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DD906" w14:textId="77777777" w:rsidR="0011289D" w:rsidRDefault="00000000">
      <w:pPr>
        <w:spacing w:after="24"/>
        <w:jc w:val="center"/>
      </w:pPr>
      <w:r>
        <w:rPr>
          <w:rFonts w:ascii="Arial" w:eastAsia="Arial" w:hAnsi="Arial" w:cs="Arial"/>
          <w:b/>
          <w:bCs/>
          <w:color w:val="1A1A1A"/>
          <w:sz w:val="34"/>
          <w:szCs w:val="34"/>
        </w:rPr>
        <w:t>DWIJ JOSHI</w:t>
      </w:r>
    </w:p>
    <w:p w14:paraId="35ABB996" w14:textId="77777777" w:rsidR="0011289D" w:rsidRDefault="00000000">
      <w:pPr>
        <w:spacing w:after="18"/>
        <w:jc w:val="center"/>
      </w:pPr>
      <w:r>
        <w:rPr>
          <w:rFonts w:ascii="Arial" w:eastAsia="Arial" w:hAnsi="Arial" w:cs="Arial"/>
          <w:color w:val="555555"/>
          <w:sz w:val="17"/>
          <w:szCs w:val="17"/>
        </w:rPr>
        <w:t>Mechatronics Engineering Student  ·  Embedded Systems  ·  Software Testing &amp; QA</w:t>
      </w:r>
    </w:p>
    <w:p w14:paraId="17FB7374" w14:textId="77777777" w:rsidR="0011289D" w:rsidRDefault="00000000">
      <w:pPr>
        <w:spacing w:after="14"/>
        <w:jc w:val="center"/>
      </w:pPr>
      <w:r>
        <w:rPr>
          <w:rFonts w:ascii="Arial" w:eastAsia="Arial" w:hAnsi="Arial" w:cs="Arial"/>
          <w:color w:val="555555"/>
          <w:sz w:val="16"/>
          <w:szCs w:val="16"/>
        </w:rPr>
        <w:t>Scarborough, ON  ·  437-925-2502  ·  dwijjoshi14@gmail.com  ·  linkedin.com/in/dwij-joshi-14-tron  ·  github.com/dwijjoshi14  ·  dwijjoshi14.github.io</w:t>
      </w:r>
    </w:p>
    <w:p w14:paraId="2488F951" w14:textId="77777777" w:rsidR="0011289D" w:rsidRDefault="0011289D">
      <w:pPr>
        <w:pBdr>
          <w:bottom w:val="single" w:sz="6" w:space="1" w:color="1D6E5A"/>
        </w:pBdr>
        <w:spacing w:before="55" w:after="55"/>
      </w:pPr>
    </w:p>
    <w:p w14:paraId="35D1598A" w14:textId="77777777" w:rsidR="0011289D" w:rsidRDefault="00000000">
      <w:pPr>
        <w:spacing w:before="90" w:after="36"/>
      </w:pPr>
      <w:r>
        <w:rPr>
          <w:rFonts w:ascii="Arial" w:eastAsia="Arial" w:hAnsi="Arial" w:cs="Arial"/>
          <w:b/>
          <w:bCs/>
          <w:color w:val="1D6E5A"/>
          <w:sz w:val="19"/>
          <w:szCs w:val="19"/>
        </w:rPr>
        <w:t>PROFESSIONAL SUMMARY</w:t>
      </w:r>
    </w:p>
    <w:p w14:paraId="3B64D70E" w14:textId="2531B23D" w:rsidR="0011289D" w:rsidRDefault="00000000">
      <w:pPr>
        <w:spacing w:before="24" w:after="24"/>
      </w:pPr>
      <w:r>
        <w:rPr>
          <w:rFonts w:ascii="Arial" w:eastAsia="Arial" w:hAnsi="Arial" w:cs="Arial"/>
          <w:color w:val="1A1A1A"/>
          <w:sz w:val="17"/>
          <w:szCs w:val="17"/>
        </w:rPr>
        <w:t>Mechatronics Engineering student at Toronto Metropolitan University with hands-on experience building embedded control systems, writing and validating C++ firmware, and documenting technical outcomes. Background spans hardware-software integration, software QA, and data-driven program support. Comfortable owning work end-to-end</w:t>
      </w:r>
      <w:r w:rsidR="008F0CEF">
        <w:rPr>
          <w:rFonts w:ascii="Arial" w:eastAsia="Arial" w:hAnsi="Arial" w:cs="Arial"/>
          <w:color w:val="1A1A1A"/>
          <w:sz w:val="17"/>
          <w:szCs w:val="17"/>
        </w:rPr>
        <w:t xml:space="preserve"> </w:t>
      </w:r>
      <w:r>
        <w:rPr>
          <w:rFonts w:ascii="Arial" w:eastAsia="Arial" w:hAnsi="Arial" w:cs="Arial"/>
          <w:color w:val="1A1A1A"/>
          <w:sz w:val="17"/>
          <w:szCs w:val="17"/>
        </w:rPr>
        <w:t>design, test, debug, document. Seeking a technical co-op or internship where precision engineering and real-world impact are the standard.</w:t>
      </w:r>
    </w:p>
    <w:p w14:paraId="269AF859" w14:textId="77777777" w:rsidR="0011289D" w:rsidRDefault="0011289D">
      <w:pPr>
        <w:pBdr>
          <w:bottom w:val="single" w:sz="6" w:space="1" w:color="1D6E5A"/>
        </w:pBdr>
        <w:spacing w:before="55" w:after="55"/>
      </w:pPr>
    </w:p>
    <w:p w14:paraId="22363404" w14:textId="77777777" w:rsidR="0011289D" w:rsidRDefault="00000000">
      <w:pPr>
        <w:spacing w:before="90" w:after="36"/>
      </w:pPr>
      <w:r>
        <w:rPr>
          <w:rFonts w:ascii="Arial" w:eastAsia="Arial" w:hAnsi="Arial" w:cs="Arial"/>
          <w:b/>
          <w:bCs/>
          <w:color w:val="1D6E5A"/>
          <w:sz w:val="19"/>
          <w:szCs w:val="19"/>
        </w:rPr>
        <w:t>TECHNICAL SKILLS</w:t>
      </w:r>
    </w:p>
    <w:p w14:paraId="14765473" w14:textId="77777777" w:rsidR="0011289D" w:rsidRDefault="00000000">
      <w:pPr>
        <w:spacing w:before="16" w:after="16"/>
      </w:pPr>
      <w:r>
        <w:rPr>
          <w:rFonts w:ascii="Arial" w:eastAsia="Arial" w:hAnsi="Arial" w:cs="Arial"/>
          <w:b/>
          <w:bCs/>
          <w:color w:val="1A1A1A"/>
          <w:sz w:val="17"/>
          <w:szCs w:val="17"/>
        </w:rPr>
        <w:t xml:space="preserve">Languages:  </w:t>
      </w:r>
      <w:r>
        <w:rPr>
          <w:rFonts w:ascii="Arial" w:eastAsia="Arial" w:hAnsi="Arial" w:cs="Arial"/>
          <w:color w:val="1A1A1A"/>
          <w:sz w:val="17"/>
          <w:szCs w:val="17"/>
        </w:rPr>
        <w:t>C, C++, Python, Java, SQL</w:t>
      </w:r>
    </w:p>
    <w:p w14:paraId="1A926ED6" w14:textId="77777777" w:rsidR="0011289D" w:rsidRDefault="00000000">
      <w:pPr>
        <w:spacing w:before="16" w:after="16"/>
      </w:pPr>
      <w:r>
        <w:rPr>
          <w:rFonts w:ascii="Arial" w:eastAsia="Arial" w:hAnsi="Arial" w:cs="Arial"/>
          <w:b/>
          <w:bCs/>
          <w:color w:val="1A1A1A"/>
          <w:sz w:val="17"/>
          <w:szCs w:val="17"/>
        </w:rPr>
        <w:t xml:space="preserve">Tools &amp; Platforms:  </w:t>
      </w:r>
      <w:r>
        <w:rPr>
          <w:rFonts w:ascii="Arial" w:eastAsia="Arial" w:hAnsi="Arial" w:cs="Arial"/>
          <w:color w:val="1A1A1A"/>
          <w:sz w:val="17"/>
          <w:szCs w:val="17"/>
        </w:rPr>
        <w:t>Git, Arduino IDE, PlatformIO, MATLAB, Tinkercad, VS Code, Microsoft Excel/Word/PowerPoint</w:t>
      </w:r>
    </w:p>
    <w:p w14:paraId="7EB2BDE9" w14:textId="77777777" w:rsidR="0011289D" w:rsidRDefault="00000000">
      <w:pPr>
        <w:spacing w:before="16" w:after="16"/>
      </w:pPr>
      <w:r>
        <w:rPr>
          <w:rFonts w:ascii="Arial" w:eastAsia="Arial" w:hAnsi="Arial" w:cs="Arial"/>
          <w:b/>
          <w:bCs/>
          <w:color w:val="1A1A1A"/>
          <w:sz w:val="17"/>
          <w:szCs w:val="17"/>
        </w:rPr>
        <w:t xml:space="preserve">Testing &amp; QA:  </w:t>
      </w:r>
      <w:r>
        <w:rPr>
          <w:rFonts w:ascii="Arial" w:eastAsia="Arial" w:hAnsi="Arial" w:cs="Arial"/>
          <w:color w:val="1A1A1A"/>
          <w:sz w:val="17"/>
          <w:szCs w:val="17"/>
        </w:rPr>
        <w:t>Test case design, black-box &amp; white-box testing, defect tracking, validation &amp; verification</w:t>
      </w:r>
    </w:p>
    <w:p w14:paraId="2A2CA05D" w14:textId="77777777" w:rsidR="0011289D" w:rsidRDefault="00000000">
      <w:pPr>
        <w:spacing w:before="16" w:after="16"/>
      </w:pPr>
      <w:r>
        <w:rPr>
          <w:rFonts w:ascii="Arial" w:eastAsia="Arial" w:hAnsi="Arial" w:cs="Arial"/>
          <w:b/>
          <w:bCs/>
          <w:color w:val="1A1A1A"/>
          <w:sz w:val="17"/>
          <w:szCs w:val="17"/>
        </w:rPr>
        <w:t xml:space="preserve">Embedded Systems:  </w:t>
      </w:r>
      <w:r>
        <w:rPr>
          <w:rFonts w:ascii="Arial" w:eastAsia="Arial" w:hAnsi="Arial" w:cs="Arial"/>
          <w:color w:val="1A1A1A"/>
          <w:sz w:val="17"/>
          <w:szCs w:val="17"/>
        </w:rPr>
        <w:t>PWM control, ADC sensor integration, PMOS driver circuits, real-time feedback loops, UART/I2C/SPI</w:t>
      </w:r>
    </w:p>
    <w:p w14:paraId="0D10C80F" w14:textId="77777777" w:rsidR="0011289D" w:rsidRDefault="00000000">
      <w:pPr>
        <w:spacing w:before="16" w:after="16"/>
      </w:pPr>
      <w:r>
        <w:rPr>
          <w:rFonts w:ascii="Arial" w:eastAsia="Arial" w:hAnsi="Arial" w:cs="Arial"/>
          <w:b/>
          <w:bCs/>
          <w:color w:val="1A1A1A"/>
          <w:sz w:val="17"/>
          <w:szCs w:val="17"/>
        </w:rPr>
        <w:t xml:space="preserve">Methodologies:  </w:t>
      </w:r>
      <w:r>
        <w:rPr>
          <w:rFonts w:ascii="Arial" w:eastAsia="Arial" w:hAnsi="Arial" w:cs="Arial"/>
          <w:color w:val="1A1A1A"/>
          <w:sz w:val="17"/>
          <w:szCs w:val="17"/>
        </w:rPr>
        <w:t>Agile, Waterfall, SDLC, technical documentation</w:t>
      </w:r>
    </w:p>
    <w:p w14:paraId="57D7AABC" w14:textId="77777777" w:rsidR="0011289D" w:rsidRDefault="0011289D">
      <w:pPr>
        <w:pBdr>
          <w:bottom w:val="single" w:sz="6" w:space="1" w:color="1D6E5A"/>
        </w:pBdr>
        <w:spacing w:before="55" w:after="55"/>
      </w:pPr>
    </w:p>
    <w:p w14:paraId="07BDCC7C" w14:textId="77777777" w:rsidR="0011289D" w:rsidRDefault="00000000">
      <w:pPr>
        <w:spacing w:before="90" w:after="36"/>
      </w:pPr>
      <w:r>
        <w:rPr>
          <w:rFonts w:ascii="Arial" w:eastAsia="Arial" w:hAnsi="Arial" w:cs="Arial"/>
          <w:b/>
          <w:bCs/>
          <w:color w:val="1D6E5A"/>
          <w:sz w:val="19"/>
          <w:szCs w:val="19"/>
        </w:rPr>
        <w:t>ENGINEERING PROJECTS</w:t>
      </w:r>
    </w:p>
    <w:p w14:paraId="2DD5CE4B" w14:textId="77777777" w:rsidR="002228E6" w:rsidRDefault="002228E6" w:rsidP="002228E6">
      <w:pPr>
        <w:spacing w:before="80" w:after="16"/>
      </w:pPr>
      <w:r w:rsidRPr="002228E6">
        <w:rPr>
          <w:rFonts w:ascii="Arial" w:eastAsia="Arial" w:hAnsi="Arial" w:cs="Arial"/>
          <w:b/>
          <w:bCs/>
          <w:color w:val="1A1A1A"/>
          <w:sz w:val="18"/>
          <w:szCs w:val="18"/>
        </w:rPr>
        <w:t>RTOS Task Scheduler — FreeRTOS Temperature Control System</w:t>
      </w:r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|  </w:t>
      </w:r>
      <w:r w:rsidRPr="002228E6">
        <w:rPr>
          <w:rFonts w:ascii="Arial" w:eastAsia="Arial" w:hAnsi="Arial" w:cs="Arial"/>
          <w:i/>
          <w:iCs/>
          <w:color w:val="555555"/>
          <w:sz w:val="16"/>
          <w:szCs w:val="16"/>
        </w:rPr>
        <w:t>C11 · FreeRTOS API · POSIX pthreads · Queue · Semaphore · Mutex ·</w:t>
      </w:r>
      <w:r>
        <w:rPr>
          <w:rFonts w:ascii="Arial" w:eastAsia="Arial" w:hAnsi="Arial" w:cs="Arial"/>
          <w:color w:val="1A1A1A"/>
          <w:sz w:val="17"/>
          <w:szCs w:val="17"/>
        </w:rPr>
        <w:t>.</w:t>
      </w:r>
    </w:p>
    <w:p w14:paraId="7E57DAE0" w14:textId="77777777" w:rsidR="002228E6" w:rsidRDefault="002228E6" w:rsidP="002228E6">
      <w:pPr>
        <w:pStyle w:val="ListParagraph"/>
        <w:numPr>
          <w:ilvl w:val="0"/>
          <w:numId w:val="2"/>
        </w:numPr>
        <w:spacing w:before="16" w:after="16"/>
      </w:pPr>
      <w:r w:rsidRPr="002228E6">
        <w:rPr>
          <w:rFonts w:ascii="Arial" w:eastAsia="Arial" w:hAnsi="Arial" w:cs="Arial"/>
          <w:color w:val="1A1A1A"/>
          <w:sz w:val="17"/>
          <w:szCs w:val="17"/>
        </w:rPr>
        <w:t>Implemented a three-task FreeRTOS system (SensorTask, ControlTask, DisplayTask) with priority-based scheduling; ControlTask assigned highest priority to guarantee sub-cycle response to temperature threshold crossings</w:t>
      </w:r>
      <w:r>
        <w:rPr>
          <w:rFonts w:ascii="Arial" w:eastAsia="Arial" w:hAnsi="Arial" w:cs="Arial"/>
          <w:color w:val="1A1A1A"/>
          <w:sz w:val="17"/>
          <w:szCs w:val="17"/>
        </w:rPr>
        <w:t>.</w:t>
      </w:r>
    </w:p>
    <w:p w14:paraId="0B74B618" w14:textId="77777777" w:rsidR="002228E6" w:rsidRPr="002228E6" w:rsidRDefault="002228E6" w:rsidP="002228E6">
      <w:pPr>
        <w:pStyle w:val="ListParagraph"/>
        <w:numPr>
          <w:ilvl w:val="0"/>
          <w:numId w:val="2"/>
        </w:numPr>
        <w:spacing w:before="16" w:after="16"/>
      </w:pPr>
      <w:r w:rsidRPr="002228E6">
        <w:rPr>
          <w:rFonts w:ascii="Arial" w:eastAsia="Arial" w:hAnsi="Arial" w:cs="Arial"/>
          <w:color w:val="1A1A1A"/>
          <w:sz w:val="17"/>
          <w:szCs w:val="17"/>
        </w:rPr>
        <w:t>Designed inter-task communication using a typed queue (SensorTask → ControlTask), a binary semaphore for critical alert signalling (ControlTask → DisplayTask), and a mutex to protect shared console output across all three tasks</w:t>
      </w:r>
      <w:r>
        <w:rPr>
          <w:rFonts w:ascii="Arial" w:eastAsia="Arial" w:hAnsi="Arial" w:cs="Arial"/>
          <w:color w:val="1A1A1A"/>
          <w:sz w:val="17"/>
          <w:szCs w:val="17"/>
        </w:rPr>
        <w:t>.</w:t>
      </w:r>
    </w:p>
    <w:p w14:paraId="0359F9EE" w14:textId="6C0A0CF7" w:rsidR="002228E6" w:rsidRPr="002228E6" w:rsidRDefault="002228E6" w:rsidP="002228E6">
      <w:pPr>
        <w:pStyle w:val="ListParagraph"/>
        <w:numPr>
          <w:ilvl w:val="0"/>
          <w:numId w:val="2"/>
        </w:numPr>
        <w:spacing w:before="16" w:after="16"/>
        <w:rPr>
          <w:rFonts w:ascii="Arial" w:hAnsi="Arial" w:cs="Arial"/>
          <w:sz w:val="17"/>
          <w:szCs w:val="17"/>
        </w:rPr>
      </w:pPr>
      <w:r w:rsidRPr="002228E6">
        <w:rPr>
          <w:rFonts w:ascii="Arial" w:hAnsi="Arial" w:cs="Arial"/>
          <w:sz w:val="17"/>
          <w:szCs w:val="17"/>
        </w:rPr>
        <w:t>Built a POSIX simulation layer mapping the full FreeRTOS API (xTaskCreate, xQueueSend, xSemaphoreGive/Take) to pthreads</w:t>
      </w:r>
      <w:r>
        <w:rPr>
          <w:rFonts w:ascii="Arial" w:hAnsi="Arial" w:cs="Arial"/>
          <w:sz w:val="17"/>
          <w:szCs w:val="17"/>
        </w:rPr>
        <w:t>,</w:t>
      </w:r>
      <w:r w:rsidRPr="002228E6">
        <w:rPr>
          <w:rFonts w:ascii="Arial" w:hAnsi="Arial" w:cs="Arial"/>
          <w:sz w:val="17"/>
          <w:szCs w:val="17"/>
        </w:rPr>
        <w:t xml:space="preserve"> code is API-identical to STM32 deployment; porting requires changing three HAL calls only.</w:t>
      </w:r>
    </w:p>
    <w:p w14:paraId="175A70E3" w14:textId="308BEEEE" w:rsidR="0011289D" w:rsidRDefault="00000000">
      <w:pPr>
        <w:spacing w:before="80" w:after="16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>Embedded Heat Management &amp; Control System</w:t>
      </w:r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  |  C++  ·  Arduino  ·  PWM  ·  TMP36  ·  NeoPixel  ·  Tinkercad</w:t>
      </w:r>
    </w:p>
    <w:p w14:paraId="03A98504" w14:textId="77777777" w:rsidR="0011289D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eastAsia="Arial" w:hAnsi="Arial" w:cs="Arial"/>
          <w:color w:val="1A1A1A"/>
          <w:sz w:val="17"/>
          <w:szCs w:val="17"/>
        </w:rPr>
        <w:t>Built a closed-loop thermal control system on Arduino Uno: TMP36 ADC sensing, threshold-based PWM fan control via PMOS high-side driver, simulated in Tinkercad Circuits.</w:t>
      </w:r>
    </w:p>
    <w:p w14:paraId="1960A80C" w14:textId="77777777" w:rsidR="0011289D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eastAsia="Arial" w:hAnsi="Arial" w:cs="Arial"/>
          <w:color w:val="1A1A1A"/>
          <w:sz w:val="17"/>
          <w:szCs w:val="17"/>
        </w:rPr>
        <w:t>Identified and resolved inverted PWM logic error caused by PMOS high-side configuration; fix required inverting analogWrite output (255 − fanSpeed) to correct fan behavior.</w:t>
      </w:r>
    </w:p>
    <w:p w14:paraId="2C1B93AD" w14:textId="77777777" w:rsidR="0011289D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eastAsia="Arial" w:hAnsi="Arial" w:cs="Arial"/>
          <w:color w:val="1A1A1A"/>
          <w:sz w:val="17"/>
          <w:szCs w:val="17"/>
        </w:rPr>
        <w:t>Delivered synchronized multi-output feedback: 16×2 LCD (live temp + fan %), 80-LED NeoPixel strip (color-coded thermal zones), and PWM-controlled cooling fan.</w:t>
      </w:r>
    </w:p>
    <w:p w14:paraId="38FD19FB" w14:textId="77777777" w:rsidR="0011289D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eastAsia="Arial" w:hAnsi="Arial" w:cs="Arial"/>
          <w:color w:val="1A1A1A"/>
          <w:sz w:val="17"/>
          <w:szCs w:val="17"/>
        </w:rPr>
        <w:t>Validated threshold decision logic in a standalone C++ file independently of the Arduino hardware environment, enabling unit-level algorithm testing before hardware integration.</w:t>
      </w:r>
    </w:p>
    <w:p w14:paraId="60DA8C9F" w14:textId="77777777" w:rsidR="0011289D" w:rsidRDefault="00000000">
      <w:pPr>
        <w:spacing w:before="80" w:after="16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>DC Circuit Analyzer</w:t>
      </w:r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  |  C++17  ·  OOP  ·  KVL/KCL  ·  Ohm’s Law  ·  Make</w:t>
      </w:r>
    </w:p>
    <w:p w14:paraId="3B5192D1" w14:textId="77777777" w:rsidR="0011289D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eastAsia="Arial" w:hAnsi="Arial" w:cs="Arial"/>
          <w:color w:val="1A1A1A"/>
          <w:sz w:val="17"/>
          <w:szCs w:val="17"/>
        </w:rPr>
        <w:t>Built a command-line tool that applies Ohm’s Law and Kirchhoff’s Laws to analyze series and parallel DC resistive circuits, computing total resistance, branch currents, voltage drops, and power.</w:t>
      </w:r>
    </w:p>
    <w:p w14:paraId="437A3AB6" w14:textId="77777777" w:rsidR="0011289D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eastAsia="Arial" w:hAnsi="Arial" w:cs="Arial"/>
          <w:color w:val="1A1A1A"/>
          <w:sz w:val="17"/>
          <w:szCs w:val="17"/>
        </w:rPr>
        <w:t>Implemented automatic KVL/KCL self-verification after each analysis run, catching computational errors without manual calculation.</w:t>
      </w:r>
    </w:p>
    <w:p w14:paraId="432B2957" w14:textId="1457545D" w:rsidR="0011289D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eastAsia="Arial" w:hAnsi="Arial" w:cs="Arial"/>
          <w:color w:val="1A1A1A"/>
          <w:sz w:val="17"/>
          <w:szCs w:val="17"/>
        </w:rPr>
        <w:t>Structured using a Circuit class and Resistor data type with full input validation and exception handling</w:t>
      </w:r>
      <w:r w:rsidR="002228E6">
        <w:rPr>
          <w:rFonts w:ascii="Arial" w:eastAsia="Arial" w:hAnsi="Arial" w:cs="Arial"/>
          <w:color w:val="1A1A1A"/>
          <w:sz w:val="17"/>
          <w:szCs w:val="17"/>
        </w:rPr>
        <w:t>.</w:t>
      </w:r>
    </w:p>
    <w:p w14:paraId="68A1F273" w14:textId="77777777" w:rsidR="0011289D" w:rsidRDefault="0011289D">
      <w:pPr>
        <w:pBdr>
          <w:bottom w:val="single" w:sz="6" w:space="1" w:color="1D6E5A"/>
        </w:pBdr>
        <w:spacing w:before="55" w:after="55"/>
      </w:pPr>
    </w:p>
    <w:p w14:paraId="27DF114D" w14:textId="77777777" w:rsidR="0011289D" w:rsidRDefault="00000000">
      <w:pPr>
        <w:spacing w:before="90" w:after="36"/>
      </w:pPr>
      <w:r>
        <w:rPr>
          <w:rFonts w:ascii="Arial" w:eastAsia="Arial" w:hAnsi="Arial" w:cs="Arial"/>
          <w:b/>
          <w:bCs/>
          <w:color w:val="1D6E5A"/>
          <w:sz w:val="19"/>
          <w:szCs w:val="19"/>
        </w:rPr>
        <w:t>WORK EXPERIENCE</w:t>
      </w:r>
    </w:p>
    <w:p w14:paraId="33A7838D" w14:textId="77777777" w:rsidR="0011289D" w:rsidRDefault="00000000">
      <w:pPr>
        <w:tabs>
          <w:tab w:val="right" w:pos="10944"/>
        </w:tabs>
        <w:spacing w:before="72" w:after="16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>Administrative Assistant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 |  </w:t>
      </w:r>
      <w:r>
        <w:rPr>
          <w:rFonts w:ascii="Arial" w:eastAsia="Arial" w:hAnsi="Arial" w:cs="Arial"/>
          <w:b/>
          <w:bCs/>
          <w:color w:val="1D6E5A"/>
          <w:sz w:val="18"/>
          <w:szCs w:val="18"/>
        </w:rPr>
        <w:t>Rosalie Hall Mental Health Institution</w:t>
      </w:r>
      <w:r>
        <w:rPr>
          <w:rFonts w:ascii="Arial" w:eastAsia="Arial" w:hAnsi="Arial" w:cs="Arial"/>
          <w:color w:val="555555"/>
          <w:sz w:val="17"/>
          <w:szCs w:val="17"/>
        </w:rPr>
        <w:t xml:space="preserve">  —  Toronto, ON</w:t>
      </w:r>
      <w:r>
        <w:rPr>
          <w:rFonts w:ascii="Arial" w:eastAsia="Arial" w:hAnsi="Arial" w:cs="Arial"/>
          <w:color w:val="555555"/>
          <w:sz w:val="16"/>
          <w:szCs w:val="16"/>
        </w:rPr>
        <w:tab/>
        <w:t>Jul 2024 – Aug 2025</w:t>
      </w:r>
    </w:p>
    <w:p w14:paraId="3C6E8420" w14:textId="77777777" w:rsidR="0011289D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eastAsia="Arial" w:hAnsi="Arial" w:cs="Arial"/>
          <w:color w:val="1A1A1A"/>
          <w:sz w:val="17"/>
          <w:szCs w:val="17"/>
        </w:rPr>
        <w:t>Rebuilt Excel-based client tracking for 50+ users, cutting report generation from ~3 hours to under 45 minutes and reducing manual entry errors by 35%.</w:t>
      </w:r>
    </w:p>
    <w:p w14:paraId="76CF9989" w14:textId="77777777" w:rsidR="0011289D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eastAsia="Arial" w:hAnsi="Arial" w:cs="Arial"/>
          <w:color w:val="1A1A1A"/>
          <w:sz w:val="17"/>
          <w:szCs w:val="17"/>
        </w:rPr>
        <w:t>Designed a standardized data-entry protocol adopted across 3 program teams, improving cross-department consistency and audit readiness.</w:t>
      </w:r>
    </w:p>
    <w:p w14:paraId="15421BC7" w14:textId="77777777" w:rsidR="0011289D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eastAsia="Arial" w:hAnsi="Arial" w:cs="Arial"/>
          <w:color w:val="1A1A1A"/>
          <w:sz w:val="17"/>
          <w:szCs w:val="17"/>
        </w:rPr>
        <w:t>Produced monthly outcome dashboards for clinical leadership, translating raw data into actionable summaries informing staffing and resource decisions.</w:t>
      </w:r>
    </w:p>
    <w:p w14:paraId="24305046" w14:textId="77777777" w:rsidR="0011289D" w:rsidRDefault="00000000">
      <w:pPr>
        <w:tabs>
          <w:tab w:val="right" w:pos="10944"/>
        </w:tabs>
        <w:spacing w:before="72" w:after="16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>Program Assistant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 |  </w:t>
      </w:r>
      <w:r>
        <w:rPr>
          <w:rFonts w:ascii="Arial" w:eastAsia="Arial" w:hAnsi="Arial" w:cs="Arial"/>
          <w:b/>
          <w:bCs/>
          <w:color w:val="1D6E5A"/>
          <w:sz w:val="18"/>
          <w:szCs w:val="18"/>
        </w:rPr>
        <w:t>Leacock Foundation</w:t>
      </w:r>
      <w:r>
        <w:rPr>
          <w:rFonts w:ascii="Arial" w:eastAsia="Arial" w:hAnsi="Arial" w:cs="Arial"/>
          <w:color w:val="555555"/>
          <w:sz w:val="17"/>
          <w:szCs w:val="17"/>
        </w:rPr>
        <w:t xml:space="preserve">  —  Toronto, ON</w:t>
      </w:r>
      <w:r>
        <w:rPr>
          <w:rFonts w:ascii="Arial" w:eastAsia="Arial" w:hAnsi="Arial" w:cs="Arial"/>
          <w:color w:val="555555"/>
          <w:sz w:val="16"/>
          <w:szCs w:val="16"/>
        </w:rPr>
        <w:tab/>
        <w:t>Feb 2023 – Oct 2025</w:t>
      </w:r>
    </w:p>
    <w:p w14:paraId="6C8462FF" w14:textId="77777777" w:rsidR="0011289D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eastAsia="Arial" w:hAnsi="Arial" w:cs="Arial"/>
          <w:color w:val="1A1A1A"/>
          <w:sz w:val="17"/>
          <w:szCs w:val="17"/>
        </w:rPr>
        <w:t>Tracked engagement for 100+ students across 4 streams; identified a 15% attendance drop-off trend prompting a schedule change that recovered participation within 6 weeks.</w:t>
      </w:r>
    </w:p>
    <w:p w14:paraId="2DD6BB1C" w14:textId="03FBC5A4" w:rsidR="0011289D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eastAsia="Arial" w:hAnsi="Arial" w:cs="Arial"/>
          <w:color w:val="1A1A1A"/>
          <w:sz w:val="17"/>
          <w:szCs w:val="17"/>
        </w:rPr>
        <w:t>Redesigned evaluation documentation workflow, reducing end-of-cycle report compilation by 30%.</w:t>
      </w:r>
    </w:p>
    <w:p w14:paraId="21D4FF5C" w14:textId="77777777" w:rsidR="0011289D" w:rsidRDefault="00000000">
      <w:pPr>
        <w:tabs>
          <w:tab w:val="right" w:pos="10944"/>
        </w:tabs>
        <w:spacing w:before="72" w:after="16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>League Ambassador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 |  </w:t>
      </w:r>
      <w:r>
        <w:rPr>
          <w:rFonts w:ascii="Arial" w:eastAsia="Arial" w:hAnsi="Arial" w:cs="Arial"/>
          <w:b/>
          <w:bCs/>
          <w:color w:val="1D6E5A"/>
          <w:sz w:val="18"/>
          <w:szCs w:val="18"/>
        </w:rPr>
        <w:t>JAM Sports</w:t>
      </w:r>
      <w:r>
        <w:rPr>
          <w:rFonts w:ascii="Arial" w:eastAsia="Arial" w:hAnsi="Arial" w:cs="Arial"/>
          <w:color w:val="555555"/>
          <w:sz w:val="17"/>
          <w:szCs w:val="17"/>
        </w:rPr>
        <w:t xml:space="preserve">  —  Toronto, ON</w:t>
      </w:r>
      <w:r>
        <w:rPr>
          <w:rFonts w:ascii="Arial" w:eastAsia="Arial" w:hAnsi="Arial" w:cs="Arial"/>
          <w:color w:val="555555"/>
          <w:sz w:val="16"/>
          <w:szCs w:val="16"/>
        </w:rPr>
        <w:tab/>
        <w:t>Sept 2022 – Dec 2022</w:t>
      </w:r>
    </w:p>
    <w:p w14:paraId="03552C44" w14:textId="191E27A6" w:rsidR="0011289D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eastAsia="Arial" w:hAnsi="Arial" w:cs="Arial"/>
          <w:color w:val="1A1A1A"/>
          <w:sz w:val="17"/>
          <w:szCs w:val="17"/>
        </w:rPr>
        <w:t>Coordinated logistics and real-time issue resolution for 30+ participants per session; zero-incident operational record</w:t>
      </w:r>
      <w:r w:rsidR="008F0CEF">
        <w:rPr>
          <w:rFonts w:ascii="Arial" w:eastAsia="Arial" w:hAnsi="Arial" w:cs="Arial"/>
          <w:color w:val="1A1A1A"/>
          <w:sz w:val="17"/>
          <w:szCs w:val="17"/>
        </w:rPr>
        <w:t>.</w:t>
      </w:r>
    </w:p>
    <w:p w14:paraId="758FD6E3" w14:textId="77777777" w:rsidR="0011289D" w:rsidRDefault="0011289D">
      <w:pPr>
        <w:pBdr>
          <w:bottom w:val="single" w:sz="6" w:space="1" w:color="1D6E5A"/>
        </w:pBdr>
        <w:spacing w:before="55" w:after="55"/>
      </w:pPr>
    </w:p>
    <w:p w14:paraId="2A33A66C" w14:textId="77777777" w:rsidR="0011289D" w:rsidRDefault="00000000">
      <w:pPr>
        <w:spacing w:before="90" w:after="36"/>
      </w:pPr>
      <w:r>
        <w:rPr>
          <w:rFonts w:ascii="Arial" w:eastAsia="Arial" w:hAnsi="Arial" w:cs="Arial"/>
          <w:b/>
          <w:bCs/>
          <w:color w:val="1D6E5A"/>
          <w:sz w:val="19"/>
          <w:szCs w:val="19"/>
        </w:rPr>
        <w:t>EDUCATION</w:t>
      </w:r>
    </w:p>
    <w:p w14:paraId="1A8453A1" w14:textId="77777777" w:rsidR="0011289D" w:rsidRDefault="00000000">
      <w:pPr>
        <w:spacing w:before="50" w:after="14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>Bachelor of Engineering — Mechatronics Engineering</w:t>
      </w:r>
      <w:r>
        <w:rPr>
          <w:rFonts w:ascii="Arial" w:eastAsia="Arial" w:hAnsi="Arial" w:cs="Arial"/>
          <w:color w:val="555555"/>
          <w:sz w:val="17"/>
          <w:szCs w:val="17"/>
        </w:rPr>
        <w:t xml:space="preserve">   ·   Toronto Metropolitan University   ·   Expected: April 2029</w:t>
      </w:r>
    </w:p>
    <w:p w14:paraId="61890B85" w14:textId="77777777" w:rsidR="0011289D" w:rsidRDefault="00000000">
      <w:r>
        <w:rPr>
          <w:rFonts w:ascii="Arial" w:eastAsia="Arial" w:hAnsi="Arial" w:cs="Arial"/>
          <w:i/>
          <w:iCs/>
          <w:color w:val="555555"/>
          <w:sz w:val="16"/>
          <w:szCs w:val="16"/>
        </w:rPr>
        <w:t>Relevant Coursework: Data Structures &amp; Algorithms, Embedded Systems, Digital Logic, Circuit Analysis, OOP, Discrete Mathematics, Engineering Communication</w:t>
      </w:r>
    </w:p>
    <w:sectPr w:rsidR="0011289D">
      <w:pgSz w:w="12240" w:h="15840"/>
      <w:pgMar w:top="648" w:right="648" w:bottom="648" w:left="64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D1929"/>
    <w:multiLevelType w:val="hybridMultilevel"/>
    <w:tmpl w:val="FF5063A6"/>
    <w:lvl w:ilvl="0" w:tplc="3F10AC9A">
      <w:start w:val="1"/>
      <w:numFmt w:val="bullet"/>
      <w:lvlText w:val="•"/>
      <w:lvlJc w:val="left"/>
      <w:pPr>
        <w:ind w:left="320" w:hanging="200"/>
      </w:pPr>
    </w:lvl>
    <w:lvl w:ilvl="1" w:tplc="1EF28F60">
      <w:numFmt w:val="decimal"/>
      <w:lvlText w:val=""/>
      <w:lvlJc w:val="left"/>
    </w:lvl>
    <w:lvl w:ilvl="2" w:tplc="E7C861CA">
      <w:numFmt w:val="decimal"/>
      <w:lvlText w:val=""/>
      <w:lvlJc w:val="left"/>
    </w:lvl>
    <w:lvl w:ilvl="3" w:tplc="1DDCF2F0">
      <w:numFmt w:val="decimal"/>
      <w:lvlText w:val=""/>
      <w:lvlJc w:val="left"/>
    </w:lvl>
    <w:lvl w:ilvl="4" w:tplc="9D847EBE">
      <w:numFmt w:val="decimal"/>
      <w:lvlText w:val=""/>
      <w:lvlJc w:val="left"/>
    </w:lvl>
    <w:lvl w:ilvl="5" w:tplc="DC508260">
      <w:numFmt w:val="decimal"/>
      <w:lvlText w:val=""/>
      <w:lvlJc w:val="left"/>
    </w:lvl>
    <w:lvl w:ilvl="6" w:tplc="377627F0">
      <w:numFmt w:val="decimal"/>
      <w:lvlText w:val=""/>
      <w:lvlJc w:val="left"/>
    </w:lvl>
    <w:lvl w:ilvl="7" w:tplc="91387494">
      <w:numFmt w:val="decimal"/>
      <w:lvlText w:val=""/>
      <w:lvlJc w:val="left"/>
    </w:lvl>
    <w:lvl w:ilvl="8" w:tplc="AFBA1CFC">
      <w:numFmt w:val="decimal"/>
      <w:lvlText w:val=""/>
      <w:lvlJc w:val="left"/>
    </w:lvl>
  </w:abstractNum>
  <w:abstractNum w:abstractNumId="1" w15:restartNumberingAfterBreak="0">
    <w:nsid w:val="7CE93E3A"/>
    <w:multiLevelType w:val="hybridMultilevel"/>
    <w:tmpl w:val="B2C6F1F0"/>
    <w:lvl w:ilvl="0" w:tplc="05BC5C44">
      <w:start w:val="1"/>
      <w:numFmt w:val="bullet"/>
      <w:lvlText w:val="●"/>
      <w:lvlJc w:val="left"/>
      <w:pPr>
        <w:ind w:left="720" w:hanging="360"/>
      </w:pPr>
    </w:lvl>
    <w:lvl w:ilvl="1" w:tplc="167E353A">
      <w:start w:val="1"/>
      <w:numFmt w:val="bullet"/>
      <w:lvlText w:val="○"/>
      <w:lvlJc w:val="left"/>
      <w:pPr>
        <w:ind w:left="1440" w:hanging="360"/>
      </w:pPr>
    </w:lvl>
    <w:lvl w:ilvl="2" w:tplc="562068C2">
      <w:start w:val="1"/>
      <w:numFmt w:val="bullet"/>
      <w:lvlText w:val="■"/>
      <w:lvlJc w:val="left"/>
      <w:pPr>
        <w:ind w:left="2160" w:hanging="360"/>
      </w:pPr>
    </w:lvl>
    <w:lvl w:ilvl="3" w:tplc="547EFE44">
      <w:start w:val="1"/>
      <w:numFmt w:val="bullet"/>
      <w:lvlText w:val="●"/>
      <w:lvlJc w:val="left"/>
      <w:pPr>
        <w:ind w:left="2880" w:hanging="360"/>
      </w:pPr>
    </w:lvl>
    <w:lvl w:ilvl="4" w:tplc="256AB6D6">
      <w:start w:val="1"/>
      <w:numFmt w:val="bullet"/>
      <w:lvlText w:val="○"/>
      <w:lvlJc w:val="left"/>
      <w:pPr>
        <w:ind w:left="3600" w:hanging="360"/>
      </w:pPr>
    </w:lvl>
    <w:lvl w:ilvl="5" w:tplc="E6B8C466">
      <w:start w:val="1"/>
      <w:numFmt w:val="bullet"/>
      <w:lvlText w:val="■"/>
      <w:lvlJc w:val="left"/>
      <w:pPr>
        <w:ind w:left="4320" w:hanging="360"/>
      </w:pPr>
    </w:lvl>
    <w:lvl w:ilvl="6" w:tplc="13947132">
      <w:start w:val="1"/>
      <w:numFmt w:val="bullet"/>
      <w:lvlText w:val="●"/>
      <w:lvlJc w:val="left"/>
      <w:pPr>
        <w:ind w:left="5040" w:hanging="360"/>
      </w:pPr>
    </w:lvl>
    <w:lvl w:ilvl="7" w:tplc="226AC4A4">
      <w:start w:val="1"/>
      <w:numFmt w:val="bullet"/>
      <w:lvlText w:val="●"/>
      <w:lvlJc w:val="left"/>
      <w:pPr>
        <w:ind w:left="5760" w:hanging="360"/>
      </w:pPr>
    </w:lvl>
    <w:lvl w:ilvl="8" w:tplc="71F42D9A">
      <w:start w:val="1"/>
      <w:numFmt w:val="bullet"/>
      <w:lvlText w:val="●"/>
      <w:lvlJc w:val="left"/>
      <w:pPr>
        <w:ind w:left="6480" w:hanging="360"/>
      </w:pPr>
    </w:lvl>
  </w:abstractNum>
  <w:num w:numId="1" w16cid:durableId="363136616">
    <w:abstractNumId w:val="1"/>
    <w:lvlOverride w:ilvl="0">
      <w:startOverride w:val="1"/>
    </w:lvlOverride>
  </w:num>
  <w:num w:numId="2" w16cid:durableId="11103238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89D"/>
    <w:rsid w:val="0011289D"/>
    <w:rsid w:val="002228E6"/>
    <w:rsid w:val="004F68B6"/>
    <w:rsid w:val="008F0CEF"/>
    <w:rsid w:val="00EE3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C7FE7"/>
  <w15:docId w15:val="{CAD44359-BC82-42EE-9629-30EBF4632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696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Dwij Joshi</cp:lastModifiedBy>
  <cp:revision>3</cp:revision>
  <dcterms:created xsi:type="dcterms:W3CDTF">2026-05-10T14:28:00Z</dcterms:created>
  <dcterms:modified xsi:type="dcterms:W3CDTF">2026-05-10T20:00:00Z</dcterms:modified>
</cp:coreProperties>
</file>