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6595" w14:textId="77777777" w:rsidR="00E92B3C" w:rsidRDefault="00E92B3C">
      <w:pPr>
        <w:jc w:val="center"/>
        <w:rPr>
          <w:b/>
          <w:bCs/>
          <w:color w:val="1F3864"/>
          <w:sz w:val="56"/>
          <w:szCs w:val="56"/>
        </w:rPr>
      </w:pPr>
    </w:p>
    <w:p w14:paraId="1D4D9EAA" w14:textId="77777777" w:rsidR="00E92B3C" w:rsidRDefault="00E92B3C">
      <w:pPr>
        <w:jc w:val="center"/>
        <w:rPr>
          <w:b/>
          <w:bCs/>
          <w:color w:val="1F3864"/>
          <w:sz w:val="56"/>
          <w:szCs w:val="56"/>
        </w:rPr>
      </w:pPr>
    </w:p>
    <w:p w14:paraId="569A9B0D" w14:textId="77777777" w:rsidR="00E92B3C" w:rsidRDefault="00E92B3C">
      <w:pPr>
        <w:jc w:val="center"/>
        <w:rPr>
          <w:b/>
          <w:bCs/>
          <w:color w:val="1F3864"/>
          <w:sz w:val="56"/>
          <w:szCs w:val="56"/>
        </w:rPr>
      </w:pPr>
    </w:p>
    <w:p w14:paraId="68A1924D" w14:textId="45CCA31E" w:rsidR="007919AA" w:rsidRDefault="00000000">
      <w:pPr>
        <w:jc w:val="center"/>
      </w:pPr>
      <w:r>
        <w:rPr>
          <w:b/>
          <w:bCs/>
          <w:color w:val="1F3864"/>
          <w:sz w:val="56"/>
          <w:szCs w:val="56"/>
        </w:rPr>
        <w:t>LOAN PORTFOLIO RISK</w:t>
      </w:r>
    </w:p>
    <w:p w14:paraId="197685A4" w14:textId="77777777" w:rsidR="007919AA" w:rsidRDefault="00000000">
      <w:pPr>
        <w:spacing w:after="260"/>
        <w:jc w:val="center"/>
      </w:pPr>
      <w:r>
        <w:rPr>
          <w:b/>
          <w:bCs/>
          <w:color w:val="1F3864"/>
          <w:sz w:val="56"/>
          <w:szCs w:val="56"/>
        </w:rPr>
        <w:t>REPORTING DASHBOARD</w:t>
      </w:r>
    </w:p>
    <w:p w14:paraId="72F1AD1B" w14:textId="77777777" w:rsidR="007919AA" w:rsidRDefault="00000000">
      <w:pPr>
        <w:spacing w:after="700"/>
        <w:jc w:val="center"/>
      </w:pPr>
      <w:r>
        <w:rPr>
          <w:color w:val="222222"/>
          <w:sz w:val="32"/>
          <w:szCs w:val="32"/>
        </w:rPr>
        <w:t>A Business Analysis &amp; Data Analytics Portfolio Project</w:t>
      </w:r>
    </w:p>
    <w:p w14:paraId="3C8ADE6B" w14:textId="06696312" w:rsidR="007919AA" w:rsidRDefault="00000000">
      <w:pPr>
        <w:spacing w:after="120"/>
        <w:jc w:val="center"/>
      </w:pPr>
      <w:r>
        <w:rPr>
          <w:i/>
          <w:iCs/>
          <w:color w:val="555555"/>
          <w:sz w:val="22"/>
          <w:szCs w:val="22"/>
        </w:rPr>
        <w:t>Harvest Trust Financial (HTF)</w:t>
      </w:r>
      <w:r w:rsidR="00E92B3C">
        <w:rPr>
          <w:i/>
          <w:iCs/>
          <w:color w:val="555555"/>
          <w:sz w:val="22"/>
          <w:szCs w:val="22"/>
        </w:rPr>
        <w:t xml:space="preserve"> -</w:t>
      </w:r>
      <w:r>
        <w:rPr>
          <w:i/>
          <w:iCs/>
          <w:color w:val="555555"/>
          <w:sz w:val="22"/>
          <w:szCs w:val="22"/>
        </w:rPr>
        <w:t xml:space="preserve"> Fictional Case Study</w:t>
      </w:r>
    </w:p>
    <w:p w14:paraId="36838138" w14:textId="05CBA5C4" w:rsidR="007919AA" w:rsidRDefault="00E92B3C">
      <w:pPr>
        <w:spacing w:after="900"/>
        <w:jc w:val="center"/>
      </w:pPr>
      <w:r>
        <w:rPr>
          <w:i/>
          <w:iCs/>
          <w:color w:val="555555"/>
          <w:sz w:val="22"/>
          <w:szCs w:val="22"/>
        </w:rPr>
        <w:t>Modelled</w:t>
      </w:r>
      <w:r w:rsidR="00000000">
        <w:rPr>
          <w:i/>
          <w:iCs/>
          <w:color w:val="555555"/>
          <w:sz w:val="22"/>
          <w:szCs w:val="22"/>
        </w:rPr>
        <w:t xml:space="preserve"> on the real, industry-documented challenges of agricultural lending risk reporting</w:t>
      </w:r>
    </w:p>
    <w:p w14:paraId="6E010CB8" w14:textId="77777777" w:rsidR="007919AA" w:rsidRDefault="00000000">
      <w:pPr>
        <w:spacing w:after="60"/>
        <w:jc w:val="center"/>
      </w:pPr>
      <w:r>
        <w:rPr>
          <w:color w:val="222222"/>
          <w:sz w:val="26"/>
          <w:szCs w:val="26"/>
        </w:rPr>
        <w:t>Prepared by Dwij Siyal, Business Analyst</w:t>
      </w:r>
    </w:p>
    <w:p w14:paraId="3951E4B5" w14:textId="77777777" w:rsidR="007919AA" w:rsidRDefault="00000000">
      <w:pPr>
        <w:jc w:val="center"/>
      </w:pPr>
      <w:r>
        <w:rPr>
          <w:color w:val="555555"/>
          <w:sz w:val="22"/>
          <w:szCs w:val="22"/>
        </w:rPr>
        <w:t>September 2026</w:t>
      </w:r>
    </w:p>
    <w:p w14:paraId="15BFC2F5" w14:textId="77777777" w:rsidR="007919AA" w:rsidRDefault="00000000">
      <w:r>
        <w:br w:type="page"/>
      </w:r>
    </w:p>
    <w:p w14:paraId="6C37B8C7" w14:textId="77777777" w:rsidR="00E92B3C" w:rsidRDefault="00E92B3C">
      <w:pPr>
        <w:spacing w:after="80"/>
        <w:jc w:val="center"/>
        <w:rPr>
          <w:b/>
          <w:bCs/>
          <w:color w:val="8AA0C8"/>
          <w:sz w:val="30"/>
          <w:szCs w:val="30"/>
        </w:rPr>
      </w:pPr>
    </w:p>
    <w:p w14:paraId="369CE574" w14:textId="77777777" w:rsidR="00E92B3C" w:rsidRDefault="00E92B3C">
      <w:pPr>
        <w:spacing w:after="80"/>
        <w:jc w:val="center"/>
        <w:rPr>
          <w:b/>
          <w:bCs/>
          <w:color w:val="8AA0C8"/>
          <w:sz w:val="30"/>
          <w:szCs w:val="30"/>
        </w:rPr>
      </w:pPr>
    </w:p>
    <w:p w14:paraId="03E002F8" w14:textId="77777777" w:rsidR="00E92B3C" w:rsidRDefault="00E92B3C">
      <w:pPr>
        <w:spacing w:after="80"/>
        <w:jc w:val="center"/>
        <w:rPr>
          <w:b/>
          <w:bCs/>
          <w:color w:val="8AA0C8"/>
          <w:sz w:val="30"/>
          <w:szCs w:val="30"/>
        </w:rPr>
      </w:pPr>
    </w:p>
    <w:p w14:paraId="4FEA90DF" w14:textId="77777777" w:rsidR="00E92B3C" w:rsidRDefault="00E92B3C">
      <w:pPr>
        <w:spacing w:after="80"/>
        <w:jc w:val="center"/>
        <w:rPr>
          <w:b/>
          <w:bCs/>
          <w:color w:val="8AA0C8"/>
          <w:sz w:val="30"/>
          <w:szCs w:val="30"/>
        </w:rPr>
      </w:pPr>
    </w:p>
    <w:p w14:paraId="34C01EAB" w14:textId="77777777" w:rsidR="00E92B3C" w:rsidRDefault="00E92B3C">
      <w:pPr>
        <w:spacing w:after="80"/>
        <w:jc w:val="center"/>
        <w:rPr>
          <w:b/>
          <w:bCs/>
          <w:color w:val="8AA0C8"/>
          <w:sz w:val="30"/>
          <w:szCs w:val="30"/>
        </w:rPr>
      </w:pPr>
    </w:p>
    <w:p w14:paraId="5210A72D" w14:textId="77777777" w:rsidR="00E92B3C" w:rsidRDefault="00E92B3C">
      <w:pPr>
        <w:spacing w:after="80"/>
        <w:jc w:val="center"/>
        <w:rPr>
          <w:b/>
          <w:bCs/>
          <w:color w:val="8AA0C8"/>
          <w:sz w:val="30"/>
          <w:szCs w:val="30"/>
        </w:rPr>
      </w:pPr>
    </w:p>
    <w:p w14:paraId="2CEC9C70" w14:textId="77777777" w:rsidR="00E92B3C" w:rsidRDefault="00E92B3C">
      <w:pPr>
        <w:spacing w:after="80"/>
        <w:jc w:val="center"/>
        <w:rPr>
          <w:b/>
          <w:bCs/>
          <w:color w:val="8AA0C8"/>
          <w:sz w:val="30"/>
          <w:szCs w:val="30"/>
        </w:rPr>
      </w:pPr>
    </w:p>
    <w:p w14:paraId="78A6E440" w14:textId="63EA41D6" w:rsidR="007919AA" w:rsidRDefault="00000000">
      <w:pPr>
        <w:spacing w:after="80"/>
        <w:jc w:val="center"/>
      </w:pPr>
      <w:r>
        <w:rPr>
          <w:b/>
          <w:bCs/>
          <w:color w:val="8AA0C8"/>
          <w:sz w:val="30"/>
          <w:szCs w:val="30"/>
        </w:rPr>
        <w:t>PHASE 1</w:t>
      </w:r>
    </w:p>
    <w:p w14:paraId="358F74BF" w14:textId="77777777" w:rsidR="007919AA" w:rsidRDefault="00000000">
      <w:pPr>
        <w:spacing w:after="260"/>
        <w:jc w:val="center"/>
      </w:pPr>
      <w:r>
        <w:rPr>
          <w:b/>
          <w:bCs/>
          <w:color w:val="1F3864"/>
          <w:sz w:val="46"/>
          <w:szCs w:val="46"/>
        </w:rPr>
        <w:t>Project Brief</w:t>
      </w:r>
    </w:p>
    <w:p w14:paraId="5B7E82DA" w14:textId="337067E4" w:rsidR="007919AA" w:rsidRDefault="00000000">
      <w:pPr>
        <w:spacing w:line="300" w:lineRule="auto"/>
        <w:jc w:val="center"/>
      </w:pPr>
      <w:r>
        <w:rPr>
          <w:color w:val="333333"/>
          <w:sz w:val="24"/>
          <w:szCs w:val="24"/>
        </w:rPr>
        <w:t>The business problem, fictional organization, objectives, scope, and success criteria grounded in documented, industry-wide agricultural lending risk challenges.</w:t>
      </w:r>
    </w:p>
    <w:p w14:paraId="1F6EB944" w14:textId="77777777" w:rsidR="007919AA" w:rsidRDefault="00000000">
      <w:r>
        <w:br w:type="page"/>
      </w:r>
    </w:p>
    <w:p w14:paraId="75C637E6" w14:textId="77777777" w:rsidR="00000000" w:rsidRDefault="00000000">
      <w:pPr>
        <w:spacing w:before="400"/>
        <w:jc w:val="center"/>
      </w:pPr>
      <w:r>
        <w:rPr>
          <w:b/>
          <w:bCs/>
          <w:color w:val="1F3864"/>
          <w:sz w:val="44"/>
          <w:szCs w:val="44"/>
        </w:rPr>
        <w:lastRenderedPageBreak/>
        <w:t>PROJECT BRIEF</w:t>
      </w:r>
    </w:p>
    <w:p w14:paraId="505B565C" w14:textId="77777777" w:rsidR="00000000" w:rsidRDefault="00000000">
      <w:pPr>
        <w:spacing w:before="120" w:after="40"/>
        <w:jc w:val="center"/>
      </w:pPr>
      <w:r>
        <w:rPr>
          <w:b/>
          <w:bCs/>
          <w:color w:val="222222"/>
          <w:sz w:val="30"/>
          <w:szCs w:val="30"/>
        </w:rPr>
        <w:t>Loan Portfolio Risk Reporting Dashboard</w:t>
      </w:r>
    </w:p>
    <w:p w14:paraId="5B0CDF29" w14:textId="77777777" w:rsidR="00000000" w:rsidRDefault="00000000">
      <w:pPr>
        <w:spacing w:after="300"/>
        <w:jc w:val="center"/>
        <w:rPr>
          <w:i/>
          <w:iCs/>
          <w:color w:val="555555"/>
          <w:sz w:val="22"/>
          <w:szCs w:val="22"/>
        </w:rPr>
      </w:pPr>
      <w:r>
        <w:rPr>
          <w:i/>
          <w:iCs/>
          <w:color w:val="555555"/>
          <w:sz w:val="22"/>
          <w:szCs w:val="22"/>
        </w:rPr>
        <w:t>Harvest Trust Financial (HTF) — Fictional Case Study</w:t>
      </w:r>
    </w:p>
    <w:p w14:paraId="17DA1CA3" w14:textId="77777777" w:rsidR="00000000" w:rsidRDefault="00000000">
      <w:pPr>
        <w:spacing w:after="300"/>
        <w:jc w:val="center"/>
      </w:pPr>
    </w:p>
    <w:tbl>
      <w:tblPr>
        <w:tblW w:w="8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5849"/>
      </w:tblGrid>
      <w:tr w:rsidR="00C667BF" w14:paraId="7CC29D10" w14:textId="77777777" w:rsidTr="00C667BF">
        <w:trPr>
          <w:trHeight w:val="233"/>
        </w:trPr>
        <w:tc>
          <w:tcPr>
            <w:tcW w:w="2692" w:type="dxa"/>
            <w:shd w:val="clear" w:color="auto" w:fill="1F3864"/>
            <w:tcMar>
              <w:top w:w="100" w:type="dxa"/>
              <w:left w:w="120" w:type="dxa"/>
              <w:bottom w:w="100" w:type="dxa"/>
              <w:right w:w="120" w:type="dxa"/>
            </w:tcMar>
          </w:tcPr>
          <w:p w14:paraId="25894C8B" w14:textId="77777777" w:rsidR="00000000" w:rsidRDefault="00000000">
            <w:pPr>
              <w:rPr>
                <w:b/>
                <w:bCs/>
                <w:color w:val="FFFFFF"/>
              </w:rPr>
            </w:pPr>
            <w:r>
              <w:rPr>
                <w:b/>
                <w:bCs/>
                <w:color w:val="FFFFFF"/>
              </w:rPr>
              <w:t xml:space="preserve">Document </w:t>
            </w:r>
          </w:p>
        </w:tc>
        <w:tc>
          <w:tcPr>
            <w:tcW w:w="5849" w:type="dxa"/>
            <w:tcMar>
              <w:top w:w="100" w:type="dxa"/>
              <w:left w:w="120" w:type="dxa"/>
              <w:bottom w:w="100" w:type="dxa"/>
              <w:right w:w="120" w:type="dxa"/>
            </w:tcMar>
          </w:tcPr>
          <w:p w14:paraId="1F4A343C" w14:textId="77777777" w:rsidR="00000000" w:rsidRDefault="00000000">
            <w:pPr>
              <w:rPr>
                <w:color w:val="222222"/>
              </w:rPr>
            </w:pPr>
            <w:r>
              <w:rPr>
                <w:color w:val="222222"/>
              </w:rPr>
              <w:t xml:space="preserve">Project Brief - </w:t>
            </w:r>
            <w:r w:rsidRPr="00C667BF">
              <w:rPr>
                <w:color w:val="222222"/>
              </w:rPr>
              <w:t>Loan Portfolio Risk Reporting Dashboard</w:t>
            </w:r>
          </w:p>
        </w:tc>
      </w:tr>
      <w:tr w:rsidR="00C2015D" w14:paraId="72512ACB" w14:textId="77777777" w:rsidTr="00C667BF">
        <w:trPr>
          <w:trHeight w:val="233"/>
        </w:trPr>
        <w:tc>
          <w:tcPr>
            <w:tcW w:w="2692" w:type="dxa"/>
            <w:shd w:val="clear" w:color="auto" w:fill="1F3864"/>
            <w:tcMar>
              <w:top w:w="100" w:type="dxa"/>
              <w:left w:w="120" w:type="dxa"/>
              <w:bottom w:w="100" w:type="dxa"/>
              <w:right w:w="120" w:type="dxa"/>
            </w:tcMar>
          </w:tcPr>
          <w:p w14:paraId="511062A7" w14:textId="77777777" w:rsidR="00000000" w:rsidRDefault="00000000">
            <w:r>
              <w:rPr>
                <w:b/>
                <w:bCs/>
                <w:color w:val="FFFFFF"/>
              </w:rPr>
              <w:t>Prepared by</w:t>
            </w:r>
          </w:p>
        </w:tc>
        <w:tc>
          <w:tcPr>
            <w:tcW w:w="5849" w:type="dxa"/>
            <w:tcMar>
              <w:top w:w="100" w:type="dxa"/>
              <w:left w:w="120" w:type="dxa"/>
              <w:bottom w:w="100" w:type="dxa"/>
              <w:right w:w="120" w:type="dxa"/>
            </w:tcMar>
          </w:tcPr>
          <w:p w14:paraId="7CA5739C" w14:textId="77777777" w:rsidR="00000000" w:rsidRDefault="00000000">
            <w:r>
              <w:rPr>
                <w:color w:val="222222"/>
              </w:rPr>
              <w:t>Dwij Siyal, Business Analyst (Portfolio Project)</w:t>
            </w:r>
          </w:p>
        </w:tc>
      </w:tr>
      <w:tr w:rsidR="00C2015D" w14:paraId="33B9EE89" w14:textId="77777777" w:rsidTr="00C667BF">
        <w:trPr>
          <w:trHeight w:val="227"/>
        </w:trPr>
        <w:tc>
          <w:tcPr>
            <w:tcW w:w="2692" w:type="dxa"/>
            <w:shd w:val="clear" w:color="auto" w:fill="1F3864"/>
            <w:tcMar>
              <w:top w:w="100" w:type="dxa"/>
              <w:left w:w="120" w:type="dxa"/>
              <w:bottom w:w="100" w:type="dxa"/>
              <w:right w:w="120" w:type="dxa"/>
            </w:tcMar>
          </w:tcPr>
          <w:p w14:paraId="2EE3A928" w14:textId="77777777" w:rsidR="00000000" w:rsidRDefault="00000000">
            <w:r>
              <w:rPr>
                <w:b/>
                <w:bCs/>
                <w:color w:val="FFFFFF"/>
              </w:rPr>
              <w:t>Date</w:t>
            </w:r>
          </w:p>
        </w:tc>
        <w:tc>
          <w:tcPr>
            <w:tcW w:w="5849" w:type="dxa"/>
            <w:shd w:val="clear" w:color="auto" w:fill="F2F2F2"/>
            <w:tcMar>
              <w:top w:w="100" w:type="dxa"/>
              <w:left w:w="120" w:type="dxa"/>
              <w:bottom w:w="100" w:type="dxa"/>
              <w:right w:w="120" w:type="dxa"/>
            </w:tcMar>
          </w:tcPr>
          <w:p w14:paraId="6EDD1D4C" w14:textId="77777777" w:rsidR="00000000" w:rsidRDefault="00000000">
            <w:r>
              <w:rPr>
                <w:color w:val="222222"/>
              </w:rPr>
              <w:t>August 1, 2026</w:t>
            </w:r>
          </w:p>
        </w:tc>
      </w:tr>
      <w:tr w:rsidR="00C2015D" w14:paraId="31A96442" w14:textId="77777777" w:rsidTr="00C667BF">
        <w:trPr>
          <w:trHeight w:val="227"/>
        </w:trPr>
        <w:tc>
          <w:tcPr>
            <w:tcW w:w="2692" w:type="dxa"/>
            <w:shd w:val="clear" w:color="auto" w:fill="1F3864"/>
            <w:tcMar>
              <w:top w:w="100" w:type="dxa"/>
              <w:left w:w="120" w:type="dxa"/>
              <w:bottom w:w="100" w:type="dxa"/>
              <w:right w:w="120" w:type="dxa"/>
            </w:tcMar>
          </w:tcPr>
          <w:p w14:paraId="7F00D668" w14:textId="77777777" w:rsidR="00000000" w:rsidRDefault="00000000">
            <w:r>
              <w:rPr>
                <w:b/>
                <w:bCs/>
                <w:color w:val="FFFFFF"/>
              </w:rPr>
              <w:t>Version</w:t>
            </w:r>
          </w:p>
        </w:tc>
        <w:tc>
          <w:tcPr>
            <w:tcW w:w="5849" w:type="dxa"/>
            <w:tcMar>
              <w:top w:w="100" w:type="dxa"/>
              <w:left w:w="120" w:type="dxa"/>
              <w:bottom w:w="100" w:type="dxa"/>
              <w:right w:w="120" w:type="dxa"/>
            </w:tcMar>
          </w:tcPr>
          <w:p w14:paraId="5E2E4F69" w14:textId="77777777" w:rsidR="00000000" w:rsidRDefault="00000000">
            <w:r>
              <w:rPr>
                <w:color w:val="222222"/>
              </w:rPr>
              <w:t xml:space="preserve">1.0 </w:t>
            </w:r>
          </w:p>
        </w:tc>
      </w:tr>
      <w:tr w:rsidR="00C2015D" w14:paraId="37B69254" w14:textId="77777777" w:rsidTr="00C667BF">
        <w:trPr>
          <w:trHeight w:val="227"/>
        </w:trPr>
        <w:tc>
          <w:tcPr>
            <w:tcW w:w="2692" w:type="dxa"/>
            <w:shd w:val="clear" w:color="auto" w:fill="1F3864"/>
            <w:tcMar>
              <w:top w:w="100" w:type="dxa"/>
              <w:left w:w="120" w:type="dxa"/>
              <w:bottom w:w="100" w:type="dxa"/>
              <w:right w:w="120" w:type="dxa"/>
            </w:tcMar>
          </w:tcPr>
          <w:p w14:paraId="4A780E25" w14:textId="77777777" w:rsidR="00000000" w:rsidRDefault="00000000">
            <w:r>
              <w:rPr>
                <w:b/>
                <w:bCs/>
                <w:color w:val="FFFFFF"/>
              </w:rPr>
              <w:t>Status</w:t>
            </w:r>
          </w:p>
        </w:tc>
        <w:tc>
          <w:tcPr>
            <w:tcW w:w="5849" w:type="dxa"/>
            <w:shd w:val="clear" w:color="auto" w:fill="F2F2F2"/>
            <w:tcMar>
              <w:top w:w="100" w:type="dxa"/>
              <w:left w:w="120" w:type="dxa"/>
              <w:bottom w:w="100" w:type="dxa"/>
              <w:right w:w="120" w:type="dxa"/>
            </w:tcMar>
          </w:tcPr>
          <w:p w14:paraId="7AC376EE" w14:textId="77777777" w:rsidR="00000000" w:rsidRDefault="00000000">
            <w:r>
              <w:rPr>
                <w:color w:val="222222"/>
              </w:rPr>
              <w:t>Approved to proceed to Stakeholder Analysis (Phase 2)</w:t>
            </w:r>
          </w:p>
        </w:tc>
      </w:tr>
    </w:tbl>
    <w:p w14:paraId="721882BE" w14:textId="77777777" w:rsidR="00000000" w:rsidRDefault="00000000">
      <w:pPr>
        <w:spacing w:before="300"/>
      </w:pPr>
    </w:p>
    <w:sdt>
      <w:sdtPr>
        <w:rPr>
          <w:rFonts w:ascii="Times New Roman" w:eastAsia="Times New Roman" w:hAnsi="Times New Roman" w:cs="Times New Roman"/>
          <w:color w:val="auto"/>
          <w:sz w:val="20"/>
          <w:szCs w:val="20"/>
          <w:lang w:val="en-IN" w:eastAsia="en-IN"/>
        </w:rPr>
        <w:id w:val="540946900"/>
        <w:docPartObj>
          <w:docPartGallery w:val="Table of Contents"/>
          <w:docPartUnique/>
        </w:docPartObj>
      </w:sdtPr>
      <w:sdtEndPr>
        <w:rPr>
          <w:b/>
          <w:bCs/>
          <w:noProof/>
        </w:rPr>
      </w:sdtEndPr>
      <w:sdtContent>
        <w:p w14:paraId="315CB83F" w14:textId="77777777" w:rsidR="00000000" w:rsidRDefault="00000000">
          <w:pPr>
            <w:pStyle w:val="TOCHeading"/>
            <w:rPr>
              <w:rFonts w:ascii="Times New Roman" w:hAnsi="Times New Roman" w:cs="Times New Roman"/>
              <w:b/>
              <w:bCs/>
              <w:color w:val="auto"/>
              <w:sz w:val="28"/>
              <w:szCs w:val="28"/>
            </w:rPr>
          </w:pPr>
          <w:r w:rsidRPr="00C667BF">
            <w:rPr>
              <w:rFonts w:ascii="Times New Roman" w:hAnsi="Times New Roman" w:cs="Times New Roman"/>
              <w:b/>
              <w:bCs/>
              <w:color w:val="auto"/>
              <w:sz w:val="28"/>
              <w:szCs w:val="28"/>
            </w:rPr>
            <w:t>Table of Contents</w:t>
          </w:r>
        </w:p>
        <w:p w14:paraId="4D15213A" w14:textId="77777777" w:rsidR="00000000" w:rsidRPr="00C667BF" w:rsidRDefault="00000000" w:rsidP="00C667BF">
          <w:pPr>
            <w:rPr>
              <w:lang w:val="en-US" w:eastAsia="en-US"/>
            </w:rPr>
          </w:pPr>
        </w:p>
        <w:p w14:paraId="3EA88DD4" w14:textId="42E79949" w:rsidR="00000000" w:rsidRDefault="00000000">
          <w:pPr>
            <w:pStyle w:val="TOC1"/>
            <w:tabs>
              <w:tab w:val="right" w:leader="dot" w:pos="9710"/>
            </w:tabs>
            <w:rPr>
              <w:noProof/>
            </w:rPr>
          </w:pPr>
          <w:r>
            <w:fldChar w:fldCharType="begin"/>
          </w:r>
          <w:r>
            <w:instrText xml:space="preserve"> TOC \o "1-3" \h \z \u </w:instrText>
          </w:r>
          <w:r>
            <w:fldChar w:fldCharType="separate"/>
          </w:r>
          <w:hyperlink w:anchor="_Toc236487474" w:history="1">
            <w:r w:rsidRPr="00147458">
              <w:rPr>
                <w:rStyle w:val="Hyperlink"/>
                <w:b/>
                <w:bCs/>
                <w:noProof/>
              </w:rPr>
              <w:t>1. Motivation</w:t>
            </w:r>
            <w:r>
              <w:rPr>
                <w:noProof/>
                <w:webHidden/>
              </w:rPr>
              <w:tab/>
            </w:r>
            <w:r>
              <w:rPr>
                <w:noProof/>
                <w:webHidden/>
              </w:rPr>
              <w:fldChar w:fldCharType="begin"/>
            </w:r>
            <w:r>
              <w:rPr>
                <w:noProof/>
                <w:webHidden/>
              </w:rPr>
              <w:instrText xml:space="preserve"> PAGEREF _Toc236487474 \h </w:instrText>
            </w:r>
            <w:r>
              <w:rPr>
                <w:noProof/>
                <w:webHidden/>
              </w:rPr>
            </w:r>
            <w:r>
              <w:rPr>
                <w:noProof/>
                <w:webHidden/>
              </w:rPr>
              <w:fldChar w:fldCharType="separate"/>
            </w:r>
            <w:r w:rsidR="00C40308">
              <w:rPr>
                <w:noProof/>
                <w:webHidden/>
              </w:rPr>
              <w:t>4</w:t>
            </w:r>
            <w:r>
              <w:rPr>
                <w:noProof/>
                <w:webHidden/>
              </w:rPr>
              <w:fldChar w:fldCharType="end"/>
            </w:r>
          </w:hyperlink>
        </w:p>
        <w:p w14:paraId="6355DD19" w14:textId="44AC8A87" w:rsidR="00000000" w:rsidRDefault="00000000">
          <w:pPr>
            <w:pStyle w:val="TOC1"/>
            <w:tabs>
              <w:tab w:val="right" w:leader="dot" w:pos="9710"/>
            </w:tabs>
            <w:rPr>
              <w:noProof/>
            </w:rPr>
          </w:pPr>
          <w:hyperlink w:anchor="_Toc236487475" w:history="1">
            <w:r w:rsidRPr="00147458">
              <w:rPr>
                <w:rStyle w:val="Hyperlink"/>
                <w:b/>
                <w:bCs/>
                <w:noProof/>
              </w:rPr>
              <w:t>2. Background &amp; Business Problem</w:t>
            </w:r>
            <w:r>
              <w:rPr>
                <w:noProof/>
                <w:webHidden/>
              </w:rPr>
              <w:tab/>
            </w:r>
            <w:r>
              <w:rPr>
                <w:noProof/>
                <w:webHidden/>
              </w:rPr>
              <w:fldChar w:fldCharType="begin"/>
            </w:r>
            <w:r>
              <w:rPr>
                <w:noProof/>
                <w:webHidden/>
              </w:rPr>
              <w:instrText xml:space="preserve"> PAGEREF _Toc236487475 \h </w:instrText>
            </w:r>
            <w:r>
              <w:rPr>
                <w:noProof/>
                <w:webHidden/>
              </w:rPr>
            </w:r>
            <w:r>
              <w:rPr>
                <w:noProof/>
                <w:webHidden/>
              </w:rPr>
              <w:fldChar w:fldCharType="separate"/>
            </w:r>
            <w:r w:rsidR="00C40308">
              <w:rPr>
                <w:noProof/>
                <w:webHidden/>
              </w:rPr>
              <w:t>4</w:t>
            </w:r>
            <w:r>
              <w:rPr>
                <w:noProof/>
                <w:webHidden/>
              </w:rPr>
              <w:fldChar w:fldCharType="end"/>
            </w:r>
          </w:hyperlink>
        </w:p>
        <w:p w14:paraId="700FF52D" w14:textId="22546FF9" w:rsidR="00000000" w:rsidRDefault="00000000">
          <w:pPr>
            <w:pStyle w:val="TOC2"/>
            <w:tabs>
              <w:tab w:val="right" w:leader="dot" w:pos="9710"/>
            </w:tabs>
            <w:rPr>
              <w:noProof/>
            </w:rPr>
          </w:pPr>
          <w:hyperlink w:anchor="_Toc236487476" w:history="1">
            <w:r w:rsidRPr="00147458">
              <w:rPr>
                <w:rStyle w:val="Hyperlink"/>
                <w:b/>
                <w:bCs/>
                <w:noProof/>
              </w:rPr>
              <w:t>2.1 Organization</w:t>
            </w:r>
            <w:r>
              <w:rPr>
                <w:noProof/>
                <w:webHidden/>
              </w:rPr>
              <w:tab/>
            </w:r>
            <w:r>
              <w:rPr>
                <w:noProof/>
                <w:webHidden/>
              </w:rPr>
              <w:fldChar w:fldCharType="begin"/>
            </w:r>
            <w:r>
              <w:rPr>
                <w:noProof/>
                <w:webHidden/>
              </w:rPr>
              <w:instrText xml:space="preserve"> PAGEREF _Toc236487476 \h </w:instrText>
            </w:r>
            <w:r>
              <w:rPr>
                <w:noProof/>
                <w:webHidden/>
              </w:rPr>
            </w:r>
            <w:r>
              <w:rPr>
                <w:noProof/>
                <w:webHidden/>
              </w:rPr>
              <w:fldChar w:fldCharType="separate"/>
            </w:r>
            <w:r w:rsidR="00C40308">
              <w:rPr>
                <w:noProof/>
                <w:webHidden/>
              </w:rPr>
              <w:t>4</w:t>
            </w:r>
            <w:r>
              <w:rPr>
                <w:noProof/>
                <w:webHidden/>
              </w:rPr>
              <w:fldChar w:fldCharType="end"/>
            </w:r>
          </w:hyperlink>
        </w:p>
        <w:p w14:paraId="2F3DAB2C" w14:textId="08BA8A92" w:rsidR="00000000" w:rsidRDefault="00000000">
          <w:pPr>
            <w:pStyle w:val="TOC2"/>
            <w:tabs>
              <w:tab w:val="right" w:leader="dot" w:pos="9710"/>
            </w:tabs>
            <w:rPr>
              <w:noProof/>
            </w:rPr>
          </w:pPr>
          <w:hyperlink w:anchor="_Toc236487477" w:history="1">
            <w:r w:rsidRPr="00147458">
              <w:rPr>
                <w:rStyle w:val="Hyperlink"/>
                <w:b/>
                <w:bCs/>
                <w:noProof/>
              </w:rPr>
              <w:t>2.2 Current State</w:t>
            </w:r>
            <w:r>
              <w:rPr>
                <w:noProof/>
                <w:webHidden/>
              </w:rPr>
              <w:tab/>
            </w:r>
            <w:r>
              <w:rPr>
                <w:noProof/>
                <w:webHidden/>
              </w:rPr>
              <w:fldChar w:fldCharType="begin"/>
            </w:r>
            <w:r>
              <w:rPr>
                <w:noProof/>
                <w:webHidden/>
              </w:rPr>
              <w:instrText xml:space="preserve"> PAGEREF _Toc236487477 \h </w:instrText>
            </w:r>
            <w:r>
              <w:rPr>
                <w:noProof/>
                <w:webHidden/>
              </w:rPr>
            </w:r>
            <w:r>
              <w:rPr>
                <w:noProof/>
                <w:webHidden/>
              </w:rPr>
              <w:fldChar w:fldCharType="separate"/>
            </w:r>
            <w:r w:rsidR="00C40308">
              <w:rPr>
                <w:noProof/>
                <w:webHidden/>
              </w:rPr>
              <w:t>4</w:t>
            </w:r>
            <w:r>
              <w:rPr>
                <w:noProof/>
                <w:webHidden/>
              </w:rPr>
              <w:fldChar w:fldCharType="end"/>
            </w:r>
          </w:hyperlink>
        </w:p>
        <w:p w14:paraId="6BDC7925" w14:textId="221D4AD3" w:rsidR="00000000" w:rsidRDefault="00000000">
          <w:pPr>
            <w:pStyle w:val="TOC2"/>
            <w:tabs>
              <w:tab w:val="right" w:leader="dot" w:pos="9710"/>
            </w:tabs>
            <w:rPr>
              <w:noProof/>
            </w:rPr>
          </w:pPr>
          <w:hyperlink w:anchor="_Toc236487478" w:history="1">
            <w:r w:rsidRPr="00147458">
              <w:rPr>
                <w:rStyle w:val="Hyperlink"/>
                <w:b/>
                <w:bCs/>
                <w:noProof/>
              </w:rPr>
              <w:t>2.3 Why Now</w:t>
            </w:r>
            <w:r>
              <w:rPr>
                <w:noProof/>
                <w:webHidden/>
              </w:rPr>
              <w:tab/>
            </w:r>
            <w:r>
              <w:rPr>
                <w:noProof/>
                <w:webHidden/>
              </w:rPr>
              <w:fldChar w:fldCharType="begin"/>
            </w:r>
            <w:r>
              <w:rPr>
                <w:noProof/>
                <w:webHidden/>
              </w:rPr>
              <w:instrText xml:space="preserve"> PAGEREF _Toc236487478 \h </w:instrText>
            </w:r>
            <w:r>
              <w:rPr>
                <w:noProof/>
                <w:webHidden/>
              </w:rPr>
            </w:r>
            <w:r>
              <w:rPr>
                <w:noProof/>
                <w:webHidden/>
              </w:rPr>
              <w:fldChar w:fldCharType="separate"/>
            </w:r>
            <w:r w:rsidR="00C40308">
              <w:rPr>
                <w:noProof/>
                <w:webHidden/>
              </w:rPr>
              <w:t>5</w:t>
            </w:r>
            <w:r>
              <w:rPr>
                <w:noProof/>
                <w:webHidden/>
              </w:rPr>
              <w:fldChar w:fldCharType="end"/>
            </w:r>
          </w:hyperlink>
        </w:p>
        <w:p w14:paraId="04206932" w14:textId="2F03D020" w:rsidR="00000000" w:rsidRDefault="00000000">
          <w:pPr>
            <w:pStyle w:val="TOC1"/>
            <w:tabs>
              <w:tab w:val="right" w:leader="dot" w:pos="9710"/>
            </w:tabs>
            <w:rPr>
              <w:noProof/>
            </w:rPr>
          </w:pPr>
          <w:hyperlink w:anchor="_Toc236487479" w:history="1">
            <w:r w:rsidRPr="00147458">
              <w:rPr>
                <w:rStyle w:val="Hyperlink"/>
                <w:b/>
                <w:bCs/>
                <w:noProof/>
              </w:rPr>
              <w:t>3. Project Objective</w:t>
            </w:r>
            <w:r>
              <w:rPr>
                <w:noProof/>
                <w:webHidden/>
              </w:rPr>
              <w:tab/>
            </w:r>
            <w:r>
              <w:rPr>
                <w:noProof/>
                <w:webHidden/>
              </w:rPr>
              <w:fldChar w:fldCharType="begin"/>
            </w:r>
            <w:r>
              <w:rPr>
                <w:noProof/>
                <w:webHidden/>
              </w:rPr>
              <w:instrText xml:space="preserve"> PAGEREF _Toc236487479 \h </w:instrText>
            </w:r>
            <w:r>
              <w:rPr>
                <w:noProof/>
                <w:webHidden/>
              </w:rPr>
            </w:r>
            <w:r>
              <w:rPr>
                <w:noProof/>
                <w:webHidden/>
              </w:rPr>
              <w:fldChar w:fldCharType="separate"/>
            </w:r>
            <w:r w:rsidR="00C40308">
              <w:rPr>
                <w:noProof/>
                <w:webHidden/>
              </w:rPr>
              <w:t>5</w:t>
            </w:r>
            <w:r>
              <w:rPr>
                <w:noProof/>
                <w:webHidden/>
              </w:rPr>
              <w:fldChar w:fldCharType="end"/>
            </w:r>
          </w:hyperlink>
        </w:p>
        <w:p w14:paraId="6A70543D" w14:textId="76580D25" w:rsidR="00000000" w:rsidRDefault="00000000">
          <w:pPr>
            <w:pStyle w:val="TOC1"/>
            <w:tabs>
              <w:tab w:val="right" w:leader="dot" w:pos="9710"/>
            </w:tabs>
            <w:rPr>
              <w:noProof/>
            </w:rPr>
          </w:pPr>
          <w:hyperlink w:anchor="_Toc236487480" w:history="1">
            <w:r w:rsidRPr="00147458">
              <w:rPr>
                <w:rStyle w:val="Hyperlink"/>
                <w:b/>
                <w:bCs/>
                <w:noProof/>
              </w:rPr>
              <w:t>4. Scope</w:t>
            </w:r>
            <w:r>
              <w:rPr>
                <w:noProof/>
                <w:webHidden/>
              </w:rPr>
              <w:tab/>
            </w:r>
            <w:r>
              <w:rPr>
                <w:noProof/>
                <w:webHidden/>
              </w:rPr>
              <w:fldChar w:fldCharType="begin"/>
            </w:r>
            <w:r>
              <w:rPr>
                <w:noProof/>
                <w:webHidden/>
              </w:rPr>
              <w:instrText xml:space="preserve"> PAGEREF _Toc236487480 \h </w:instrText>
            </w:r>
            <w:r>
              <w:rPr>
                <w:noProof/>
                <w:webHidden/>
              </w:rPr>
            </w:r>
            <w:r>
              <w:rPr>
                <w:noProof/>
                <w:webHidden/>
              </w:rPr>
              <w:fldChar w:fldCharType="separate"/>
            </w:r>
            <w:r w:rsidR="00C40308">
              <w:rPr>
                <w:noProof/>
                <w:webHidden/>
              </w:rPr>
              <w:t>5</w:t>
            </w:r>
            <w:r>
              <w:rPr>
                <w:noProof/>
                <w:webHidden/>
              </w:rPr>
              <w:fldChar w:fldCharType="end"/>
            </w:r>
          </w:hyperlink>
        </w:p>
        <w:p w14:paraId="725CA763" w14:textId="50D2049A" w:rsidR="00000000" w:rsidRDefault="00000000">
          <w:pPr>
            <w:pStyle w:val="TOC2"/>
            <w:tabs>
              <w:tab w:val="right" w:leader="dot" w:pos="9710"/>
            </w:tabs>
            <w:rPr>
              <w:noProof/>
            </w:rPr>
          </w:pPr>
          <w:hyperlink w:anchor="_Toc236487481" w:history="1">
            <w:r w:rsidRPr="00147458">
              <w:rPr>
                <w:rStyle w:val="Hyperlink"/>
                <w:b/>
                <w:bCs/>
                <w:noProof/>
              </w:rPr>
              <w:t>4.1 In Scope</w:t>
            </w:r>
            <w:r>
              <w:rPr>
                <w:noProof/>
                <w:webHidden/>
              </w:rPr>
              <w:tab/>
            </w:r>
            <w:r>
              <w:rPr>
                <w:noProof/>
                <w:webHidden/>
              </w:rPr>
              <w:fldChar w:fldCharType="begin"/>
            </w:r>
            <w:r>
              <w:rPr>
                <w:noProof/>
                <w:webHidden/>
              </w:rPr>
              <w:instrText xml:space="preserve"> PAGEREF _Toc236487481 \h </w:instrText>
            </w:r>
            <w:r>
              <w:rPr>
                <w:noProof/>
                <w:webHidden/>
              </w:rPr>
            </w:r>
            <w:r>
              <w:rPr>
                <w:noProof/>
                <w:webHidden/>
              </w:rPr>
              <w:fldChar w:fldCharType="separate"/>
            </w:r>
            <w:r w:rsidR="00C40308">
              <w:rPr>
                <w:noProof/>
                <w:webHidden/>
              </w:rPr>
              <w:t>5</w:t>
            </w:r>
            <w:r>
              <w:rPr>
                <w:noProof/>
                <w:webHidden/>
              </w:rPr>
              <w:fldChar w:fldCharType="end"/>
            </w:r>
          </w:hyperlink>
        </w:p>
        <w:p w14:paraId="678E6B23" w14:textId="4BB1FD02" w:rsidR="00000000" w:rsidRDefault="00000000">
          <w:pPr>
            <w:pStyle w:val="TOC2"/>
            <w:tabs>
              <w:tab w:val="right" w:leader="dot" w:pos="9710"/>
            </w:tabs>
            <w:rPr>
              <w:noProof/>
            </w:rPr>
          </w:pPr>
          <w:hyperlink w:anchor="_Toc236487482" w:history="1">
            <w:r w:rsidRPr="00147458">
              <w:rPr>
                <w:rStyle w:val="Hyperlink"/>
                <w:b/>
                <w:bCs/>
                <w:noProof/>
              </w:rPr>
              <w:t>4.2 Out of Scope</w:t>
            </w:r>
            <w:r>
              <w:rPr>
                <w:noProof/>
                <w:webHidden/>
              </w:rPr>
              <w:tab/>
            </w:r>
            <w:r>
              <w:rPr>
                <w:noProof/>
                <w:webHidden/>
              </w:rPr>
              <w:fldChar w:fldCharType="begin"/>
            </w:r>
            <w:r>
              <w:rPr>
                <w:noProof/>
                <w:webHidden/>
              </w:rPr>
              <w:instrText xml:space="preserve"> PAGEREF _Toc236487482 \h </w:instrText>
            </w:r>
            <w:r>
              <w:rPr>
                <w:noProof/>
                <w:webHidden/>
              </w:rPr>
            </w:r>
            <w:r>
              <w:rPr>
                <w:noProof/>
                <w:webHidden/>
              </w:rPr>
              <w:fldChar w:fldCharType="separate"/>
            </w:r>
            <w:r w:rsidR="00C40308">
              <w:rPr>
                <w:noProof/>
                <w:webHidden/>
              </w:rPr>
              <w:t>5</w:t>
            </w:r>
            <w:r>
              <w:rPr>
                <w:noProof/>
                <w:webHidden/>
              </w:rPr>
              <w:fldChar w:fldCharType="end"/>
            </w:r>
          </w:hyperlink>
        </w:p>
        <w:p w14:paraId="5DB10663" w14:textId="7CD696AE" w:rsidR="00000000" w:rsidRDefault="00000000">
          <w:pPr>
            <w:pStyle w:val="TOC1"/>
            <w:tabs>
              <w:tab w:val="right" w:leader="dot" w:pos="9710"/>
            </w:tabs>
            <w:rPr>
              <w:noProof/>
            </w:rPr>
          </w:pPr>
          <w:hyperlink w:anchor="_Toc236487483" w:history="1">
            <w:r w:rsidRPr="00147458">
              <w:rPr>
                <w:rStyle w:val="Hyperlink"/>
                <w:b/>
                <w:bCs/>
                <w:noProof/>
              </w:rPr>
              <w:t>5. Stakeholders (High-Level)</w:t>
            </w:r>
            <w:r>
              <w:rPr>
                <w:noProof/>
                <w:webHidden/>
              </w:rPr>
              <w:tab/>
            </w:r>
            <w:r>
              <w:rPr>
                <w:noProof/>
                <w:webHidden/>
              </w:rPr>
              <w:fldChar w:fldCharType="begin"/>
            </w:r>
            <w:r>
              <w:rPr>
                <w:noProof/>
                <w:webHidden/>
              </w:rPr>
              <w:instrText xml:space="preserve"> PAGEREF _Toc236487483 \h </w:instrText>
            </w:r>
            <w:r>
              <w:rPr>
                <w:noProof/>
                <w:webHidden/>
              </w:rPr>
            </w:r>
            <w:r>
              <w:rPr>
                <w:noProof/>
                <w:webHidden/>
              </w:rPr>
              <w:fldChar w:fldCharType="separate"/>
            </w:r>
            <w:r w:rsidR="00C40308">
              <w:rPr>
                <w:noProof/>
                <w:webHidden/>
              </w:rPr>
              <w:t>6</w:t>
            </w:r>
            <w:r>
              <w:rPr>
                <w:noProof/>
                <w:webHidden/>
              </w:rPr>
              <w:fldChar w:fldCharType="end"/>
            </w:r>
          </w:hyperlink>
        </w:p>
        <w:p w14:paraId="6B4EFAA6" w14:textId="1F26CF05" w:rsidR="00000000" w:rsidRDefault="00000000">
          <w:pPr>
            <w:pStyle w:val="TOC1"/>
            <w:tabs>
              <w:tab w:val="right" w:leader="dot" w:pos="9710"/>
            </w:tabs>
            <w:rPr>
              <w:noProof/>
            </w:rPr>
          </w:pPr>
          <w:hyperlink w:anchor="_Toc236487484" w:history="1">
            <w:r w:rsidRPr="00147458">
              <w:rPr>
                <w:rStyle w:val="Hyperlink"/>
                <w:b/>
                <w:bCs/>
                <w:noProof/>
              </w:rPr>
              <w:t>6. Success Criteria</w:t>
            </w:r>
            <w:r>
              <w:rPr>
                <w:noProof/>
                <w:webHidden/>
              </w:rPr>
              <w:tab/>
            </w:r>
            <w:r>
              <w:rPr>
                <w:noProof/>
                <w:webHidden/>
              </w:rPr>
              <w:fldChar w:fldCharType="begin"/>
            </w:r>
            <w:r>
              <w:rPr>
                <w:noProof/>
                <w:webHidden/>
              </w:rPr>
              <w:instrText xml:space="preserve"> PAGEREF _Toc236487484 \h </w:instrText>
            </w:r>
            <w:r>
              <w:rPr>
                <w:noProof/>
                <w:webHidden/>
              </w:rPr>
            </w:r>
            <w:r>
              <w:rPr>
                <w:noProof/>
                <w:webHidden/>
              </w:rPr>
              <w:fldChar w:fldCharType="separate"/>
            </w:r>
            <w:r w:rsidR="00C40308">
              <w:rPr>
                <w:noProof/>
                <w:webHidden/>
              </w:rPr>
              <w:t>6</w:t>
            </w:r>
            <w:r>
              <w:rPr>
                <w:noProof/>
                <w:webHidden/>
              </w:rPr>
              <w:fldChar w:fldCharType="end"/>
            </w:r>
          </w:hyperlink>
        </w:p>
        <w:p w14:paraId="4FF2A7B7" w14:textId="7E1E5CF9" w:rsidR="00000000" w:rsidRDefault="00000000">
          <w:pPr>
            <w:pStyle w:val="TOC1"/>
            <w:tabs>
              <w:tab w:val="right" w:leader="dot" w:pos="9710"/>
            </w:tabs>
            <w:rPr>
              <w:noProof/>
            </w:rPr>
          </w:pPr>
          <w:hyperlink w:anchor="_Toc236487485" w:history="1">
            <w:r w:rsidRPr="00147458">
              <w:rPr>
                <w:rStyle w:val="Hyperlink"/>
                <w:b/>
                <w:bCs/>
                <w:noProof/>
              </w:rPr>
              <w:t>7. Assumptions &amp; Constraints</w:t>
            </w:r>
            <w:r>
              <w:rPr>
                <w:noProof/>
                <w:webHidden/>
              </w:rPr>
              <w:tab/>
            </w:r>
            <w:r>
              <w:rPr>
                <w:noProof/>
                <w:webHidden/>
              </w:rPr>
              <w:fldChar w:fldCharType="begin"/>
            </w:r>
            <w:r>
              <w:rPr>
                <w:noProof/>
                <w:webHidden/>
              </w:rPr>
              <w:instrText xml:space="preserve"> PAGEREF _Toc236487485 \h </w:instrText>
            </w:r>
            <w:r>
              <w:rPr>
                <w:noProof/>
                <w:webHidden/>
              </w:rPr>
            </w:r>
            <w:r>
              <w:rPr>
                <w:noProof/>
                <w:webHidden/>
              </w:rPr>
              <w:fldChar w:fldCharType="separate"/>
            </w:r>
            <w:r w:rsidR="00C40308">
              <w:rPr>
                <w:noProof/>
                <w:webHidden/>
              </w:rPr>
              <w:t>6</w:t>
            </w:r>
            <w:r>
              <w:rPr>
                <w:noProof/>
                <w:webHidden/>
              </w:rPr>
              <w:fldChar w:fldCharType="end"/>
            </w:r>
          </w:hyperlink>
        </w:p>
        <w:p w14:paraId="2B190999" w14:textId="04ED7527" w:rsidR="00000000" w:rsidRDefault="00000000">
          <w:pPr>
            <w:pStyle w:val="TOC1"/>
            <w:tabs>
              <w:tab w:val="right" w:leader="dot" w:pos="9710"/>
            </w:tabs>
            <w:rPr>
              <w:noProof/>
            </w:rPr>
          </w:pPr>
          <w:hyperlink w:anchor="_Toc236487486" w:history="1">
            <w:r w:rsidRPr="00147458">
              <w:rPr>
                <w:rStyle w:val="Hyperlink"/>
                <w:b/>
                <w:bCs/>
                <w:noProof/>
              </w:rPr>
              <w:t>8. High-Level Timeline</w:t>
            </w:r>
            <w:r>
              <w:rPr>
                <w:noProof/>
                <w:webHidden/>
              </w:rPr>
              <w:tab/>
            </w:r>
            <w:r>
              <w:rPr>
                <w:noProof/>
                <w:webHidden/>
              </w:rPr>
              <w:fldChar w:fldCharType="begin"/>
            </w:r>
            <w:r>
              <w:rPr>
                <w:noProof/>
                <w:webHidden/>
              </w:rPr>
              <w:instrText xml:space="preserve"> PAGEREF _Toc236487486 \h </w:instrText>
            </w:r>
            <w:r>
              <w:rPr>
                <w:noProof/>
                <w:webHidden/>
              </w:rPr>
            </w:r>
            <w:r>
              <w:rPr>
                <w:noProof/>
                <w:webHidden/>
              </w:rPr>
              <w:fldChar w:fldCharType="separate"/>
            </w:r>
            <w:r w:rsidR="00C40308">
              <w:rPr>
                <w:noProof/>
                <w:webHidden/>
              </w:rPr>
              <w:t>7</w:t>
            </w:r>
            <w:r>
              <w:rPr>
                <w:noProof/>
                <w:webHidden/>
              </w:rPr>
              <w:fldChar w:fldCharType="end"/>
            </w:r>
          </w:hyperlink>
        </w:p>
        <w:p w14:paraId="7A91FE8E" w14:textId="2A1C6A34" w:rsidR="00000000" w:rsidRDefault="00000000">
          <w:pPr>
            <w:pStyle w:val="TOC1"/>
            <w:tabs>
              <w:tab w:val="right" w:leader="dot" w:pos="9710"/>
            </w:tabs>
            <w:rPr>
              <w:noProof/>
            </w:rPr>
          </w:pPr>
          <w:hyperlink w:anchor="_Toc236487487" w:history="1">
            <w:r w:rsidRPr="00147458">
              <w:rPr>
                <w:rStyle w:val="Hyperlink"/>
                <w:b/>
                <w:bCs/>
                <w:noProof/>
              </w:rPr>
              <w:t>9. Risks</w:t>
            </w:r>
            <w:r>
              <w:rPr>
                <w:noProof/>
                <w:webHidden/>
              </w:rPr>
              <w:tab/>
            </w:r>
            <w:r>
              <w:rPr>
                <w:noProof/>
                <w:webHidden/>
              </w:rPr>
              <w:fldChar w:fldCharType="begin"/>
            </w:r>
            <w:r>
              <w:rPr>
                <w:noProof/>
                <w:webHidden/>
              </w:rPr>
              <w:instrText xml:space="preserve"> PAGEREF _Toc236487487 \h </w:instrText>
            </w:r>
            <w:r>
              <w:rPr>
                <w:noProof/>
                <w:webHidden/>
              </w:rPr>
            </w:r>
            <w:r>
              <w:rPr>
                <w:noProof/>
                <w:webHidden/>
              </w:rPr>
              <w:fldChar w:fldCharType="separate"/>
            </w:r>
            <w:r w:rsidR="00C40308">
              <w:rPr>
                <w:noProof/>
                <w:webHidden/>
              </w:rPr>
              <w:t>7</w:t>
            </w:r>
            <w:r>
              <w:rPr>
                <w:noProof/>
                <w:webHidden/>
              </w:rPr>
              <w:fldChar w:fldCharType="end"/>
            </w:r>
          </w:hyperlink>
        </w:p>
        <w:p w14:paraId="4DDF94D5" w14:textId="1D9B1EC5" w:rsidR="00000000" w:rsidRDefault="00000000">
          <w:pPr>
            <w:pStyle w:val="TOC1"/>
            <w:tabs>
              <w:tab w:val="right" w:leader="dot" w:pos="9710"/>
            </w:tabs>
            <w:rPr>
              <w:noProof/>
            </w:rPr>
          </w:pPr>
          <w:hyperlink w:anchor="_Toc236487488" w:history="1">
            <w:r w:rsidRPr="00147458">
              <w:rPr>
                <w:rStyle w:val="Hyperlink"/>
                <w:b/>
                <w:bCs/>
                <w:noProof/>
              </w:rPr>
              <w:t>10. References</w:t>
            </w:r>
            <w:r>
              <w:rPr>
                <w:noProof/>
                <w:webHidden/>
              </w:rPr>
              <w:tab/>
            </w:r>
            <w:r>
              <w:rPr>
                <w:noProof/>
                <w:webHidden/>
              </w:rPr>
              <w:fldChar w:fldCharType="begin"/>
            </w:r>
            <w:r>
              <w:rPr>
                <w:noProof/>
                <w:webHidden/>
              </w:rPr>
              <w:instrText xml:space="preserve"> PAGEREF _Toc236487488 \h </w:instrText>
            </w:r>
            <w:r>
              <w:rPr>
                <w:noProof/>
                <w:webHidden/>
              </w:rPr>
            </w:r>
            <w:r>
              <w:rPr>
                <w:noProof/>
                <w:webHidden/>
              </w:rPr>
              <w:fldChar w:fldCharType="separate"/>
            </w:r>
            <w:r w:rsidR="00C40308">
              <w:rPr>
                <w:noProof/>
                <w:webHidden/>
              </w:rPr>
              <w:t>8</w:t>
            </w:r>
            <w:r>
              <w:rPr>
                <w:noProof/>
                <w:webHidden/>
              </w:rPr>
              <w:fldChar w:fldCharType="end"/>
            </w:r>
          </w:hyperlink>
        </w:p>
        <w:p w14:paraId="66EBF9BC" w14:textId="7A4E543D" w:rsidR="00000000" w:rsidRDefault="00000000" w:rsidP="00E92B3C">
          <w:r>
            <w:rPr>
              <w:b/>
              <w:bCs/>
              <w:noProof/>
            </w:rPr>
            <w:fldChar w:fldCharType="end"/>
          </w:r>
        </w:p>
      </w:sdtContent>
    </w:sdt>
    <w:p w14:paraId="05D89225" w14:textId="77777777" w:rsidR="00000000" w:rsidRDefault="00000000">
      <w:pPr>
        <w:pStyle w:val="Heading1"/>
        <w:pBdr>
          <w:bottom w:val="single" w:sz="6" w:space="4" w:color="1F3864"/>
        </w:pBdr>
        <w:spacing w:before="360" w:after="160"/>
      </w:pPr>
      <w:bookmarkStart w:id="0" w:name="_Toc236487474"/>
      <w:r>
        <w:rPr>
          <w:b/>
          <w:bCs/>
          <w:color w:val="1F3864"/>
          <w:sz w:val="28"/>
          <w:szCs w:val="28"/>
        </w:rPr>
        <w:lastRenderedPageBreak/>
        <w:t>1. Motivation</w:t>
      </w:r>
      <w:bookmarkEnd w:id="0"/>
    </w:p>
    <w:p w14:paraId="606B37AF" w14:textId="77777777" w:rsidR="00000000" w:rsidRDefault="00000000" w:rsidP="00C667BF">
      <w:pPr>
        <w:spacing w:after="160" w:line="276" w:lineRule="auto"/>
        <w:jc w:val="both"/>
      </w:pPr>
      <w:r>
        <w:rPr>
          <w:color w:val="222222"/>
          <w:sz w:val="22"/>
          <w:szCs w:val="22"/>
        </w:rPr>
        <w:t>This project is grounded in a documented, industry-wide problem rather than a hypothetical one. Across agricultural lending, institutions commonly rely on fragmented spreadsheets and periodic manual reviews to track loan performance. Industry research on agricultural lending risk management (</w:t>
      </w:r>
      <w:proofErr w:type="spellStart"/>
      <w:r>
        <w:rPr>
          <w:color w:val="222222"/>
          <w:sz w:val="22"/>
          <w:szCs w:val="22"/>
        </w:rPr>
        <w:fldChar w:fldCharType="begin"/>
      </w:r>
      <w:r>
        <w:rPr>
          <w:color w:val="222222"/>
          <w:sz w:val="22"/>
          <w:szCs w:val="22"/>
        </w:rPr>
        <w:instrText>HYPERLINK  \l "_10._References"</w:instrText>
      </w:r>
      <w:r>
        <w:rPr>
          <w:color w:val="222222"/>
          <w:sz w:val="22"/>
          <w:szCs w:val="22"/>
        </w:rPr>
      </w:r>
      <w:r>
        <w:rPr>
          <w:color w:val="222222"/>
          <w:sz w:val="22"/>
          <w:szCs w:val="22"/>
        </w:rPr>
        <w:fldChar w:fldCharType="separate"/>
      </w:r>
      <w:r w:rsidRPr="00C667BF">
        <w:rPr>
          <w:rStyle w:val="Hyperlink"/>
          <w:sz w:val="22"/>
          <w:szCs w:val="22"/>
        </w:rPr>
        <w:t>LoanPro</w:t>
      </w:r>
      <w:proofErr w:type="spellEnd"/>
      <w:r w:rsidRPr="00C667BF">
        <w:rPr>
          <w:rStyle w:val="Hyperlink"/>
          <w:sz w:val="22"/>
          <w:szCs w:val="22"/>
        </w:rPr>
        <w:t>, 2026</w:t>
      </w:r>
      <w:r w:rsidRPr="00C667BF">
        <w:rPr>
          <w:rStyle w:val="Hyperlink"/>
          <w:sz w:val="22"/>
          <w:szCs w:val="22"/>
        </w:rPr>
        <w:t xml:space="preserve"> [1]</w:t>
      </w:r>
      <w:r>
        <w:rPr>
          <w:color w:val="222222"/>
          <w:sz w:val="22"/>
          <w:szCs w:val="22"/>
        </w:rPr>
        <w:fldChar w:fldCharType="end"/>
      </w:r>
      <w:r>
        <w:rPr>
          <w:color w:val="222222"/>
          <w:sz w:val="22"/>
          <w:szCs w:val="22"/>
        </w:rPr>
        <w:t xml:space="preserve">; </w:t>
      </w:r>
      <w:hyperlink w:anchor="_10._References" w:history="1">
        <w:proofErr w:type="spellStart"/>
        <w:r w:rsidRPr="00C667BF">
          <w:rPr>
            <w:rStyle w:val="Hyperlink"/>
            <w:sz w:val="22"/>
            <w:szCs w:val="22"/>
          </w:rPr>
          <w:t>FarmRaise</w:t>
        </w:r>
        <w:proofErr w:type="spellEnd"/>
        <w:r w:rsidRPr="00C667BF">
          <w:rPr>
            <w:rStyle w:val="Hyperlink"/>
            <w:sz w:val="22"/>
            <w:szCs w:val="22"/>
          </w:rPr>
          <w:t>, 2025</w:t>
        </w:r>
        <w:r w:rsidRPr="00C667BF">
          <w:rPr>
            <w:rStyle w:val="Hyperlink"/>
            <w:sz w:val="22"/>
            <w:szCs w:val="22"/>
          </w:rPr>
          <w:t xml:space="preserve"> [2]</w:t>
        </w:r>
      </w:hyperlink>
      <w:r>
        <w:rPr>
          <w:color w:val="222222"/>
          <w:sz w:val="22"/>
          <w:szCs w:val="22"/>
        </w:rPr>
        <w:t>) describes lenders still assembling portfolio risk views by hand, which delays the detection of early warning signs — rising credit utilization, delayed payments to suppliers, deteriorating liquidity, and repeated extensions or carryover financing. By the time these signals surface in a manual report, the window for early intervention has often already narrowed and become more costly.</w:t>
      </w:r>
    </w:p>
    <w:p w14:paraId="0C440ECB" w14:textId="77777777" w:rsidR="00000000" w:rsidRDefault="00000000" w:rsidP="00C667BF">
      <w:pPr>
        <w:spacing w:after="160" w:line="276" w:lineRule="auto"/>
        <w:jc w:val="both"/>
      </w:pPr>
      <w:r>
        <w:rPr>
          <w:color w:val="222222"/>
          <w:sz w:val="22"/>
          <w:szCs w:val="22"/>
        </w:rPr>
        <w:t>This pattern is especially relevant to agricultural lenders because farm cash flow is seasonal and sensitive to commodity prices and weather, so risk can build gradually across a growing season before it becomes visible in a static report. A lender that can only see delinquency and concentration trends once a month, after a multi-day manual compilation process, is structurally behind the risk it is trying to manage.</w:t>
      </w:r>
    </w:p>
    <w:p w14:paraId="29F82989" w14:textId="77777777" w:rsidR="00000000" w:rsidRDefault="00000000" w:rsidP="00C667BF">
      <w:pPr>
        <w:spacing w:after="160" w:line="276" w:lineRule="auto"/>
        <w:jc w:val="both"/>
      </w:pPr>
      <w:r>
        <w:rPr>
          <w:color w:val="222222"/>
          <w:sz w:val="22"/>
          <w:szCs w:val="22"/>
        </w:rPr>
        <w:t>Harvest Trust Financial (HTF) is a fictional Canadian agricultural lending institution created for this portfolio project. HTF's situation is designed to reflect this real, industry-wide pattern not to represent the internal systems of any specific real institution. No claims are made in this project about how any actual company, including Farm Credit Canada, manages its own reporting internally.</w:t>
      </w:r>
    </w:p>
    <w:p w14:paraId="305E318E" w14:textId="77777777" w:rsidR="00000000" w:rsidRDefault="00000000">
      <w:pPr>
        <w:pStyle w:val="Heading1"/>
        <w:pBdr>
          <w:bottom w:val="single" w:sz="6" w:space="4" w:color="1F3864"/>
        </w:pBdr>
        <w:spacing w:before="360" w:after="160"/>
      </w:pPr>
      <w:bookmarkStart w:id="1" w:name="_Toc236487475"/>
      <w:r>
        <w:rPr>
          <w:b/>
          <w:bCs/>
          <w:color w:val="1F3864"/>
          <w:sz w:val="28"/>
          <w:szCs w:val="28"/>
        </w:rPr>
        <w:t>2. Background &amp; Business Problem</w:t>
      </w:r>
      <w:bookmarkEnd w:id="1"/>
    </w:p>
    <w:p w14:paraId="289FE4B0" w14:textId="77777777" w:rsidR="00000000" w:rsidRDefault="00000000">
      <w:pPr>
        <w:pStyle w:val="Heading2"/>
        <w:spacing w:before="240" w:after="120"/>
      </w:pPr>
      <w:bookmarkStart w:id="2" w:name="_Toc236487476"/>
      <w:r>
        <w:rPr>
          <w:b/>
          <w:bCs/>
          <w:color w:val="1F3864"/>
          <w:sz w:val="24"/>
          <w:szCs w:val="24"/>
        </w:rPr>
        <w:t>2.1 Organization</w:t>
      </w:r>
      <w:bookmarkEnd w:id="2"/>
    </w:p>
    <w:p w14:paraId="1914EE16" w14:textId="77777777" w:rsidR="00000000" w:rsidRDefault="00000000" w:rsidP="00C667BF">
      <w:pPr>
        <w:spacing w:after="160" w:line="276" w:lineRule="auto"/>
        <w:jc w:val="both"/>
      </w:pPr>
      <w:r>
        <w:rPr>
          <w:color w:val="222222"/>
          <w:sz w:val="22"/>
          <w:szCs w:val="22"/>
        </w:rPr>
        <w:t>Harvest Trust Financial (HTF) is a mid-sized Canadian agricultural lending institution headquartered in Regina, Saskatchewan, providing term loans and operating lines of credit to farm operations and agribusinesses across Saskatchewan, Alberta, and Manitoba. HTF's loan book spans several agricultural sectors, including grain and oilseed, livestock and dairy, and diversified/mixed farming operations.</w:t>
      </w:r>
    </w:p>
    <w:p w14:paraId="52FE73AB" w14:textId="77777777" w:rsidR="00000000" w:rsidRDefault="00000000">
      <w:pPr>
        <w:pStyle w:val="Heading2"/>
        <w:spacing w:before="240" w:after="120"/>
      </w:pPr>
      <w:bookmarkStart w:id="3" w:name="_Toc236487477"/>
      <w:r>
        <w:rPr>
          <w:b/>
          <w:bCs/>
          <w:color w:val="1F3864"/>
          <w:sz w:val="24"/>
          <w:szCs w:val="24"/>
        </w:rPr>
        <w:t>2.2 Current State</w:t>
      </w:r>
      <w:bookmarkEnd w:id="3"/>
    </w:p>
    <w:p w14:paraId="06A85160" w14:textId="77777777" w:rsidR="00000000" w:rsidRDefault="00000000">
      <w:pPr>
        <w:spacing w:after="160" w:line="276" w:lineRule="auto"/>
      </w:pPr>
      <w:r>
        <w:rPr>
          <w:color w:val="222222"/>
          <w:sz w:val="22"/>
          <w:szCs w:val="22"/>
        </w:rPr>
        <w:t>HTF's Risk Management and Credit teams currently monitor loan delinquency, risk ratings, and portfolio performance through a manual monthly process: analysts export data from the core loan servicing system, reconcile it in Excel, and circulate static reports to leadership. This process has several recurring problems:</w:t>
      </w:r>
    </w:p>
    <w:p w14:paraId="024672B9" w14:textId="77777777" w:rsidR="00000000" w:rsidRDefault="00000000">
      <w:pPr>
        <w:pStyle w:val="ListParagraph"/>
        <w:numPr>
          <w:ilvl w:val="0"/>
          <w:numId w:val="1"/>
        </w:numPr>
        <w:spacing w:after="80" w:line="276" w:lineRule="auto"/>
      </w:pPr>
      <w:r>
        <w:rPr>
          <w:b/>
          <w:bCs/>
          <w:color w:val="222222"/>
          <w:sz w:val="22"/>
          <w:szCs w:val="22"/>
        </w:rPr>
        <w:t>Slow turnaround</w:t>
      </w:r>
      <w:r>
        <w:rPr>
          <w:b/>
          <w:bCs/>
          <w:color w:val="222222"/>
          <w:sz w:val="22"/>
          <w:szCs w:val="22"/>
        </w:rPr>
        <w:t xml:space="preserve">: </w:t>
      </w:r>
      <w:r>
        <w:rPr>
          <w:color w:val="222222"/>
          <w:sz w:val="22"/>
          <w:szCs w:val="22"/>
        </w:rPr>
        <w:t>compiling the monthly report takes 5–7 business days, so leadership is often reviewing data that is already 1–2 weeks stale by the time it's read.</w:t>
      </w:r>
    </w:p>
    <w:p w14:paraId="63ABC213" w14:textId="77777777" w:rsidR="00000000" w:rsidRDefault="00000000">
      <w:pPr>
        <w:pStyle w:val="ListParagraph"/>
        <w:numPr>
          <w:ilvl w:val="0"/>
          <w:numId w:val="1"/>
        </w:numPr>
        <w:spacing w:after="80" w:line="276" w:lineRule="auto"/>
      </w:pPr>
      <w:r>
        <w:rPr>
          <w:b/>
          <w:bCs/>
          <w:color w:val="222222"/>
          <w:sz w:val="22"/>
          <w:szCs w:val="22"/>
        </w:rPr>
        <w:t>Inconsistent definitions</w:t>
      </w:r>
      <w:r>
        <w:rPr>
          <w:b/>
          <w:bCs/>
          <w:color w:val="222222"/>
          <w:sz w:val="22"/>
          <w:szCs w:val="22"/>
        </w:rPr>
        <w:t xml:space="preserve">: </w:t>
      </w:r>
      <w:r>
        <w:rPr>
          <w:color w:val="222222"/>
          <w:sz w:val="22"/>
          <w:szCs w:val="22"/>
        </w:rPr>
        <w:t>“risk tier” and “past due” are calculated slightly differently across analysts and spreadsheets, undermining trust in the numbers.</w:t>
      </w:r>
    </w:p>
    <w:p w14:paraId="4F414CD0" w14:textId="77777777" w:rsidR="00000000" w:rsidRDefault="00000000">
      <w:pPr>
        <w:pStyle w:val="ListParagraph"/>
        <w:numPr>
          <w:ilvl w:val="0"/>
          <w:numId w:val="1"/>
        </w:numPr>
        <w:spacing w:after="80" w:line="276" w:lineRule="auto"/>
      </w:pPr>
      <w:r>
        <w:rPr>
          <w:b/>
          <w:bCs/>
          <w:color w:val="222222"/>
          <w:sz w:val="22"/>
          <w:szCs w:val="22"/>
        </w:rPr>
        <w:t>No drill-down</w:t>
      </w:r>
      <w:r>
        <w:rPr>
          <w:b/>
          <w:bCs/>
          <w:color w:val="222222"/>
          <w:sz w:val="22"/>
          <w:szCs w:val="22"/>
        </w:rPr>
        <w:t xml:space="preserve">: </w:t>
      </w:r>
      <w:r>
        <w:rPr>
          <w:color w:val="222222"/>
          <w:sz w:val="22"/>
          <w:szCs w:val="22"/>
        </w:rPr>
        <w:t>reports are static exports; nobody can filter by region, sector, or risk tier between report cycles without requesting a new manual pull.</w:t>
      </w:r>
    </w:p>
    <w:p w14:paraId="172CA659" w14:textId="77777777" w:rsidR="00000000" w:rsidRDefault="00000000">
      <w:pPr>
        <w:pStyle w:val="ListParagraph"/>
        <w:numPr>
          <w:ilvl w:val="0"/>
          <w:numId w:val="1"/>
        </w:numPr>
        <w:spacing w:after="80" w:line="276" w:lineRule="auto"/>
      </w:pPr>
      <w:r>
        <w:rPr>
          <w:b/>
          <w:bCs/>
          <w:color w:val="222222"/>
          <w:sz w:val="22"/>
          <w:szCs w:val="22"/>
        </w:rPr>
        <w:t>Hidden concentration risk</w:t>
      </w:r>
      <w:r>
        <w:rPr>
          <w:b/>
          <w:bCs/>
          <w:color w:val="222222"/>
          <w:sz w:val="22"/>
          <w:szCs w:val="22"/>
        </w:rPr>
        <w:t xml:space="preserve">: </w:t>
      </w:r>
      <w:r>
        <w:rPr>
          <w:color w:val="222222"/>
          <w:sz w:val="22"/>
          <w:szCs w:val="22"/>
        </w:rPr>
        <w:t>there is no easy way to see how exposed the portfolio is to a single region or sector (for example, a high share of grain loans concentrated in one area), which matters because a drought or commodity price shock could hit many loans at once.</w:t>
      </w:r>
    </w:p>
    <w:p w14:paraId="26F6758E" w14:textId="77777777" w:rsidR="00000000" w:rsidRPr="008317DA" w:rsidRDefault="00000000">
      <w:pPr>
        <w:pStyle w:val="ListParagraph"/>
        <w:numPr>
          <w:ilvl w:val="0"/>
          <w:numId w:val="1"/>
        </w:numPr>
        <w:spacing w:after="80" w:line="276" w:lineRule="auto"/>
      </w:pPr>
      <w:r>
        <w:rPr>
          <w:b/>
          <w:bCs/>
          <w:color w:val="222222"/>
          <w:sz w:val="22"/>
          <w:szCs w:val="22"/>
        </w:rPr>
        <w:t>Weak audit trail</w:t>
      </w:r>
      <w:r>
        <w:rPr>
          <w:b/>
          <w:bCs/>
          <w:color w:val="222222"/>
          <w:sz w:val="22"/>
          <w:szCs w:val="22"/>
        </w:rPr>
        <w:t xml:space="preserve">: </w:t>
      </w:r>
      <w:r>
        <w:rPr>
          <w:color w:val="222222"/>
          <w:sz w:val="22"/>
          <w:szCs w:val="22"/>
        </w:rPr>
        <w:t>manual spreadsheet handoffs make it hard to show exactly how a reported number was derived, which matters for internal audit and board-level reporting.</w:t>
      </w:r>
    </w:p>
    <w:p w14:paraId="58089E87" w14:textId="77777777" w:rsidR="00000000" w:rsidRDefault="00000000" w:rsidP="008317DA">
      <w:pPr>
        <w:spacing w:after="80" w:line="276" w:lineRule="auto"/>
        <w:ind w:left="200"/>
      </w:pPr>
    </w:p>
    <w:p w14:paraId="5DB687FE" w14:textId="77777777" w:rsidR="00000000" w:rsidRDefault="00000000">
      <w:pPr>
        <w:pStyle w:val="Heading2"/>
        <w:spacing w:before="240" w:after="120"/>
      </w:pPr>
      <w:bookmarkStart w:id="4" w:name="_Toc236487478"/>
      <w:r>
        <w:rPr>
          <w:b/>
          <w:bCs/>
          <w:color w:val="1F3864"/>
          <w:sz w:val="24"/>
          <w:szCs w:val="24"/>
        </w:rPr>
        <w:lastRenderedPageBreak/>
        <w:t>2.3 Why Now</w:t>
      </w:r>
      <w:bookmarkEnd w:id="4"/>
    </w:p>
    <w:p w14:paraId="3E8C0B24" w14:textId="77777777" w:rsidR="00000000" w:rsidRDefault="00000000" w:rsidP="00C667BF">
      <w:pPr>
        <w:spacing w:after="160" w:line="276" w:lineRule="auto"/>
        <w:jc w:val="both"/>
      </w:pPr>
      <w:r>
        <w:rPr>
          <w:color w:val="222222"/>
          <w:sz w:val="22"/>
          <w:szCs w:val="22"/>
        </w:rPr>
        <w:t>Leadership has asked for a single, trusted, self-serve dashboard that replaces the manual report cycle one with agreed-upon definitions, regular automated refresh, and the ability for stakeholders to explore the data themselves instead of waiting on a scheduled export.</w:t>
      </w:r>
    </w:p>
    <w:p w14:paraId="1D944530" w14:textId="77777777" w:rsidR="00000000" w:rsidRDefault="00000000">
      <w:pPr>
        <w:pStyle w:val="Heading1"/>
        <w:pBdr>
          <w:bottom w:val="single" w:sz="6" w:space="4" w:color="1F3864"/>
        </w:pBdr>
        <w:spacing w:before="360" w:after="160"/>
      </w:pPr>
      <w:bookmarkStart w:id="5" w:name="_Toc236487479"/>
      <w:r>
        <w:rPr>
          <w:b/>
          <w:bCs/>
          <w:color w:val="1F3864"/>
          <w:sz w:val="28"/>
          <w:szCs w:val="28"/>
        </w:rPr>
        <w:t>3. Project Objective</w:t>
      </w:r>
      <w:bookmarkEnd w:id="5"/>
    </w:p>
    <w:p w14:paraId="5C2F057F" w14:textId="77777777" w:rsidR="00000000" w:rsidRDefault="00000000" w:rsidP="00C667BF">
      <w:pPr>
        <w:spacing w:after="160" w:line="276" w:lineRule="auto"/>
        <w:jc w:val="both"/>
      </w:pPr>
      <w:r>
        <w:rPr>
          <w:color w:val="222222"/>
          <w:sz w:val="22"/>
          <w:szCs w:val="22"/>
        </w:rPr>
        <w:t>Design and deliver a Loan Portfolio Risk Reporting Dashboard, along with the supporting business analysis artifacts, that gives HTF stakeholders self-serve visibility into loan delinquency, risk tier distribution, and portfolio performance by region and sector replacing the manual monthly reporting process.</w:t>
      </w:r>
    </w:p>
    <w:p w14:paraId="12F2C8C8" w14:textId="77777777" w:rsidR="00000000" w:rsidRDefault="00000000">
      <w:pPr>
        <w:pStyle w:val="Heading1"/>
        <w:pBdr>
          <w:bottom w:val="single" w:sz="6" w:space="4" w:color="1F3864"/>
        </w:pBdr>
        <w:spacing w:before="360" w:after="160"/>
      </w:pPr>
      <w:bookmarkStart w:id="6" w:name="_Toc236487480"/>
      <w:r>
        <w:rPr>
          <w:b/>
          <w:bCs/>
          <w:color w:val="1F3864"/>
          <w:sz w:val="28"/>
          <w:szCs w:val="28"/>
        </w:rPr>
        <w:t>4. Scope</w:t>
      </w:r>
      <w:bookmarkEnd w:id="6"/>
    </w:p>
    <w:p w14:paraId="070D6CDD" w14:textId="77777777" w:rsidR="00000000" w:rsidRDefault="00000000">
      <w:pPr>
        <w:pStyle w:val="Heading2"/>
        <w:spacing w:before="240" w:after="120"/>
      </w:pPr>
      <w:bookmarkStart w:id="7" w:name="_Toc236487481"/>
      <w:r>
        <w:rPr>
          <w:b/>
          <w:bCs/>
          <w:color w:val="1F3864"/>
          <w:sz w:val="24"/>
          <w:szCs w:val="24"/>
        </w:rPr>
        <w:t>4.1 In Scope</w:t>
      </w:r>
      <w:bookmarkEnd w:id="7"/>
    </w:p>
    <w:p w14:paraId="29160359" w14:textId="77777777" w:rsidR="00000000" w:rsidRDefault="00000000">
      <w:pPr>
        <w:pStyle w:val="ListParagraph"/>
        <w:numPr>
          <w:ilvl w:val="0"/>
          <w:numId w:val="1"/>
        </w:numPr>
        <w:spacing w:after="80" w:line="276" w:lineRule="auto"/>
      </w:pPr>
      <w:r>
        <w:rPr>
          <w:color w:val="222222"/>
          <w:sz w:val="22"/>
          <w:szCs w:val="22"/>
        </w:rPr>
        <w:t>A documented business case, stakeholder analysis, and requirements set for the dashboard and its underlying data.</w:t>
      </w:r>
    </w:p>
    <w:p w14:paraId="4C8B357D" w14:textId="77777777" w:rsidR="00000000" w:rsidRDefault="00000000">
      <w:pPr>
        <w:pStyle w:val="ListParagraph"/>
        <w:numPr>
          <w:ilvl w:val="0"/>
          <w:numId w:val="1"/>
        </w:numPr>
        <w:spacing w:after="80" w:line="276" w:lineRule="auto"/>
      </w:pPr>
      <w:r>
        <w:rPr>
          <w:color w:val="222222"/>
          <w:sz w:val="22"/>
          <w:szCs w:val="22"/>
        </w:rPr>
        <w:t>A synthetic (fictional) loan portfolio dataset, generated in Python, realistic enough to support meaningful analysis.</w:t>
      </w:r>
    </w:p>
    <w:p w14:paraId="138FD32E" w14:textId="77777777" w:rsidR="00000000" w:rsidRDefault="00000000">
      <w:pPr>
        <w:pStyle w:val="ListParagraph"/>
        <w:numPr>
          <w:ilvl w:val="0"/>
          <w:numId w:val="1"/>
        </w:numPr>
        <w:spacing w:after="80" w:line="276" w:lineRule="auto"/>
      </w:pPr>
      <w:r>
        <w:rPr>
          <w:color w:val="222222"/>
          <w:sz w:val="22"/>
          <w:szCs w:val="22"/>
        </w:rPr>
        <w:t>A defined data model (tables, relationships, fields) supporting the dashboard.</w:t>
      </w:r>
    </w:p>
    <w:p w14:paraId="0FA54C3A" w14:textId="77777777" w:rsidR="00000000" w:rsidRDefault="00000000">
      <w:pPr>
        <w:pStyle w:val="ListParagraph"/>
        <w:numPr>
          <w:ilvl w:val="0"/>
          <w:numId w:val="1"/>
        </w:numPr>
        <w:spacing w:after="80" w:line="276" w:lineRule="auto"/>
      </w:pPr>
      <w:r>
        <w:rPr>
          <w:color w:val="222222"/>
          <w:sz w:val="22"/>
          <w:szCs w:val="22"/>
        </w:rPr>
        <w:t>A working Power BI dashboard covering delinquency trends, risk tier distribution, and region/sector performance, with filtering and drill-down.</w:t>
      </w:r>
    </w:p>
    <w:p w14:paraId="536A0F9B" w14:textId="77777777" w:rsidR="00000000" w:rsidRDefault="00000000">
      <w:pPr>
        <w:pStyle w:val="ListParagraph"/>
        <w:numPr>
          <w:ilvl w:val="0"/>
          <w:numId w:val="1"/>
        </w:numPr>
        <w:spacing w:after="80" w:line="276" w:lineRule="auto"/>
      </w:pPr>
      <w:r>
        <w:rPr>
          <w:color w:val="222222"/>
          <w:sz w:val="22"/>
          <w:szCs w:val="22"/>
        </w:rPr>
        <w:t>Standard definitions for key terms (e.g., delinquency buckets, risk tiers) applied consistently across all artifacts.</w:t>
      </w:r>
    </w:p>
    <w:p w14:paraId="26E5928A" w14:textId="77777777" w:rsidR="00000000" w:rsidRDefault="00000000">
      <w:pPr>
        <w:pStyle w:val="Heading2"/>
        <w:spacing w:before="240" w:after="120"/>
      </w:pPr>
      <w:bookmarkStart w:id="8" w:name="_Toc236487482"/>
      <w:r>
        <w:rPr>
          <w:b/>
          <w:bCs/>
          <w:color w:val="1F3864"/>
          <w:sz w:val="24"/>
          <w:szCs w:val="24"/>
        </w:rPr>
        <w:t>4.2 Out of Scope</w:t>
      </w:r>
      <w:bookmarkEnd w:id="8"/>
    </w:p>
    <w:p w14:paraId="50337AD1" w14:textId="77777777" w:rsidR="00000000" w:rsidRDefault="00000000">
      <w:pPr>
        <w:pStyle w:val="ListParagraph"/>
        <w:numPr>
          <w:ilvl w:val="0"/>
          <w:numId w:val="1"/>
        </w:numPr>
        <w:spacing w:after="80" w:line="276" w:lineRule="auto"/>
      </w:pPr>
      <w:r>
        <w:rPr>
          <w:color w:val="222222"/>
          <w:sz w:val="22"/>
          <w:szCs w:val="22"/>
        </w:rPr>
        <w:t>Live integration with a real core banking or loan servicing system (the dataset is synthetic and static).</w:t>
      </w:r>
    </w:p>
    <w:p w14:paraId="61FB9717" w14:textId="77777777" w:rsidR="00000000" w:rsidRDefault="00000000">
      <w:pPr>
        <w:pStyle w:val="ListParagraph"/>
        <w:numPr>
          <w:ilvl w:val="0"/>
          <w:numId w:val="1"/>
        </w:numPr>
        <w:spacing w:after="80" w:line="276" w:lineRule="auto"/>
      </w:pPr>
      <w:r>
        <w:rPr>
          <w:color w:val="222222"/>
          <w:sz w:val="22"/>
          <w:szCs w:val="22"/>
        </w:rPr>
        <w:t>Any real client, loan, or financial data from FCC, or any other real institution.</w:t>
      </w:r>
    </w:p>
    <w:p w14:paraId="0BE02E2B" w14:textId="77777777" w:rsidR="00000000" w:rsidRDefault="00000000">
      <w:pPr>
        <w:pStyle w:val="ListParagraph"/>
        <w:numPr>
          <w:ilvl w:val="0"/>
          <w:numId w:val="1"/>
        </w:numPr>
        <w:spacing w:after="80" w:line="276" w:lineRule="auto"/>
      </w:pPr>
      <w:r>
        <w:rPr>
          <w:color w:val="222222"/>
          <w:sz w:val="22"/>
          <w:szCs w:val="22"/>
        </w:rPr>
        <w:t>Automated regulatory filings or submissions.</w:t>
      </w:r>
    </w:p>
    <w:p w14:paraId="3257CECF" w14:textId="77777777" w:rsidR="00000000" w:rsidRDefault="00000000">
      <w:pPr>
        <w:pStyle w:val="ListParagraph"/>
        <w:numPr>
          <w:ilvl w:val="0"/>
          <w:numId w:val="1"/>
        </w:numPr>
        <w:spacing w:after="80" w:line="276" w:lineRule="auto"/>
      </w:pPr>
      <w:r>
        <w:rPr>
          <w:color w:val="222222"/>
          <w:sz w:val="22"/>
          <w:szCs w:val="22"/>
        </w:rPr>
        <w:t>Predictive/ML-based credit scoring models (noted as a possible future enhancement, not part of this project).</w:t>
      </w:r>
    </w:p>
    <w:p w14:paraId="6DA5B4F6" w14:textId="77777777" w:rsidR="00000000" w:rsidRPr="008317DA" w:rsidRDefault="00000000">
      <w:pPr>
        <w:pStyle w:val="ListParagraph"/>
        <w:numPr>
          <w:ilvl w:val="0"/>
          <w:numId w:val="1"/>
        </w:numPr>
        <w:spacing w:after="80" w:line="276" w:lineRule="auto"/>
      </w:pPr>
      <w:r>
        <w:rPr>
          <w:color w:val="222222"/>
          <w:sz w:val="22"/>
          <w:szCs w:val="22"/>
        </w:rPr>
        <w:t>Changes to loan origination or underwriting workflows.</w:t>
      </w:r>
    </w:p>
    <w:p w14:paraId="091C3270" w14:textId="77777777" w:rsidR="00000000" w:rsidRDefault="00000000" w:rsidP="008317DA">
      <w:r>
        <w:br w:type="page"/>
      </w:r>
    </w:p>
    <w:p w14:paraId="19C7A9EA" w14:textId="77777777" w:rsidR="00000000" w:rsidRDefault="00000000">
      <w:pPr>
        <w:pStyle w:val="Heading1"/>
        <w:pBdr>
          <w:bottom w:val="single" w:sz="6" w:space="4" w:color="1F3864"/>
        </w:pBdr>
        <w:spacing w:before="360" w:after="160"/>
      </w:pPr>
      <w:bookmarkStart w:id="9" w:name="_Toc236487483"/>
      <w:r>
        <w:rPr>
          <w:b/>
          <w:bCs/>
          <w:color w:val="1F3864"/>
          <w:sz w:val="28"/>
          <w:szCs w:val="28"/>
        </w:rPr>
        <w:lastRenderedPageBreak/>
        <w:t>5. Stakeholders (High-Level)</w:t>
      </w:r>
      <w:bookmarkEnd w:id="9"/>
    </w:p>
    <w:p w14:paraId="1BCE2477" w14:textId="77777777" w:rsidR="00000000" w:rsidRDefault="00000000">
      <w:pPr>
        <w:spacing w:after="160" w:line="276" w:lineRule="auto"/>
      </w:pPr>
      <w:r>
        <w:rPr>
          <w:color w:val="222222"/>
          <w:sz w:val="22"/>
          <w:szCs w:val="22"/>
        </w:rPr>
        <w:t>A detailed stakeholder analysis including individual needs, influence, and a RACI breakdown is produced in Phase 2. At a high level, the following roles are involved:</w:t>
      </w:r>
    </w:p>
    <w:p w14:paraId="4E59B462" w14:textId="77777777" w:rsidR="00000000" w:rsidRDefault="00000000">
      <w:pPr>
        <w:pStyle w:val="ListParagraph"/>
        <w:numPr>
          <w:ilvl w:val="0"/>
          <w:numId w:val="1"/>
        </w:numPr>
        <w:spacing w:after="80" w:line="276" w:lineRule="auto"/>
      </w:pPr>
      <w:r w:rsidRPr="008317DA">
        <w:rPr>
          <w:b/>
          <w:bCs/>
          <w:color w:val="222222"/>
          <w:sz w:val="22"/>
          <w:szCs w:val="22"/>
        </w:rPr>
        <w:t>Chief Risk Officer</w:t>
      </w:r>
      <w:r w:rsidRPr="008317DA">
        <w:rPr>
          <w:b/>
          <w:bCs/>
          <w:color w:val="222222"/>
          <w:sz w:val="22"/>
          <w:szCs w:val="22"/>
        </w:rPr>
        <w:t>:</w:t>
      </w:r>
      <w:r>
        <w:rPr>
          <w:color w:val="222222"/>
          <w:sz w:val="22"/>
          <w:szCs w:val="22"/>
        </w:rPr>
        <w:t xml:space="preserve"> executive sponsor; owns portfolio-level risk oversight.</w:t>
      </w:r>
    </w:p>
    <w:p w14:paraId="6269F48F" w14:textId="77777777" w:rsidR="00000000" w:rsidRDefault="00000000">
      <w:pPr>
        <w:pStyle w:val="ListParagraph"/>
        <w:numPr>
          <w:ilvl w:val="0"/>
          <w:numId w:val="1"/>
        </w:numPr>
        <w:spacing w:after="80" w:line="276" w:lineRule="auto"/>
      </w:pPr>
      <w:r w:rsidRPr="008317DA">
        <w:rPr>
          <w:b/>
          <w:bCs/>
          <w:color w:val="222222"/>
          <w:sz w:val="22"/>
          <w:szCs w:val="22"/>
        </w:rPr>
        <w:t>VP, Credit &amp; Lending Operations</w:t>
      </w:r>
      <w:r w:rsidRPr="008317DA">
        <w:rPr>
          <w:b/>
          <w:bCs/>
          <w:color w:val="222222"/>
          <w:sz w:val="22"/>
          <w:szCs w:val="22"/>
        </w:rPr>
        <w:t>:</w:t>
      </w:r>
      <w:r>
        <w:rPr>
          <w:color w:val="222222"/>
          <w:sz w:val="22"/>
          <w:szCs w:val="22"/>
        </w:rPr>
        <w:t xml:space="preserve"> owns lending decisions and delinquency follow-up.</w:t>
      </w:r>
    </w:p>
    <w:p w14:paraId="15D7ED71" w14:textId="77777777" w:rsidR="00000000" w:rsidRDefault="00000000">
      <w:pPr>
        <w:pStyle w:val="ListParagraph"/>
        <w:numPr>
          <w:ilvl w:val="0"/>
          <w:numId w:val="1"/>
        </w:numPr>
        <w:spacing w:after="80" w:line="276" w:lineRule="auto"/>
      </w:pPr>
      <w:r w:rsidRPr="008317DA">
        <w:rPr>
          <w:b/>
          <w:bCs/>
          <w:color w:val="222222"/>
          <w:sz w:val="22"/>
          <w:szCs w:val="22"/>
        </w:rPr>
        <w:t>Regional Credit Managers (SK / AB / MB)</w:t>
      </w:r>
      <w:r w:rsidRPr="008317DA">
        <w:rPr>
          <w:b/>
          <w:bCs/>
          <w:color w:val="222222"/>
          <w:sz w:val="22"/>
          <w:szCs w:val="22"/>
        </w:rPr>
        <w:t>:</w:t>
      </w:r>
      <w:r>
        <w:rPr>
          <w:color w:val="222222"/>
          <w:sz w:val="22"/>
          <w:szCs w:val="22"/>
        </w:rPr>
        <w:t xml:space="preserve"> manage regional loan books and client relationships.</w:t>
      </w:r>
    </w:p>
    <w:p w14:paraId="17BCB336" w14:textId="77777777" w:rsidR="00000000" w:rsidRDefault="00000000">
      <w:pPr>
        <w:pStyle w:val="ListParagraph"/>
        <w:numPr>
          <w:ilvl w:val="0"/>
          <w:numId w:val="1"/>
        </w:numPr>
        <w:spacing w:after="80" w:line="276" w:lineRule="auto"/>
      </w:pPr>
      <w:r w:rsidRPr="008317DA">
        <w:rPr>
          <w:b/>
          <w:bCs/>
          <w:color w:val="222222"/>
          <w:sz w:val="22"/>
          <w:szCs w:val="22"/>
        </w:rPr>
        <w:t>Portfolio Risk Analysts</w:t>
      </w:r>
      <w:r w:rsidRPr="008317DA">
        <w:rPr>
          <w:b/>
          <w:bCs/>
          <w:color w:val="222222"/>
          <w:sz w:val="22"/>
          <w:szCs w:val="22"/>
        </w:rPr>
        <w:t>:</w:t>
      </w:r>
      <w:r>
        <w:rPr>
          <w:color w:val="222222"/>
          <w:sz w:val="22"/>
          <w:szCs w:val="22"/>
        </w:rPr>
        <w:t xml:space="preserve"> primary dashboard users and maintainers; currently build the manual reports.</w:t>
      </w:r>
    </w:p>
    <w:p w14:paraId="3D33EA12" w14:textId="77777777" w:rsidR="00000000" w:rsidRDefault="00000000">
      <w:pPr>
        <w:pStyle w:val="ListParagraph"/>
        <w:numPr>
          <w:ilvl w:val="0"/>
          <w:numId w:val="1"/>
        </w:numPr>
        <w:spacing w:after="80" w:line="276" w:lineRule="auto"/>
      </w:pPr>
      <w:r w:rsidRPr="008317DA">
        <w:rPr>
          <w:b/>
          <w:bCs/>
          <w:color w:val="222222"/>
          <w:sz w:val="22"/>
          <w:szCs w:val="22"/>
        </w:rPr>
        <w:t>Finance &amp; Treasury</w:t>
      </w:r>
      <w:r w:rsidRPr="008317DA">
        <w:rPr>
          <w:b/>
          <w:bCs/>
          <w:color w:val="222222"/>
          <w:sz w:val="22"/>
          <w:szCs w:val="22"/>
        </w:rPr>
        <w:t>:</w:t>
      </w:r>
      <w:r>
        <w:rPr>
          <w:color w:val="222222"/>
          <w:sz w:val="22"/>
          <w:szCs w:val="22"/>
        </w:rPr>
        <w:t xml:space="preserve"> uses portfolio risk data to inform allowance for credit losses (ACL) estimates.</w:t>
      </w:r>
    </w:p>
    <w:p w14:paraId="0BA78B03" w14:textId="77777777" w:rsidR="00000000" w:rsidRDefault="00000000">
      <w:pPr>
        <w:pStyle w:val="ListParagraph"/>
        <w:numPr>
          <w:ilvl w:val="0"/>
          <w:numId w:val="1"/>
        </w:numPr>
        <w:spacing w:after="80" w:line="276" w:lineRule="auto"/>
      </w:pPr>
      <w:r w:rsidRPr="008317DA">
        <w:rPr>
          <w:b/>
          <w:bCs/>
          <w:color w:val="222222"/>
          <w:sz w:val="22"/>
          <w:szCs w:val="22"/>
        </w:rPr>
        <w:t>Internal Audit &amp; Compliance</w:t>
      </w:r>
      <w:r>
        <w:rPr>
          <w:b/>
          <w:bCs/>
          <w:color w:val="222222"/>
          <w:sz w:val="22"/>
          <w:szCs w:val="22"/>
        </w:rPr>
        <w:t>:</w:t>
      </w:r>
      <w:r>
        <w:rPr>
          <w:color w:val="222222"/>
          <w:sz w:val="22"/>
          <w:szCs w:val="22"/>
        </w:rPr>
        <w:t xml:space="preserve"> needs confidence in data accuracy, consistency, and traceability.</w:t>
      </w:r>
    </w:p>
    <w:p w14:paraId="358C96BB" w14:textId="77777777" w:rsidR="00000000" w:rsidRDefault="00000000">
      <w:pPr>
        <w:pStyle w:val="ListParagraph"/>
        <w:numPr>
          <w:ilvl w:val="0"/>
          <w:numId w:val="1"/>
        </w:numPr>
        <w:spacing w:after="80" w:line="276" w:lineRule="auto"/>
      </w:pPr>
      <w:r w:rsidRPr="008317DA">
        <w:rPr>
          <w:b/>
          <w:bCs/>
          <w:color w:val="222222"/>
          <w:sz w:val="22"/>
          <w:szCs w:val="22"/>
        </w:rPr>
        <w:t>IT / Data Team</w:t>
      </w:r>
      <w:r w:rsidRPr="008317DA">
        <w:rPr>
          <w:b/>
          <w:bCs/>
          <w:color w:val="222222"/>
          <w:sz w:val="22"/>
          <w:szCs w:val="22"/>
        </w:rPr>
        <w:t>:</w:t>
      </w:r>
      <w:r>
        <w:rPr>
          <w:color w:val="222222"/>
          <w:sz w:val="22"/>
          <w:szCs w:val="22"/>
        </w:rPr>
        <w:t xml:space="preserve"> supports the underlying data pipeline and Power BI environment.</w:t>
      </w:r>
    </w:p>
    <w:p w14:paraId="6D7F56F4" w14:textId="77777777" w:rsidR="00000000" w:rsidRDefault="00000000">
      <w:pPr>
        <w:pStyle w:val="Heading1"/>
        <w:pBdr>
          <w:bottom w:val="single" w:sz="6" w:space="4" w:color="1F3864"/>
        </w:pBdr>
        <w:spacing w:before="360" w:after="160"/>
      </w:pPr>
      <w:bookmarkStart w:id="10" w:name="_Toc236487484"/>
      <w:r>
        <w:rPr>
          <w:b/>
          <w:bCs/>
          <w:color w:val="1F3864"/>
          <w:sz w:val="28"/>
          <w:szCs w:val="28"/>
        </w:rPr>
        <w:t>6. Success Criteria</w:t>
      </w:r>
      <w:bookmarkEnd w:id="10"/>
    </w:p>
    <w:p w14:paraId="4937B25F" w14:textId="77777777" w:rsidR="00000000" w:rsidRDefault="00000000">
      <w:pPr>
        <w:pStyle w:val="ListParagraph"/>
        <w:numPr>
          <w:ilvl w:val="0"/>
          <w:numId w:val="1"/>
        </w:numPr>
        <w:spacing w:after="80" w:line="276" w:lineRule="auto"/>
      </w:pPr>
      <w:r>
        <w:rPr>
          <w:color w:val="222222"/>
          <w:sz w:val="22"/>
          <w:szCs w:val="22"/>
        </w:rPr>
        <w:t>Reporting turnaround drops from 5–7 business days to near real-time, self-serve access.</w:t>
      </w:r>
    </w:p>
    <w:p w14:paraId="78C2B75B" w14:textId="77777777" w:rsidR="00000000" w:rsidRDefault="00000000">
      <w:pPr>
        <w:pStyle w:val="ListParagraph"/>
        <w:numPr>
          <w:ilvl w:val="0"/>
          <w:numId w:val="1"/>
        </w:numPr>
        <w:spacing w:after="80" w:line="276" w:lineRule="auto"/>
      </w:pPr>
      <w:r>
        <w:rPr>
          <w:color w:val="222222"/>
          <w:sz w:val="22"/>
          <w:szCs w:val="22"/>
        </w:rPr>
        <w:t>A single, agreed definition of “risk tier” and “delinquency bucket” is used consistently across the dashboard and all supporting documentation.</w:t>
      </w:r>
    </w:p>
    <w:p w14:paraId="61011DE2" w14:textId="77777777" w:rsidR="00000000" w:rsidRDefault="00000000">
      <w:pPr>
        <w:pStyle w:val="ListParagraph"/>
        <w:numPr>
          <w:ilvl w:val="0"/>
          <w:numId w:val="1"/>
        </w:numPr>
        <w:spacing w:after="80" w:line="276" w:lineRule="auto"/>
      </w:pPr>
      <w:r>
        <w:rPr>
          <w:color w:val="222222"/>
          <w:sz w:val="22"/>
          <w:szCs w:val="22"/>
        </w:rPr>
        <w:t>Stakeholders can independently filter and drill down by region, sector, and risk tier without requesting a custom export.</w:t>
      </w:r>
    </w:p>
    <w:p w14:paraId="02E462D0" w14:textId="77777777" w:rsidR="00000000" w:rsidRDefault="00000000">
      <w:pPr>
        <w:pStyle w:val="ListParagraph"/>
        <w:numPr>
          <w:ilvl w:val="0"/>
          <w:numId w:val="1"/>
        </w:numPr>
        <w:spacing w:after="80" w:line="276" w:lineRule="auto"/>
      </w:pPr>
      <w:r>
        <w:rPr>
          <w:color w:val="222222"/>
          <w:sz w:val="22"/>
          <w:szCs w:val="22"/>
        </w:rPr>
        <w:t>The dashboard runs on a defined refresh cadence rather than ad hoc manual pulls.</w:t>
      </w:r>
    </w:p>
    <w:p w14:paraId="0EAF74C5" w14:textId="77777777" w:rsidR="00000000" w:rsidRDefault="00000000">
      <w:pPr>
        <w:pStyle w:val="ListParagraph"/>
        <w:numPr>
          <w:ilvl w:val="0"/>
          <w:numId w:val="1"/>
        </w:numPr>
        <w:spacing w:after="80" w:line="276" w:lineRule="auto"/>
      </w:pPr>
      <w:r>
        <w:rPr>
          <w:color w:val="222222"/>
          <w:sz w:val="22"/>
          <w:szCs w:val="22"/>
        </w:rPr>
        <w:t>Risk Management and Credit leads validate that the dashboard reflects what they need to do their jobs (represented in this project by a documented sign-off step).</w:t>
      </w:r>
    </w:p>
    <w:p w14:paraId="7C1F6DAD" w14:textId="77777777" w:rsidR="00000000" w:rsidRDefault="00000000">
      <w:pPr>
        <w:pStyle w:val="Heading1"/>
        <w:pBdr>
          <w:bottom w:val="single" w:sz="6" w:space="4" w:color="1F3864"/>
        </w:pBdr>
        <w:spacing w:before="360" w:after="160"/>
      </w:pPr>
      <w:bookmarkStart w:id="11" w:name="_Toc236487485"/>
      <w:r>
        <w:rPr>
          <w:b/>
          <w:bCs/>
          <w:color w:val="1F3864"/>
          <w:sz w:val="28"/>
          <w:szCs w:val="28"/>
        </w:rPr>
        <w:t>7. Assumptions &amp; Constraints</w:t>
      </w:r>
      <w:bookmarkEnd w:id="11"/>
    </w:p>
    <w:p w14:paraId="5CBF7AF6" w14:textId="77777777" w:rsidR="00000000" w:rsidRDefault="00000000">
      <w:pPr>
        <w:pStyle w:val="ListParagraph"/>
        <w:numPr>
          <w:ilvl w:val="0"/>
          <w:numId w:val="1"/>
        </w:numPr>
        <w:spacing w:after="80" w:line="276" w:lineRule="auto"/>
      </w:pPr>
      <w:r>
        <w:rPr>
          <w:b/>
          <w:bCs/>
          <w:color w:val="222222"/>
          <w:sz w:val="22"/>
          <w:szCs w:val="22"/>
        </w:rPr>
        <w:t>Fictional data only</w:t>
      </w:r>
      <w:r>
        <w:rPr>
          <w:b/>
          <w:bCs/>
          <w:color w:val="222222"/>
          <w:sz w:val="22"/>
          <w:szCs w:val="22"/>
        </w:rPr>
        <w:t xml:space="preserve">: </w:t>
      </w:r>
      <w:r>
        <w:rPr>
          <w:color w:val="222222"/>
          <w:sz w:val="22"/>
          <w:szCs w:val="22"/>
        </w:rPr>
        <w:t>all organization names, people, and figures are invented for this portfolio project; no real client or proprietary data is used.</w:t>
      </w:r>
    </w:p>
    <w:p w14:paraId="38DD059C" w14:textId="77777777" w:rsidR="00000000" w:rsidRDefault="00000000">
      <w:pPr>
        <w:pStyle w:val="ListParagraph"/>
        <w:numPr>
          <w:ilvl w:val="0"/>
          <w:numId w:val="1"/>
        </w:numPr>
        <w:spacing w:after="80" w:line="276" w:lineRule="auto"/>
      </w:pPr>
      <w:r>
        <w:rPr>
          <w:b/>
          <w:bCs/>
          <w:color w:val="222222"/>
          <w:sz w:val="22"/>
          <w:szCs w:val="22"/>
        </w:rPr>
        <w:t>Single-author project</w:t>
      </w:r>
      <w:r>
        <w:rPr>
          <w:b/>
          <w:bCs/>
          <w:color w:val="222222"/>
          <w:sz w:val="22"/>
          <w:szCs w:val="22"/>
        </w:rPr>
        <w:t xml:space="preserve">: </w:t>
      </w:r>
      <w:r>
        <w:rPr>
          <w:color w:val="222222"/>
          <w:sz w:val="22"/>
          <w:szCs w:val="22"/>
        </w:rPr>
        <w:t>Dwij Siyal performs all BA, data, and development roles that would normally be split across a project team.</w:t>
      </w:r>
    </w:p>
    <w:p w14:paraId="122D0E23" w14:textId="77777777" w:rsidR="00000000" w:rsidRDefault="00000000">
      <w:pPr>
        <w:pStyle w:val="ListParagraph"/>
        <w:numPr>
          <w:ilvl w:val="0"/>
          <w:numId w:val="1"/>
        </w:numPr>
        <w:spacing w:after="80" w:line="276" w:lineRule="auto"/>
      </w:pPr>
      <w:r>
        <w:rPr>
          <w:b/>
          <w:bCs/>
          <w:color w:val="222222"/>
          <w:sz w:val="22"/>
          <w:szCs w:val="22"/>
        </w:rPr>
        <w:t>Tooling</w:t>
      </w:r>
      <w:r>
        <w:rPr>
          <w:b/>
          <w:bCs/>
          <w:color w:val="222222"/>
          <w:sz w:val="22"/>
          <w:szCs w:val="22"/>
        </w:rPr>
        <w:t xml:space="preserve">: </w:t>
      </w:r>
      <w:r>
        <w:rPr>
          <w:color w:val="222222"/>
          <w:sz w:val="22"/>
          <w:szCs w:val="22"/>
        </w:rPr>
        <w:t>dashboard is built in Power BI Desktop; Python (pandas/NumPy) is used for synthetic data generation.</w:t>
      </w:r>
    </w:p>
    <w:p w14:paraId="65840DBC" w14:textId="77777777" w:rsidR="00000000" w:rsidRDefault="00000000">
      <w:pPr>
        <w:pStyle w:val="ListParagraph"/>
        <w:numPr>
          <w:ilvl w:val="0"/>
          <w:numId w:val="1"/>
        </w:numPr>
        <w:spacing w:after="80" w:line="276" w:lineRule="auto"/>
      </w:pPr>
      <w:r>
        <w:rPr>
          <w:b/>
          <w:bCs/>
          <w:color w:val="222222"/>
          <w:sz w:val="22"/>
          <w:szCs w:val="22"/>
        </w:rPr>
        <w:t>Timeline</w:t>
      </w:r>
      <w:r>
        <w:rPr>
          <w:b/>
          <w:bCs/>
          <w:color w:val="222222"/>
          <w:sz w:val="22"/>
          <w:szCs w:val="22"/>
        </w:rPr>
        <w:t xml:space="preserve">: </w:t>
      </w:r>
      <w:r>
        <w:rPr>
          <w:color w:val="222222"/>
          <w:sz w:val="22"/>
          <w:szCs w:val="22"/>
        </w:rPr>
        <w:t>the project is scoped to be completed in roughly 5–7 focused working days.</w:t>
      </w:r>
    </w:p>
    <w:p w14:paraId="160FC7E8" w14:textId="77777777" w:rsidR="00000000" w:rsidRPr="008317DA" w:rsidRDefault="00000000">
      <w:pPr>
        <w:pStyle w:val="ListParagraph"/>
        <w:numPr>
          <w:ilvl w:val="0"/>
          <w:numId w:val="1"/>
        </w:numPr>
        <w:spacing w:after="80" w:line="276" w:lineRule="auto"/>
      </w:pPr>
      <w:r>
        <w:rPr>
          <w:b/>
          <w:bCs/>
          <w:color w:val="222222"/>
          <w:sz w:val="22"/>
          <w:szCs w:val="22"/>
        </w:rPr>
        <w:t>Realism target</w:t>
      </w:r>
      <w:r>
        <w:rPr>
          <w:b/>
          <w:bCs/>
          <w:color w:val="222222"/>
          <w:sz w:val="22"/>
          <w:szCs w:val="22"/>
        </w:rPr>
        <w:t xml:space="preserve">: </w:t>
      </w:r>
      <w:r>
        <w:rPr>
          <w:color w:val="222222"/>
          <w:sz w:val="22"/>
          <w:szCs w:val="22"/>
        </w:rPr>
        <w:t>the synthetic dataset should be plausible enough (realistic field names, distributions, and value ranges) to support credible discussion in a job interview setting.</w:t>
      </w:r>
    </w:p>
    <w:p w14:paraId="7674C441" w14:textId="77777777" w:rsidR="00000000" w:rsidRDefault="00000000" w:rsidP="008317DA">
      <w:r>
        <w:br w:type="page"/>
      </w:r>
    </w:p>
    <w:p w14:paraId="7899DB8F" w14:textId="77777777" w:rsidR="00000000" w:rsidRDefault="00000000">
      <w:pPr>
        <w:pStyle w:val="Heading1"/>
        <w:pBdr>
          <w:bottom w:val="single" w:sz="6" w:space="4" w:color="1F3864"/>
        </w:pBdr>
        <w:spacing w:before="360" w:after="160"/>
      </w:pPr>
      <w:bookmarkStart w:id="12" w:name="_Toc236487486"/>
      <w:r>
        <w:rPr>
          <w:b/>
          <w:bCs/>
          <w:color w:val="1F3864"/>
          <w:sz w:val="28"/>
          <w:szCs w:val="28"/>
        </w:rPr>
        <w:lastRenderedPageBreak/>
        <w:t>8. High-Level Timeline</w:t>
      </w:r>
      <w:bookmarkEnd w:id="1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580"/>
        <w:gridCol w:w="1946"/>
      </w:tblGrid>
      <w:tr w:rsidR="002F283D" w14:paraId="106EAF39" w14:textId="77777777" w:rsidTr="00084F01">
        <w:tc>
          <w:tcPr>
            <w:tcW w:w="900" w:type="dxa"/>
            <w:shd w:val="clear" w:color="auto" w:fill="1F3864"/>
            <w:tcMar>
              <w:top w:w="100" w:type="dxa"/>
              <w:left w:w="120" w:type="dxa"/>
              <w:bottom w:w="100" w:type="dxa"/>
              <w:right w:w="120" w:type="dxa"/>
            </w:tcMar>
          </w:tcPr>
          <w:p w14:paraId="4188F728" w14:textId="77777777" w:rsidR="00000000" w:rsidRDefault="00000000" w:rsidP="002F283D">
            <w:r>
              <w:rPr>
                <w:b/>
                <w:bCs/>
                <w:color w:val="FFFFFF"/>
              </w:rPr>
              <w:t>Phase</w:t>
            </w:r>
          </w:p>
        </w:tc>
        <w:tc>
          <w:tcPr>
            <w:tcW w:w="3500" w:type="dxa"/>
            <w:shd w:val="clear" w:color="auto" w:fill="1F3864"/>
            <w:tcMar>
              <w:top w:w="100" w:type="dxa"/>
              <w:left w:w="120" w:type="dxa"/>
              <w:bottom w:w="100" w:type="dxa"/>
              <w:right w:w="120" w:type="dxa"/>
            </w:tcMar>
          </w:tcPr>
          <w:p w14:paraId="3E7E9D43" w14:textId="77777777" w:rsidR="00000000" w:rsidRDefault="00000000" w:rsidP="002F283D">
            <w:r>
              <w:rPr>
                <w:b/>
                <w:bCs/>
                <w:color w:val="FFFFFF"/>
              </w:rPr>
              <w:t>Deliverable</w:t>
            </w:r>
          </w:p>
        </w:tc>
        <w:tc>
          <w:tcPr>
            <w:tcW w:w="2580" w:type="dxa"/>
            <w:shd w:val="clear" w:color="auto" w:fill="1F3864"/>
            <w:tcMar>
              <w:top w:w="100" w:type="dxa"/>
              <w:left w:w="120" w:type="dxa"/>
              <w:bottom w:w="100" w:type="dxa"/>
              <w:right w:w="120" w:type="dxa"/>
            </w:tcMar>
          </w:tcPr>
          <w:p w14:paraId="1A63E41D" w14:textId="77777777" w:rsidR="00000000" w:rsidRDefault="00000000" w:rsidP="002F283D">
            <w:r>
              <w:rPr>
                <w:b/>
                <w:bCs/>
                <w:color w:val="FFFFFF"/>
              </w:rPr>
              <w:t>Focus</w:t>
            </w:r>
          </w:p>
        </w:tc>
        <w:tc>
          <w:tcPr>
            <w:tcW w:w="1946" w:type="dxa"/>
            <w:shd w:val="clear" w:color="auto" w:fill="1F3864"/>
          </w:tcPr>
          <w:p w14:paraId="0532FF09" w14:textId="77777777" w:rsidR="00000000" w:rsidRDefault="00000000" w:rsidP="002F283D">
            <w:pPr>
              <w:rPr>
                <w:b/>
                <w:bCs/>
                <w:color w:val="FFFFFF"/>
              </w:rPr>
            </w:pPr>
            <w:r>
              <w:rPr>
                <w:b/>
                <w:bCs/>
                <w:color w:val="FFFFFF"/>
              </w:rPr>
              <w:t xml:space="preserve"> Day(s)</w:t>
            </w:r>
          </w:p>
        </w:tc>
      </w:tr>
      <w:tr w:rsidR="002F283D" w14:paraId="56A2E4B2" w14:textId="77777777" w:rsidTr="00084F01">
        <w:tc>
          <w:tcPr>
            <w:tcW w:w="900" w:type="dxa"/>
            <w:shd w:val="clear" w:color="auto" w:fill="F2F2F2"/>
            <w:tcMar>
              <w:top w:w="100" w:type="dxa"/>
              <w:left w:w="120" w:type="dxa"/>
              <w:bottom w:w="100" w:type="dxa"/>
              <w:right w:w="120" w:type="dxa"/>
            </w:tcMar>
          </w:tcPr>
          <w:p w14:paraId="0144E4F8" w14:textId="77777777" w:rsidR="00000000" w:rsidRDefault="00000000" w:rsidP="002F283D">
            <w:r>
              <w:rPr>
                <w:color w:val="222222"/>
              </w:rPr>
              <w:t>1</w:t>
            </w:r>
          </w:p>
        </w:tc>
        <w:tc>
          <w:tcPr>
            <w:tcW w:w="3500" w:type="dxa"/>
            <w:shd w:val="clear" w:color="auto" w:fill="F2F2F2"/>
            <w:tcMar>
              <w:top w:w="100" w:type="dxa"/>
              <w:left w:w="120" w:type="dxa"/>
              <w:bottom w:w="100" w:type="dxa"/>
              <w:right w:w="120" w:type="dxa"/>
            </w:tcMar>
          </w:tcPr>
          <w:p w14:paraId="4B10A79B" w14:textId="77777777" w:rsidR="00000000" w:rsidRDefault="00000000" w:rsidP="002F283D">
            <w:r>
              <w:rPr>
                <w:color w:val="222222"/>
              </w:rPr>
              <w:t>Project Brief</w:t>
            </w:r>
          </w:p>
        </w:tc>
        <w:tc>
          <w:tcPr>
            <w:tcW w:w="2580" w:type="dxa"/>
            <w:shd w:val="clear" w:color="auto" w:fill="F2F2F2"/>
            <w:tcMar>
              <w:top w:w="100" w:type="dxa"/>
              <w:left w:w="120" w:type="dxa"/>
              <w:bottom w:w="100" w:type="dxa"/>
              <w:right w:w="120" w:type="dxa"/>
            </w:tcMar>
          </w:tcPr>
          <w:p w14:paraId="58FAB0E9" w14:textId="77777777" w:rsidR="00000000" w:rsidRDefault="00000000" w:rsidP="002F283D">
            <w:r>
              <w:rPr>
                <w:color w:val="222222"/>
              </w:rPr>
              <w:t>Scenario, problem, objective</w:t>
            </w:r>
          </w:p>
        </w:tc>
        <w:tc>
          <w:tcPr>
            <w:tcW w:w="1946" w:type="dxa"/>
            <w:shd w:val="clear" w:color="auto" w:fill="F2F2F2"/>
          </w:tcPr>
          <w:p w14:paraId="2461CA84" w14:textId="77777777" w:rsidR="00000000" w:rsidRDefault="00000000" w:rsidP="002F283D">
            <w:pPr>
              <w:rPr>
                <w:color w:val="222222"/>
              </w:rPr>
            </w:pPr>
            <w:r>
              <w:rPr>
                <w:color w:val="222222"/>
              </w:rPr>
              <w:t xml:space="preserve"> Day 1</w:t>
            </w:r>
          </w:p>
        </w:tc>
      </w:tr>
      <w:tr w:rsidR="002F283D" w14:paraId="0A4315C5" w14:textId="77777777" w:rsidTr="00084F01">
        <w:tc>
          <w:tcPr>
            <w:tcW w:w="900" w:type="dxa"/>
            <w:tcMar>
              <w:top w:w="100" w:type="dxa"/>
              <w:left w:w="120" w:type="dxa"/>
              <w:bottom w:w="100" w:type="dxa"/>
              <w:right w:w="120" w:type="dxa"/>
            </w:tcMar>
          </w:tcPr>
          <w:p w14:paraId="422C6A17" w14:textId="77777777" w:rsidR="00000000" w:rsidRDefault="00000000" w:rsidP="002F283D">
            <w:r>
              <w:rPr>
                <w:color w:val="222222"/>
              </w:rPr>
              <w:t>2</w:t>
            </w:r>
          </w:p>
        </w:tc>
        <w:tc>
          <w:tcPr>
            <w:tcW w:w="3500" w:type="dxa"/>
            <w:tcMar>
              <w:top w:w="100" w:type="dxa"/>
              <w:left w:w="120" w:type="dxa"/>
              <w:bottom w:w="100" w:type="dxa"/>
              <w:right w:w="120" w:type="dxa"/>
            </w:tcMar>
          </w:tcPr>
          <w:p w14:paraId="3CEEBDA3" w14:textId="77777777" w:rsidR="00000000" w:rsidRDefault="00000000" w:rsidP="002F283D">
            <w:r>
              <w:rPr>
                <w:color w:val="222222"/>
              </w:rPr>
              <w:t>Stakeholder Analysis</w:t>
            </w:r>
          </w:p>
        </w:tc>
        <w:tc>
          <w:tcPr>
            <w:tcW w:w="2580" w:type="dxa"/>
            <w:tcMar>
              <w:top w:w="100" w:type="dxa"/>
              <w:left w:w="120" w:type="dxa"/>
              <w:bottom w:w="100" w:type="dxa"/>
              <w:right w:w="120" w:type="dxa"/>
            </w:tcMar>
          </w:tcPr>
          <w:p w14:paraId="2DEDE26B" w14:textId="77777777" w:rsidR="00000000" w:rsidRDefault="00000000" w:rsidP="002F283D">
            <w:r>
              <w:rPr>
                <w:color w:val="222222"/>
              </w:rPr>
              <w:t>Needs, RACI, power/interest</w:t>
            </w:r>
          </w:p>
        </w:tc>
        <w:tc>
          <w:tcPr>
            <w:tcW w:w="1946" w:type="dxa"/>
          </w:tcPr>
          <w:p w14:paraId="1A13F24C" w14:textId="77777777" w:rsidR="00000000" w:rsidRDefault="00000000" w:rsidP="002F283D">
            <w:pPr>
              <w:rPr>
                <w:color w:val="222222"/>
              </w:rPr>
            </w:pPr>
            <w:r>
              <w:rPr>
                <w:color w:val="222222"/>
              </w:rPr>
              <w:t xml:space="preserve"> Day 1</w:t>
            </w:r>
          </w:p>
        </w:tc>
      </w:tr>
      <w:tr w:rsidR="002F283D" w14:paraId="7364408C" w14:textId="77777777" w:rsidTr="00084F01">
        <w:tc>
          <w:tcPr>
            <w:tcW w:w="900" w:type="dxa"/>
            <w:shd w:val="clear" w:color="auto" w:fill="F2F2F2"/>
            <w:tcMar>
              <w:top w:w="100" w:type="dxa"/>
              <w:left w:w="120" w:type="dxa"/>
              <w:bottom w:w="100" w:type="dxa"/>
              <w:right w:w="120" w:type="dxa"/>
            </w:tcMar>
          </w:tcPr>
          <w:p w14:paraId="4AA6D6F8" w14:textId="77777777" w:rsidR="00000000" w:rsidRDefault="00000000" w:rsidP="002F283D">
            <w:r>
              <w:rPr>
                <w:color w:val="222222"/>
              </w:rPr>
              <w:t>3</w:t>
            </w:r>
          </w:p>
        </w:tc>
        <w:tc>
          <w:tcPr>
            <w:tcW w:w="3500" w:type="dxa"/>
            <w:shd w:val="clear" w:color="auto" w:fill="F2F2F2"/>
            <w:tcMar>
              <w:top w:w="100" w:type="dxa"/>
              <w:left w:w="120" w:type="dxa"/>
              <w:bottom w:w="100" w:type="dxa"/>
              <w:right w:w="120" w:type="dxa"/>
            </w:tcMar>
          </w:tcPr>
          <w:p w14:paraId="7D91CEF8" w14:textId="77777777" w:rsidR="00000000" w:rsidRDefault="00000000" w:rsidP="002F283D">
            <w:r>
              <w:rPr>
                <w:color w:val="222222"/>
              </w:rPr>
              <w:t>Requirements Document</w:t>
            </w:r>
          </w:p>
        </w:tc>
        <w:tc>
          <w:tcPr>
            <w:tcW w:w="2580" w:type="dxa"/>
            <w:shd w:val="clear" w:color="auto" w:fill="F2F2F2"/>
            <w:tcMar>
              <w:top w:w="100" w:type="dxa"/>
              <w:left w:w="120" w:type="dxa"/>
              <w:bottom w:w="100" w:type="dxa"/>
              <w:right w:w="120" w:type="dxa"/>
            </w:tcMar>
          </w:tcPr>
          <w:p w14:paraId="5DBDE8FE" w14:textId="77777777" w:rsidR="00000000" w:rsidRDefault="00000000" w:rsidP="002F283D">
            <w:r>
              <w:rPr>
                <w:color w:val="222222"/>
              </w:rPr>
              <w:t>Business / functional / non-functional</w:t>
            </w:r>
          </w:p>
        </w:tc>
        <w:tc>
          <w:tcPr>
            <w:tcW w:w="1946" w:type="dxa"/>
            <w:shd w:val="clear" w:color="auto" w:fill="F2F2F2"/>
          </w:tcPr>
          <w:p w14:paraId="59A03D80" w14:textId="77777777" w:rsidR="00000000" w:rsidRDefault="00000000" w:rsidP="002F283D">
            <w:pPr>
              <w:rPr>
                <w:color w:val="222222"/>
              </w:rPr>
            </w:pPr>
            <w:r>
              <w:rPr>
                <w:color w:val="222222"/>
              </w:rPr>
              <w:t xml:space="preserve"> Day 2</w:t>
            </w:r>
          </w:p>
        </w:tc>
      </w:tr>
      <w:tr w:rsidR="002F283D" w14:paraId="51DEE4C2" w14:textId="77777777" w:rsidTr="00084F01">
        <w:tc>
          <w:tcPr>
            <w:tcW w:w="900" w:type="dxa"/>
            <w:tcMar>
              <w:top w:w="100" w:type="dxa"/>
              <w:left w:w="120" w:type="dxa"/>
              <w:bottom w:w="100" w:type="dxa"/>
              <w:right w:w="120" w:type="dxa"/>
            </w:tcMar>
          </w:tcPr>
          <w:p w14:paraId="680D2E06" w14:textId="77777777" w:rsidR="00000000" w:rsidRDefault="00000000" w:rsidP="002F283D">
            <w:r>
              <w:rPr>
                <w:color w:val="222222"/>
              </w:rPr>
              <w:t>4</w:t>
            </w:r>
          </w:p>
        </w:tc>
        <w:tc>
          <w:tcPr>
            <w:tcW w:w="3500" w:type="dxa"/>
            <w:tcMar>
              <w:top w:w="100" w:type="dxa"/>
              <w:left w:w="120" w:type="dxa"/>
              <w:bottom w:w="100" w:type="dxa"/>
              <w:right w:w="120" w:type="dxa"/>
            </w:tcMar>
          </w:tcPr>
          <w:p w14:paraId="5CAB7D0F" w14:textId="77777777" w:rsidR="00000000" w:rsidRDefault="00000000" w:rsidP="002F283D">
            <w:r>
              <w:rPr>
                <w:color w:val="222222"/>
              </w:rPr>
              <w:t>Synthetic Dataset</w:t>
            </w:r>
          </w:p>
        </w:tc>
        <w:tc>
          <w:tcPr>
            <w:tcW w:w="2580" w:type="dxa"/>
            <w:tcMar>
              <w:top w:w="100" w:type="dxa"/>
              <w:left w:w="120" w:type="dxa"/>
              <w:bottom w:w="100" w:type="dxa"/>
              <w:right w:w="120" w:type="dxa"/>
            </w:tcMar>
          </w:tcPr>
          <w:p w14:paraId="39E9A355" w14:textId="77777777" w:rsidR="00000000" w:rsidRDefault="00000000" w:rsidP="002F283D">
            <w:r>
              <w:rPr>
                <w:color w:val="222222"/>
              </w:rPr>
              <w:t>Python-generated loan portfolio data</w:t>
            </w:r>
          </w:p>
        </w:tc>
        <w:tc>
          <w:tcPr>
            <w:tcW w:w="1946" w:type="dxa"/>
          </w:tcPr>
          <w:p w14:paraId="532BC985" w14:textId="77777777" w:rsidR="00000000" w:rsidRDefault="00000000" w:rsidP="002F283D">
            <w:pPr>
              <w:rPr>
                <w:color w:val="222222"/>
              </w:rPr>
            </w:pPr>
            <w:r>
              <w:rPr>
                <w:color w:val="222222"/>
              </w:rPr>
              <w:t xml:space="preserve"> Day 3</w:t>
            </w:r>
          </w:p>
        </w:tc>
      </w:tr>
      <w:tr w:rsidR="002F283D" w14:paraId="764D9690" w14:textId="77777777" w:rsidTr="00084F01">
        <w:tc>
          <w:tcPr>
            <w:tcW w:w="900" w:type="dxa"/>
            <w:shd w:val="clear" w:color="auto" w:fill="F2F2F2"/>
            <w:tcMar>
              <w:top w:w="100" w:type="dxa"/>
              <w:left w:w="120" w:type="dxa"/>
              <w:bottom w:w="100" w:type="dxa"/>
              <w:right w:w="120" w:type="dxa"/>
            </w:tcMar>
          </w:tcPr>
          <w:p w14:paraId="6EFAC077" w14:textId="77777777" w:rsidR="00000000" w:rsidRDefault="00000000" w:rsidP="002F283D">
            <w:r>
              <w:rPr>
                <w:color w:val="222222"/>
              </w:rPr>
              <w:t>5</w:t>
            </w:r>
          </w:p>
        </w:tc>
        <w:tc>
          <w:tcPr>
            <w:tcW w:w="3500" w:type="dxa"/>
            <w:shd w:val="clear" w:color="auto" w:fill="F2F2F2"/>
            <w:tcMar>
              <w:top w:w="100" w:type="dxa"/>
              <w:left w:w="120" w:type="dxa"/>
              <w:bottom w:w="100" w:type="dxa"/>
              <w:right w:w="120" w:type="dxa"/>
            </w:tcMar>
          </w:tcPr>
          <w:p w14:paraId="24B674D7" w14:textId="77777777" w:rsidR="00000000" w:rsidRDefault="00000000" w:rsidP="002F283D">
            <w:r>
              <w:rPr>
                <w:color w:val="222222"/>
              </w:rPr>
              <w:t>Data Model Design</w:t>
            </w:r>
          </w:p>
        </w:tc>
        <w:tc>
          <w:tcPr>
            <w:tcW w:w="2580" w:type="dxa"/>
            <w:shd w:val="clear" w:color="auto" w:fill="F2F2F2"/>
            <w:tcMar>
              <w:top w:w="100" w:type="dxa"/>
              <w:left w:w="120" w:type="dxa"/>
              <w:bottom w:w="100" w:type="dxa"/>
              <w:right w:w="120" w:type="dxa"/>
            </w:tcMar>
          </w:tcPr>
          <w:p w14:paraId="06AD2D42" w14:textId="77777777" w:rsidR="00000000" w:rsidRDefault="00000000" w:rsidP="002F283D">
            <w:r>
              <w:rPr>
                <w:color w:val="222222"/>
              </w:rPr>
              <w:t>Tables, relationships, fields</w:t>
            </w:r>
          </w:p>
        </w:tc>
        <w:tc>
          <w:tcPr>
            <w:tcW w:w="1946" w:type="dxa"/>
            <w:shd w:val="clear" w:color="auto" w:fill="F2F2F2"/>
          </w:tcPr>
          <w:p w14:paraId="3CADE597" w14:textId="77777777" w:rsidR="00000000" w:rsidRDefault="00000000" w:rsidP="002F283D">
            <w:pPr>
              <w:rPr>
                <w:color w:val="222222"/>
              </w:rPr>
            </w:pPr>
            <w:r>
              <w:rPr>
                <w:color w:val="222222"/>
              </w:rPr>
              <w:t xml:space="preserve"> Day 4</w:t>
            </w:r>
          </w:p>
        </w:tc>
      </w:tr>
      <w:tr w:rsidR="002F283D" w14:paraId="11B0ED2E" w14:textId="77777777" w:rsidTr="00084F01">
        <w:tc>
          <w:tcPr>
            <w:tcW w:w="900" w:type="dxa"/>
            <w:tcMar>
              <w:top w:w="100" w:type="dxa"/>
              <w:left w:w="120" w:type="dxa"/>
              <w:bottom w:w="100" w:type="dxa"/>
              <w:right w:w="120" w:type="dxa"/>
            </w:tcMar>
          </w:tcPr>
          <w:p w14:paraId="199601CF" w14:textId="77777777" w:rsidR="00000000" w:rsidRDefault="00000000" w:rsidP="002F283D">
            <w:r>
              <w:rPr>
                <w:color w:val="222222"/>
              </w:rPr>
              <w:t>6</w:t>
            </w:r>
          </w:p>
        </w:tc>
        <w:tc>
          <w:tcPr>
            <w:tcW w:w="3500" w:type="dxa"/>
            <w:tcMar>
              <w:top w:w="100" w:type="dxa"/>
              <w:left w:w="120" w:type="dxa"/>
              <w:bottom w:w="100" w:type="dxa"/>
              <w:right w:w="120" w:type="dxa"/>
            </w:tcMar>
          </w:tcPr>
          <w:p w14:paraId="2AD02077" w14:textId="77777777" w:rsidR="00000000" w:rsidRDefault="00000000" w:rsidP="002F283D">
            <w:r>
              <w:rPr>
                <w:color w:val="222222"/>
              </w:rPr>
              <w:t>Power BI Dashboard</w:t>
            </w:r>
          </w:p>
        </w:tc>
        <w:tc>
          <w:tcPr>
            <w:tcW w:w="2580" w:type="dxa"/>
            <w:tcMar>
              <w:top w:w="100" w:type="dxa"/>
              <w:left w:w="120" w:type="dxa"/>
              <w:bottom w:w="100" w:type="dxa"/>
              <w:right w:w="120" w:type="dxa"/>
            </w:tcMar>
          </w:tcPr>
          <w:p w14:paraId="0D7A4CE6" w14:textId="77777777" w:rsidR="00000000" w:rsidRDefault="00000000" w:rsidP="002F283D">
            <w:r>
              <w:rPr>
                <w:color w:val="222222"/>
              </w:rPr>
              <w:t>KPIs, visuals, filters, DAX</w:t>
            </w:r>
          </w:p>
        </w:tc>
        <w:tc>
          <w:tcPr>
            <w:tcW w:w="1946" w:type="dxa"/>
          </w:tcPr>
          <w:p w14:paraId="27E4DAF7" w14:textId="77777777" w:rsidR="00000000" w:rsidRDefault="00000000" w:rsidP="002F283D">
            <w:pPr>
              <w:rPr>
                <w:color w:val="222222"/>
              </w:rPr>
            </w:pPr>
            <w:r>
              <w:rPr>
                <w:color w:val="222222"/>
              </w:rPr>
              <w:t xml:space="preserve"> Day 4 – Day 6</w:t>
            </w:r>
          </w:p>
        </w:tc>
      </w:tr>
      <w:tr w:rsidR="002F283D" w14:paraId="1D98A11D" w14:textId="77777777" w:rsidTr="00084F01">
        <w:tc>
          <w:tcPr>
            <w:tcW w:w="900" w:type="dxa"/>
            <w:shd w:val="clear" w:color="auto" w:fill="F2F2F2"/>
            <w:tcMar>
              <w:top w:w="100" w:type="dxa"/>
              <w:left w:w="120" w:type="dxa"/>
              <w:bottom w:w="100" w:type="dxa"/>
              <w:right w:w="120" w:type="dxa"/>
            </w:tcMar>
          </w:tcPr>
          <w:p w14:paraId="4B87C112" w14:textId="77777777" w:rsidR="00000000" w:rsidRDefault="00000000" w:rsidP="002F283D">
            <w:r>
              <w:rPr>
                <w:color w:val="222222"/>
              </w:rPr>
              <w:t>7</w:t>
            </w:r>
          </w:p>
        </w:tc>
        <w:tc>
          <w:tcPr>
            <w:tcW w:w="3500" w:type="dxa"/>
            <w:shd w:val="clear" w:color="auto" w:fill="F2F2F2"/>
            <w:tcMar>
              <w:top w:w="100" w:type="dxa"/>
              <w:left w:w="120" w:type="dxa"/>
              <w:bottom w:w="100" w:type="dxa"/>
              <w:right w:w="120" w:type="dxa"/>
            </w:tcMar>
          </w:tcPr>
          <w:p w14:paraId="3206B4B2" w14:textId="77777777" w:rsidR="00000000" w:rsidRDefault="00000000" w:rsidP="002F283D">
            <w:r>
              <w:rPr>
                <w:color w:val="222222"/>
              </w:rPr>
              <w:t>Package &amp; Present</w:t>
            </w:r>
          </w:p>
        </w:tc>
        <w:tc>
          <w:tcPr>
            <w:tcW w:w="2580" w:type="dxa"/>
            <w:shd w:val="clear" w:color="auto" w:fill="F2F2F2"/>
            <w:tcMar>
              <w:top w:w="100" w:type="dxa"/>
              <w:left w:w="120" w:type="dxa"/>
              <w:bottom w:w="100" w:type="dxa"/>
              <w:right w:w="120" w:type="dxa"/>
            </w:tcMar>
          </w:tcPr>
          <w:p w14:paraId="464ECC62" w14:textId="77777777" w:rsidR="00000000" w:rsidRDefault="00000000" w:rsidP="002F283D">
            <w:r>
              <w:rPr>
                <w:color w:val="222222"/>
              </w:rPr>
              <w:t>PDF portfolio, README, resume bullet</w:t>
            </w:r>
          </w:p>
        </w:tc>
        <w:tc>
          <w:tcPr>
            <w:tcW w:w="1946" w:type="dxa"/>
            <w:shd w:val="clear" w:color="auto" w:fill="F2F2F2"/>
          </w:tcPr>
          <w:p w14:paraId="58039C86" w14:textId="77777777" w:rsidR="00000000" w:rsidRDefault="00000000" w:rsidP="002F283D">
            <w:pPr>
              <w:rPr>
                <w:color w:val="222222"/>
              </w:rPr>
            </w:pPr>
            <w:r>
              <w:rPr>
                <w:color w:val="222222"/>
              </w:rPr>
              <w:t xml:space="preserve"> Day 7</w:t>
            </w:r>
          </w:p>
        </w:tc>
      </w:tr>
    </w:tbl>
    <w:p w14:paraId="0369A69D" w14:textId="77777777" w:rsidR="00000000" w:rsidRDefault="00000000">
      <w:pPr>
        <w:spacing w:before="300"/>
      </w:pPr>
    </w:p>
    <w:p w14:paraId="072976AF" w14:textId="77777777" w:rsidR="00000000" w:rsidRDefault="00000000">
      <w:pPr>
        <w:pStyle w:val="Heading1"/>
        <w:pBdr>
          <w:bottom w:val="single" w:sz="6" w:space="4" w:color="1F3864"/>
        </w:pBdr>
        <w:spacing w:before="360" w:after="160"/>
      </w:pPr>
      <w:bookmarkStart w:id="13" w:name="_Toc236487487"/>
      <w:r>
        <w:rPr>
          <w:b/>
          <w:bCs/>
          <w:color w:val="1F3864"/>
          <w:sz w:val="28"/>
          <w:szCs w:val="28"/>
        </w:rPr>
        <w:t>9. Risks</w:t>
      </w:r>
      <w:bookmarkEnd w:id="13"/>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3980"/>
      </w:tblGrid>
      <w:tr w:rsidR="002F283D" w14:paraId="1F813CD5" w14:textId="77777777" w:rsidTr="00E45FA6">
        <w:tc>
          <w:tcPr>
            <w:tcW w:w="3400" w:type="dxa"/>
            <w:shd w:val="clear" w:color="auto" w:fill="1F3864"/>
            <w:tcMar>
              <w:top w:w="100" w:type="dxa"/>
              <w:left w:w="120" w:type="dxa"/>
              <w:bottom w:w="100" w:type="dxa"/>
              <w:right w:w="120" w:type="dxa"/>
            </w:tcMar>
          </w:tcPr>
          <w:p w14:paraId="5CBABA0A" w14:textId="77777777" w:rsidR="00000000" w:rsidRDefault="00000000" w:rsidP="00E45FA6">
            <w:r>
              <w:rPr>
                <w:b/>
                <w:bCs/>
                <w:color w:val="FFFFFF"/>
              </w:rPr>
              <w:t>Risk</w:t>
            </w:r>
          </w:p>
        </w:tc>
        <w:tc>
          <w:tcPr>
            <w:tcW w:w="1600" w:type="dxa"/>
            <w:shd w:val="clear" w:color="auto" w:fill="1F3864"/>
            <w:tcMar>
              <w:top w:w="100" w:type="dxa"/>
              <w:left w:w="120" w:type="dxa"/>
              <w:bottom w:w="100" w:type="dxa"/>
              <w:right w:w="120" w:type="dxa"/>
            </w:tcMar>
          </w:tcPr>
          <w:p w14:paraId="028000C1" w14:textId="77777777" w:rsidR="00000000" w:rsidRDefault="00000000" w:rsidP="00E45FA6">
            <w:r>
              <w:rPr>
                <w:b/>
                <w:bCs/>
                <w:color w:val="FFFFFF"/>
              </w:rPr>
              <w:t>Likelihood</w:t>
            </w:r>
          </w:p>
        </w:tc>
        <w:tc>
          <w:tcPr>
            <w:tcW w:w="3980" w:type="dxa"/>
            <w:shd w:val="clear" w:color="auto" w:fill="1F3864"/>
            <w:tcMar>
              <w:top w:w="100" w:type="dxa"/>
              <w:left w:w="120" w:type="dxa"/>
              <w:bottom w:w="100" w:type="dxa"/>
              <w:right w:w="120" w:type="dxa"/>
            </w:tcMar>
          </w:tcPr>
          <w:p w14:paraId="03A9ADE8" w14:textId="77777777" w:rsidR="00000000" w:rsidRDefault="00000000" w:rsidP="00E45FA6">
            <w:r>
              <w:rPr>
                <w:b/>
                <w:bCs/>
                <w:color w:val="FFFFFF"/>
              </w:rPr>
              <w:t>Mitigation</w:t>
            </w:r>
          </w:p>
        </w:tc>
      </w:tr>
      <w:tr w:rsidR="002F283D" w14:paraId="586A6452" w14:textId="77777777" w:rsidTr="00E45FA6">
        <w:tc>
          <w:tcPr>
            <w:tcW w:w="3400" w:type="dxa"/>
            <w:shd w:val="clear" w:color="auto" w:fill="F2F2F2"/>
            <w:tcMar>
              <w:top w:w="100" w:type="dxa"/>
              <w:left w:w="120" w:type="dxa"/>
              <w:bottom w:w="100" w:type="dxa"/>
              <w:right w:w="120" w:type="dxa"/>
            </w:tcMar>
          </w:tcPr>
          <w:p w14:paraId="3C076D8B" w14:textId="77777777" w:rsidR="00000000" w:rsidRDefault="00000000" w:rsidP="00E45FA6">
            <w:r>
              <w:rPr>
                <w:color w:val="222222"/>
              </w:rPr>
              <w:t>Synthetic data reads as unrealistic or obviously random</w:t>
            </w:r>
          </w:p>
        </w:tc>
        <w:tc>
          <w:tcPr>
            <w:tcW w:w="1600" w:type="dxa"/>
            <w:shd w:val="clear" w:color="auto" w:fill="F2F2F2"/>
            <w:tcMar>
              <w:top w:w="100" w:type="dxa"/>
              <w:left w:w="120" w:type="dxa"/>
              <w:bottom w:w="100" w:type="dxa"/>
              <w:right w:w="120" w:type="dxa"/>
            </w:tcMar>
          </w:tcPr>
          <w:p w14:paraId="0402449B" w14:textId="77777777" w:rsidR="00000000" w:rsidRDefault="00000000" w:rsidP="00E45FA6">
            <w:r>
              <w:rPr>
                <w:color w:val="222222"/>
              </w:rPr>
              <w:t>Medium</w:t>
            </w:r>
          </w:p>
        </w:tc>
        <w:tc>
          <w:tcPr>
            <w:tcW w:w="3980" w:type="dxa"/>
            <w:shd w:val="clear" w:color="auto" w:fill="F2F2F2"/>
            <w:tcMar>
              <w:top w:w="100" w:type="dxa"/>
              <w:left w:w="120" w:type="dxa"/>
              <w:bottom w:w="100" w:type="dxa"/>
              <w:right w:w="120" w:type="dxa"/>
            </w:tcMar>
          </w:tcPr>
          <w:p w14:paraId="660E94AB" w14:textId="77777777" w:rsidR="00000000" w:rsidRDefault="00000000" w:rsidP="00E45FA6">
            <w:r>
              <w:rPr>
                <w:color w:val="222222"/>
              </w:rPr>
              <w:t>Base distributions on realistic ag-lending patterns (seasonality, sector mix, regional risk); validate outputs before building the dashboard.</w:t>
            </w:r>
          </w:p>
        </w:tc>
      </w:tr>
      <w:tr w:rsidR="002F283D" w14:paraId="196D9B76" w14:textId="77777777" w:rsidTr="00E45FA6">
        <w:tc>
          <w:tcPr>
            <w:tcW w:w="3400" w:type="dxa"/>
            <w:tcMar>
              <w:top w:w="100" w:type="dxa"/>
              <w:left w:w="120" w:type="dxa"/>
              <w:bottom w:w="100" w:type="dxa"/>
              <w:right w:w="120" w:type="dxa"/>
            </w:tcMar>
          </w:tcPr>
          <w:p w14:paraId="049795D4" w14:textId="77777777" w:rsidR="00000000" w:rsidRDefault="00000000" w:rsidP="00E45FA6">
            <w:r>
              <w:rPr>
                <w:color w:val="222222"/>
              </w:rPr>
              <w:t>Scope creep on dashboard polish at the expense of BA documentation</w:t>
            </w:r>
          </w:p>
        </w:tc>
        <w:tc>
          <w:tcPr>
            <w:tcW w:w="1600" w:type="dxa"/>
            <w:tcMar>
              <w:top w:w="100" w:type="dxa"/>
              <w:left w:w="120" w:type="dxa"/>
              <w:bottom w:w="100" w:type="dxa"/>
              <w:right w:w="120" w:type="dxa"/>
            </w:tcMar>
          </w:tcPr>
          <w:p w14:paraId="465B990B" w14:textId="77777777" w:rsidR="00000000" w:rsidRDefault="00000000" w:rsidP="00E45FA6">
            <w:r>
              <w:rPr>
                <w:color w:val="222222"/>
              </w:rPr>
              <w:t>Medium</w:t>
            </w:r>
          </w:p>
        </w:tc>
        <w:tc>
          <w:tcPr>
            <w:tcW w:w="3980" w:type="dxa"/>
            <w:tcMar>
              <w:top w:w="100" w:type="dxa"/>
              <w:left w:w="120" w:type="dxa"/>
              <w:bottom w:w="100" w:type="dxa"/>
              <w:right w:w="120" w:type="dxa"/>
            </w:tcMar>
          </w:tcPr>
          <w:p w14:paraId="430B0939" w14:textId="77777777" w:rsidR="00000000" w:rsidRDefault="00000000" w:rsidP="00E45FA6">
            <w:r>
              <w:rPr>
                <w:color w:val="222222"/>
              </w:rPr>
              <w:t>Timebox each phase; treat Phase 1–3 artifacts as equally important deliverables to the dashboard itself.</w:t>
            </w:r>
          </w:p>
        </w:tc>
      </w:tr>
      <w:tr w:rsidR="002F283D" w14:paraId="3B74E4A0" w14:textId="77777777" w:rsidTr="00E45FA6">
        <w:tc>
          <w:tcPr>
            <w:tcW w:w="3400" w:type="dxa"/>
            <w:shd w:val="clear" w:color="auto" w:fill="F2F2F2"/>
            <w:tcMar>
              <w:top w:w="100" w:type="dxa"/>
              <w:left w:w="120" w:type="dxa"/>
              <w:bottom w:w="100" w:type="dxa"/>
              <w:right w:w="120" w:type="dxa"/>
            </w:tcMar>
          </w:tcPr>
          <w:p w14:paraId="1CF1C9D9" w14:textId="77777777" w:rsidR="00000000" w:rsidRDefault="00000000" w:rsidP="00E45FA6">
            <w:r>
              <w:rPr>
                <w:color w:val="222222"/>
              </w:rPr>
              <w:t xml:space="preserve">Stakeholder adoption - </w:t>
            </w:r>
            <w:r>
              <w:rPr>
                <w:color w:val="222222"/>
              </w:rPr>
              <w:t>analysts and managers accustomed to Excel reporting may be slow to trust or switch to a new dashboard</w:t>
            </w:r>
          </w:p>
        </w:tc>
        <w:tc>
          <w:tcPr>
            <w:tcW w:w="1600" w:type="dxa"/>
            <w:shd w:val="clear" w:color="auto" w:fill="F2F2F2"/>
            <w:tcMar>
              <w:top w:w="100" w:type="dxa"/>
              <w:left w:w="120" w:type="dxa"/>
              <w:bottom w:w="100" w:type="dxa"/>
              <w:right w:w="120" w:type="dxa"/>
            </w:tcMar>
          </w:tcPr>
          <w:p w14:paraId="02D9445B" w14:textId="77777777" w:rsidR="00000000" w:rsidRDefault="00000000" w:rsidP="00E45FA6">
            <w:r>
              <w:rPr>
                <w:color w:val="222222"/>
              </w:rPr>
              <w:t>Medium</w:t>
            </w:r>
          </w:p>
        </w:tc>
        <w:tc>
          <w:tcPr>
            <w:tcW w:w="3980" w:type="dxa"/>
            <w:shd w:val="clear" w:color="auto" w:fill="F2F2F2"/>
            <w:tcMar>
              <w:top w:w="100" w:type="dxa"/>
              <w:left w:w="120" w:type="dxa"/>
              <w:bottom w:w="100" w:type="dxa"/>
              <w:right w:w="120" w:type="dxa"/>
            </w:tcMar>
          </w:tcPr>
          <w:p w14:paraId="64200536" w14:textId="77777777" w:rsidR="00000000" w:rsidRDefault="00000000" w:rsidP="00E45FA6">
            <w:r>
              <w:rPr>
                <w:color w:val="222222"/>
              </w:rPr>
              <w:t>Involve Regional Credit Managers and Portfolio Risk Analysts early (Phase 2), and require their documented sign-off before the dashboard is considered complete.</w:t>
            </w:r>
          </w:p>
        </w:tc>
      </w:tr>
    </w:tbl>
    <w:p w14:paraId="0E73B036" w14:textId="77777777" w:rsidR="00000000" w:rsidRDefault="00000000">
      <w:pPr>
        <w:spacing w:before="300"/>
      </w:pPr>
    </w:p>
    <w:p w14:paraId="073BB22E" w14:textId="77777777" w:rsidR="00000000" w:rsidRDefault="00000000">
      <w:pPr>
        <w:pStyle w:val="Heading1"/>
        <w:pBdr>
          <w:bottom w:val="single" w:sz="6" w:space="4" w:color="1F3864"/>
        </w:pBdr>
        <w:spacing w:before="360" w:after="160"/>
      </w:pPr>
      <w:bookmarkStart w:id="14" w:name="_Toc236487488"/>
      <w:bookmarkStart w:id="15" w:name="_10._References"/>
      <w:bookmarkEnd w:id="14"/>
      <w:r>
        <w:rPr>
          <w:b/>
          <w:bCs/>
          <w:color w:val="1F3864"/>
          <w:sz w:val="28"/>
          <w:szCs w:val="28"/>
        </w:rPr>
        <w:lastRenderedPageBreak/>
        <w:t>10. References</w:t>
      </w:r>
      <w:bookmarkEnd w:id="15"/>
    </w:p>
    <w:p w14:paraId="182F48C8" w14:textId="77777777" w:rsidR="00000000" w:rsidRDefault="00000000">
      <w:pPr>
        <w:spacing w:after="160" w:line="276" w:lineRule="auto"/>
      </w:pPr>
      <w:r>
        <w:rPr>
          <w:color w:val="222222"/>
          <w:sz w:val="22"/>
          <w:szCs w:val="22"/>
        </w:rPr>
        <w:t>Industry sources used to validate the business problem as a genuine, documented pattern in agricultural lending (not as a claim about any specific real institution's internal systems):</w:t>
      </w:r>
    </w:p>
    <w:p w14:paraId="6907F1BA" w14:textId="77777777" w:rsidR="00000000" w:rsidRDefault="00000000" w:rsidP="00C667BF">
      <w:pPr>
        <w:pStyle w:val="ListParagraph"/>
        <w:numPr>
          <w:ilvl w:val="0"/>
          <w:numId w:val="3"/>
        </w:numPr>
        <w:spacing w:after="80" w:line="276" w:lineRule="auto"/>
      </w:pPr>
      <w:proofErr w:type="spellStart"/>
      <w:r>
        <w:rPr>
          <w:color w:val="222222"/>
          <w:sz w:val="22"/>
          <w:szCs w:val="22"/>
        </w:rPr>
        <w:t>LoanPro</w:t>
      </w:r>
      <w:proofErr w:type="spellEnd"/>
      <w:r>
        <w:rPr>
          <w:color w:val="222222"/>
          <w:sz w:val="22"/>
          <w:szCs w:val="22"/>
        </w:rPr>
        <w:t xml:space="preserve">. “Agricultural lending challenges in 2026.” </w:t>
      </w:r>
      <w:hyperlink r:id="rId5" w:history="1">
        <w:r w:rsidRPr="00A86F75">
          <w:rPr>
            <w:rStyle w:val="Hyperlink"/>
            <w:sz w:val="22"/>
            <w:szCs w:val="22"/>
          </w:rPr>
          <w:t>loanpro.io/blog/agricultural-lending/</w:t>
        </w:r>
      </w:hyperlink>
    </w:p>
    <w:p w14:paraId="70D15AF0" w14:textId="77777777" w:rsidR="00000000" w:rsidRDefault="00000000" w:rsidP="00C667BF">
      <w:pPr>
        <w:pStyle w:val="ListParagraph"/>
        <w:numPr>
          <w:ilvl w:val="0"/>
          <w:numId w:val="3"/>
        </w:numPr>
        <w:spacing w:after="80" w:line="276" w:lineRule="auto"/>
      </w:pPr>
      <w:proofErr w:type="spellStart"/>
      <w:r>
        <w:rPr>
          <w:color w:val="222222"/>
          <w:sz w:val="22"/>
          <w:szCs w:val="22"/>
        </w:rPr>
        <w:t>FarmRaise</w:t>
      </w:r>
      <w:proofErr w:type="spellEnd"/>
      <w:r>
        <w:rPr>
          <w:color w:val="222222"/>
          <w:sz w:val="22"/>
          <w:szCs w:val="22"/>
        </w:rPr>
        <w:t xml:space="preserve">. “Risk Management for Lenders: Building Resilient Rural Loan Portfolios.” </w:t>
      </w:r>
      <w:hyperlink r:id="rId6" w:history="1">
        <w:r w:rsidRPr="00A86F75">
          <w:rPr>
            <w:rStyle w:val="Hyperlink"/>
            <w:sz w:val="22"/>
            <w:szCs w:val="22"/>
          </w:rPr>
          <w:t>farmraise.com/blog/2025-risk-management-for-lenders-building-resilient-rural-loan-portfolios</w:t>
        </w:r>
      </w:hyperlink>
    </w:p>
    <w:p w14:paraId="2A9A9862" w14:textId="77777777" w:rsidR="00000000" w:rsidRDefault="00000000" w:rsidP="00C667BF">
      <w:pPr>
        <w:pStyle w:val="ListParagraph"/>
        <w:numPr>
          <w:ilvl w:val="0"/>
          <w:numId w:val="3"/>
        </w:numPr>
        <w:spacing w:after="80" w:line="276" w:lineRule="auto"/>
      </w:pPr>
      <w:r>
        <w:rPr>
          <w:color w:val="222222"/>
          <w:sz w:val="22"/>
          <w:szCs w:val="22"/>
        </w:rPr>
        <w:t xml:space="preserve">Farm Credit Canada — public corporate/governance profile, used only for general industry context (structure, scale, sector focus), not for internal process claims. </w:t>
      </w:r>
      <w:hyperlink r:id="rId7" w:history="1">
        <w:r w:rsidRPr="00A86F75">
          <w:rPr>
            <w:rStyle w:val="Hyperlink"/>
            <w:sz w:val="22"/>
            <w:szCs w:val="22"/>
          </w:rPr>
          <w:t>fcc-fac.ca/</w:t>
        </w:r>
        <w:proofErr w:type="spellStart"/>
        <w:r w:rsidRPr="00A86F75">
          <w:rPr>
            <w:rStyle w:val="Hyperlink"/>
            <w:sz w:val="22"/>
            <w:szCs w:val="22"/>
          </w:rPr>
          <w:t>en</w:t>
        </w:r>
        <w:proofErr w:type="spellEnd"/>
        <w:r w:rsidRPr="00A86F75">
          <w:rPr>
            <w:rStyle w:val="Hyperlink"/>
            <w:sz w:val="22"/>
            <w:szCs w:val="22"/>
          </w:rPr>
          <w:t>/about-</w:t>
        </w:r>
        <w:proofErr w:type="spellStart"/>
        <w:r w:rsidRPr="00A86F75">
          <w:rPr>
            <w:rStyle w:val="Hyperlink"/>
            <w:sz w:val="22"/>
            <w:szCs w:val="22"/>
          </w:rPr>
          <w:t>fcc</w:t>
        </w:r>
        <w:proofErr w:type="spellEnd"/>
        <w:r w:rsidRPr="00A86F75">
          <w:rPr>
            <w:rStyle w:val="Hyperlink"/>
            <w:sz w:val="22"/>
            <w:szCs w:val="22"/>
          </w:rPr>
          <w:t>/governance</w:t>
        </w:r>
      </w:hyperlink>
    </w:p>
    <w:p w14:paraId="07D4B05C" w14:textId="77777777" w:rsidR="007919AA" w:rsidRDefault="00000000">
      <w:r>
        <w:br w:type="page"/>
      </w:r>
    </w:p>
    <w:p w14:paraId="44C51527" w14:textId="77777777" w:rsidR="00E92B3C" w:rsidRDefault="00E92B3C">
      <w:pPr>
        <w:spacing w:after="80"/>
        <w:jc w:val="center"/>
        <w:rPr>
          <w:b/>
          <w:bCs/>
          <w:color w:val="8AA0C8"/>
          <w:sz w:val="30"/>
          <w:szCs w:val="30"/>
        </w:rPr>
      </w:pPr>
    </w:p>
    <w:p w14:paraId="62375D40" w14:textId="77777777" w:rsidR="00E92B3C" w:rsidRDefault="00E92B3C">
      <w:pPr>
        <w:spacing w:after="80"/>
        <w:jc w:val="center"/>
        <w:rPr>
          <w:b/>
          <w:bCs/>
          <w:color w:val="8AA0C8"/>
          <w:sz w:val="30"/>
          <w:szCs w:val="30"/>
        </w:rPr>
      </w:pPr>
    </w:p>
    <w:p w14:paraId="2863276A" w14:textId="77777777" w:rsidR="00E92B3C" w:rsidRDefault="00E92B3C">
      <w:pPr>
        <w:spacing w:after="80"/>
        <w:jc w:val="center"/>
        <w:rPr>
          <w:b/>
          <w:bCs/>
          <w:color w:val="8AA0C8"/>
          <w:sz w:val="30"/>
          <w:szCs w:val="30"/>
        </w:rPr>
      </w:pPr>
    </w:p>
    <w:p w14:paraId="3A39C877" w14:textId="77777777" w:rsidR="00E92B3C" w:rsidRDefault="00E92B3C">
      <w:pPr>
        <w:spacing w:after="80"/>
        <w:jc w:val="center"/>
        <w:rPr>
          <w:b/>
          <w:bCs/>
          <w:color w:val="8AA0C8"/>
          <w:sz w:val="30"/>
          <w:szCs w:val="30"/>
        </w:rPr>
      </w:pPr>
    </w:p>
    <w:p w14:paraId="1929F6C0" w14:textId="77777777" w:rsidR="00E92B3C" w:rsidRDefault="00E92B3C">
      <w:pPr>
        <w:spacing w:after="80"/>
        <w:jc w:val="center"/>
        <w:rPr>
          <w:b/>
          <w:bCs/>
          <w:color w:val="8AA0C8"/>
          <w:sz w:val="30"/>
          <w:szCs w:val="30"/>
        </w:rPr>
      </w:pPr>
    </w:p>
    <w:p w14:paraId="6AC5FA0C" w14:textId="77777777" w:rsidR="00E92B3C" w:rsidRDefault="00E92B3C">
      <w:pPr>
        <w:spacing w:after="80"/>
        <w:jc w:val="center"/>
        <w:rPr>
          <w:b/>
          <w:bCs/>
          <w:color w:val="8AA0C8"/>
          <w:sz w:val="30"/>
          <w:szCs w:val="30"/>
        </w:rPr>
      </w:pPr>
    </w:p>
    <w:p w14:paraId="2307F784" w14:textId="77777777" w:rsidR="00E92B3C" w:rsidRDefault="00E92B3C">
      <w:pPr>
        <w:spacing w:after="80"/>
        <w:jc w:val="center"/>
        <w:rPr>
          <w:b/>
          <w:bCs/>
          <w:color w:val="8AA0C8"/>
          <w:sz w:val="30"/>
          <w:szCs w:val="30"/>
        </w:rPr>
      </w:pPr>
    </w:p>
    <w:p w14:paraId="754BFA2C" w14:textId="77777777" w:rsidR="00E92B3C" w:rsidRDefault="00E92B3C">
      <w:pPr>
        <w:spacing w:after="80"/>
        <w:jc w:val="center"/>
        <w:rPr>
          <w:b/>
          <w:bCs/>
          <w:color w:val="8AA0C8"/>
          <w:sz w:val="30"/>
          <w:szCs w:val="30"/>
        </w:rPr>
      </w:pPr>
    </w:p>
    <w:p w14:paraId="0D078720" w14:textId="77777777" w:rsidR="00E92B3C" w:rsidRDefault="00E92B3C">
      <w:pPr>
        <w:spacing w:after="80"/>
        <w:jc w:val="center"/>
        <w:rPr>
          <w:b/>
          <w:bCs/>
          <w:color w:val="8AA0C8"/>
          <w:sz w:val="30"/>
          <w:szCs w:val="30"/>
        </w:rPr>
      </w:pPr>
    </w:p>
    <w:p w14:paraId="0D3E4916" w14:textId="77777777" w:rsidR="00E92B3C" w:rsidRDefault="00E92B3C">
      <w:pPr>
        <w:spacing w:after="80"/>
        <w:jc w:val="center"/>
        <w:rPr>
          <w:b/>
          <w:bCs/>
          <w:color w:val="8AA0C8"/>
          <w:sz w:val="30"/>
          <w:szCs w:val="30"/>
        </w:rPr>
      </w:pPr>
    </w:p>
    <w:p w14:paraId="057E7B36" w14:textId="298677E2" w:rsidR="007919AA" w:rsidRDefault="00000000">
      <w:pPr>
        <w:spacing w:after="80"/>
        <w:jc w:val="center"/>
      </w:pPr>
      <w:r>
        <w:rPr>
          <w:b/>
          <w:bCs/>
          <w:color w:val="8AA0C8"/>
          <w:sz w:val="30"/>
          <w:szCs w:val="30"/>
        </w:rPr>
        <w:t>PHASE 2</w:t>
      </w:r>
    </w:p>
    <w:p w14:paraId="60498C86" w14:textId="77777777" w:rsidR="007919AA" w:rsidRDefault="00000000">
      <w:pPr>
        <w:spacing w:after="260"/>
        <w:jc w:val="center"/>
      </w:pPr>
      <w:r>
        <w:rPr>
          <w:b/>
          <w:bCs/>
          <w:color w:val="1F3864"/>
          <w:sz w:val="46"/>
          <w:szCs w:val="46"/>
        </w:rPr>
        <w:t>Stakeholder Analysis</w:t>
      </w:r>
    </w:p>
    <w:p w14:paraId="00A0DC95" w14:textId="77777777" w:rsidR="007919AA" w:rsidRDefault="00000000">
      <w:pPr>
        <w:spacing w:line="300" w:lineRule="auto"/>
        <w:jc w:val="center"/>
      </w:pPr>
      <w:r>
        <w:rPr>
          <w:color w:val="333333"/>
          <w:sz w:val="24"/>
          <w:szCs w:val="24"/>
        </w:rPr>
        <w:t>Stakeholder matrix, Power/Interest matrix, and RACI chart mapping who needs this dashboard and how each group should be engaged.</w:t>
      </w:r>
    </w:p>
    <w:p w14:paraId="363AE2D2" w14:textId="77777777" w:rsidR="007919AA" w:rsidRDefault="00000000">
      <w:r>
        <w:br w:type="page"/>
      </w:r>
    </w:p>
    <w:p w14:paraId="0C1C6FF4" w14:textId="77777777" w:rsidR="007919AA" w:rsidRDefault="00000000">
      <w:pPr>
        <w:jc w:val="center"/>
      </w:pPr>
      <w:r>
        <w:rPr>
          <w:noProof/>
        </w:rPr>
        <w:lastRenderedPageBreak/>
        <w:drawing>
          <wp:inline distT="0" distB="0" distL="0" distR="0" wp14:anchorId="6A89C90C" wp14:editId="42F2BD68">
            <wp:extent cx="8815891" cy="6812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2page-1.jpg"/>
                    <pic:cNvPicPr/>
                  </pic:nvPicPr>
                  <pic:blipFill>
                    <a:blip r:embed="rId8"/>
                    <a:stretch>
                      <a:fillRect/>
                    </a:stretch>
                  </pic:blipFill>
                  <pic:spPr>
                    <a:xfrm>
                      <a:off x="0" y="0"/>
                      <a:ext cx="8815891" cy="6812280"/>
                    </a:xfrm>
                    <a:prstGeom prst="rect">
                      <a:avLst/>
                    </a:prstGeom>
                  </pic:spPr>
                </pic:pic>
              </a:graphicData>
            </a:graphic>
          </wp:inline>
        </w:drawing>
      </w:r>
    </w:p>
    <w:p w14:paraId="39FFA487" w14:textId="77777777" w:rsidR="007919AA" w:rsidRDefault="00000000">
      <w:r>
        <w:br w:type="page"/>
      </w:r>
    </w:p>
    <w:p w14:paraId="1F57B46C" w14:textId="77777777" w:rsidR="007919AA" w:rsidRDefault="00000000">
      <w:pPr>
        <w:jc w:val="center"/>
      </w:pPr>
      <w:r>
        <w:rPr>
          <w:noProof/>
        </w:rPr>
        <w:lastRenderedPageBreak/>
        <w:drawing>
          <wp:inline distT="0" distB="0" distL="0" distR="0" wp14:anchorId="755915C5" wp14:editId="75A52258">
            <wp:extent cx="8815891" cy="6812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2page-2.jpg"/>
                    <pic:cNvPicPr/>
                  </pic:nvPicPr>
                  <pic:blipFill>
                    <a:blip r:embed="rId9"/>
                    <a:stretch>
                      <a:fillRect/>
                    </a:stretch>
                  </pic:blipFill>
                  <pic:spPr>
                    <a:xfrm>
                      <a:off x="0" y="0"/>
                      <a:ext cx="8815891" cy="6812280"/>
                    </a:xfrm>
                    <a:prstGeom prst="rect">
                      <a:avLst/>
                    </a:prstGeom>
                  </pic:spPr>
                </pic:pic>
              </a:graphicData>
            </a:graphic>
          </wp:inline>
        </w:drawing>
      </w:r>
    </w:p>
    <w:p w14:paraId="02B163DC" w14:textId="77777777" w:rsidR="007919AA" w:rsidRDefault="00000000">
      <w:r>
        <w:br w:type="page"/>
      </w:r>
    </w:p>
    <w:p w14:paraId="6A50B37B" w14:textId="77777777" w:rsidR="007919AA" w:rsidRDefault="00000000">
      <w:pPr>
        <w:jc w:val="center"/>
        <w:sectPr w:rsidR="007919AA" w:rsidSect="00034616">
          <w:pgSz w:w="15840" w:h="12240" w:orient="landscape"/>
          <w:pgMar w:top="576" w:right="576" w:bottom="576" w:left="576" w:header="720" w:footer="720" w:gutter="0"/>
          <w:cols w:space="720"/>
          <w:docGrid w:linePitch="360"/>
        </w:sectPr>
      </w:pPr>
      <w:r>
        <w:rPr>
          <w:noProof/>
        </w:rPr>
        <w:lastRenderedPageBreak/>
        <w:drawing>
          <wp:inline distT="0" distB="0" distL="0" distR="0" wp14:anchorId="5B238CDE" wp14:editId="7DE00712">
            <wp:extent cx="8815891" cy="6812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2page-3.jpg"/>
                    <pic:cNvPicPr/>
                  </pic:nvPicPr>
                  <pic:blipFill>
                    <a:blip r:embed="rId10"/>
                    <a:stretch>
                      <a:fillRect/>
                    </a:stretch>
                  </pic:blipFill>
                  <pic:spPr>
                    <a:xfrm>
                      <a:off x="0" y="0"/>
                      <a:ext cx="8815891" cy="6812280"/>
                    </a:xfrm>
                    <a:prstGeom prst="rect">
                      <a:avLst/>
                    </a:prstGeom>
                  </pic:spPr>
                </pic:pic>
              </a:graphicData>
            </a:graphic>
          </wp:inline>
        </w:drawing>
      </w:r>
    </w:p>
    <w:p w14:paraId="4A1DFEE5" w14:textId="77777777" w:rsidR="00E92B3C" w:rsidRDefault="00E92B3C" w:rsidP="00E92B3C">
      <w:pPr>
        <w:spacing w:after="80"/>
        <w:jc w:val="center"/>
        <w:rPr>
          <w:b/>
          <w:bCs/>
          <w:color w:val="8AA0C8"/>
          <w:sz w:val="30"/>
          <w:szCs w:val="30"/>
        </w:rPr>
      </w:pPr>
    </w:p>
    <w:p w14:paraId="5315580B" w14:textId="77777777" w:rsidR="00E92B3C" w:rsidRDefault="00E92B3C" w:rsidP="00E92B3C">
      <w:pPr>
        <w:spacing w:after="80"/>
        <w:jc w:val="center"/>
        <w:rPr>
          <w:b/>
          <w:bCs/>
          <w:color w:val="8AA0C8"/>
          <w:sz w:val="30"/>
          <w:szCs w:val="30"/>
        </w:rPr>
      </w:pPr>
    </w:p>
    <w:p w14:paraId="3E16069E" w14:textId="77777777" w:rsidR="00E92B3C" w:rsidRDefault="00E92B3C" w:rsidP="00E92B3C">
      <w:pPr>
        <w:spacing w:after="80"/>
        <w:jc w:val="center"/>
        <w:rPr>
          <w:b/>
          <w:bCs/>
          <w:color w:val="8AA0C8"/>
          <w:sz w:val="30"/>
          <w:szCs w:val="30"/>
        </w:rPr>
      </w:pPr>
    </w:p>
    <w:p w14:paraId="606B27D4" w14:textId="77777777" w:rsidR="00E92B3C" w:rsidRDefault="00E92B3C" w:rsidP="00E92B3C">
      <w:pPr>
        <w:spacing w:after="80"/>
        <w:jc w:val="center"/>
        <w:rPr>
          <w:b/>
          <w:bCs/>
          <w:color w:val="8AA0C8"/>
          <w:sz w:val="30"/>
          <w:szCs w:val="30"/>
        </w:rPr>
      </w:pPr>
    </w:p>
    <w:p w14:paraId="05D1850F" w14:textId="77777777" w:rsidR="00E92B3C" w:rsidRDefault="00E92B3C" w:rsidP="00E92B3C">
      <w:pPr>
        <w:spacing w:after="80"/>
        <w:jc w:val="center"/>
        <w:rPr>
          <w:b/>
          <w:bCs/>
          <w:color w:val="8AA0C8"/>
          <w:sz w:val="30"/>
          <w:szCs w:val="30"/>
        </w:rPr>
      </w:pPr>
    </w:p>
    <w:p w14:paraId="21E97C08" w14:textId="77777777" w:rsidR="00E92B3C" w:rsidRDefault="00E92B3C" w:rsidP="00E92B3C">
      <w:pPr>
        <w:spacing w:after="80"/>
        <w:jc w:val="center"/>
        <w:rPr>
          <w:b/>
          <w:bCs/>
          <w:color w:val="8AA0C8"/>
          <w:sz w:val="30"/>
          <w:szCs w:val="30"/>
        </w:rPr>
      </w:pPr>
    </w:p>
    <w:p w14:paraId="07FBBF4E" w14:textId="77777777" w:rsidR="00E92B3C" w:rsidRDefault="00E92B3C" w:rsidP="00E92B3C">
      <w:pPr>
        <w:spacing w:after="80"/>
        <w:jc w:val="center"/>
        <w:rPr>
          <w:b/>
          <w:bCs/>
          <w:color w:val="8AA0C8"/>
          <w:sz w:val="30"/>
          <w:szCs w:val="30"/>
        </w:rPr>
      </w:pPr>
    </w:p>
    <w:p w14:paraId="36120C75" w14:textId="77777777" w:rsidR="00E92B3C" w:rsidRDefault="00E92B3C" w:rsidP="00E92B3C">
      <w:pPr>
        <w:spacing w:after="80"/>
        <w:jc w:val="center"/>
        <w:rPr>
          <w:b/>
          <w:bCs/>
          <w:color w:val="8AA0C8"/>
          <w:sz w:val="30"/>
          <w:szCs w:val="30"/>
        </w:rPr>
      </w:pPr>
    </w:p>
    <w:p w14:paraId="2F642DEC" w14:textId="77777777" w:rsidR="00E92B3C" w:rsidRDefault="00E92B3C" w:rsidP="00E92B3C">
      <w:pPr>
        <w:spacing w:after="80"/>
        <w:jc w:val="center"/>
        <w:rPr>
          <w:b/>
          <w:bCs/>
          <w:color w:val="8AA0C8"/>
          <w:sz w:val="30"/>
          <w:szCs w:val="30"/>
        </w:rPr>
      </w:pPr>
    </w:p>
    <w:p w14:paraId="3502573E" w14:textId="6D74A829" w:rsidR="007919AA" w:rsidRPr="00E92B3C" w:rsidRDefault="00000000" w:rsidP="00E92B3C">
      <w:pPr>
        <w:spacing w:after="80"/>
        <w:jc w:val="center"/>
        <w:rPr>
          <w:b/>
          <w:bCs/>
          <w:color w:val="8AA0C8"/>
          <w:sz w:val="30"/>
          <w:szCs w:val="30"/>
        </w:rPr>
      </w:pPr>
      <w:r>
        <w:rPr>
          <w:b/>
          <w:bCs/>
          <w:color w:val="8AA0C8"/>
          <w:sz w:val="30"/>
          <w:szCs w:val="30"/>
        </w:rPr>
        <w:t>PHASE 3</w:t>
      </w:r>
    </w:p>
    <w:p w14:paraId="35D9C309" w14:textId="77777777" w:rsidR="007919AA" w:rsidRDefault="00000000">
      <w:pPr>
        <w:spacing w:after="260"/>
        <w:jc w:val="center"/>
      </w:pPr>
      <w:r>
        <w:rPr>
          <w:b/>
          <w:bCs/>
          <w:color w:val="1F3864"/>
          <w:sz w:val="46"/>
          <w:szCs w:val="46"/>
        </w:rPr>
        <w:t>Requirements Document</w:t>
      </w:r>
    </w:p>
    <w:p w14:paraId="7E1BFE1E" w14:textId="77777777" w:rsidR="007919AA" w:rsidRDefault="00000000">
      <w:pPr>
        <w:spacing w:line="300" w:lineRule="auto"/>
        <w:jc w:val="center"/>
      </w:pPr>
      <w:r>
        <w:rPr>
          <w:color w:val="333333"/>
          <w:sz w:val="24"/>
          <w:szCs w:val="24"/>
        </w:rPr>
        <w:t xml:space="preserve">Business, functional, and non-functional requirements — </w:t>
      </w:r>
      <w:proofErr w:type="spellStart"/>
      <w:r>
        <w:rPr>
          <w:color w:val="333333"/>
          <w:sz w:val="24"/>
          <w:szCs w:val="24"/>
        </w:rPr>
        <w:t>MoSCoW</w:t>
      </w:r>
      <w:proofErr w:type="spellEnd"/>
      <w:r>
        <w:rPr>
          <w:color w:val="333333"/>
          <w:sz w:val="24"/>
          <w:szCs w:val="24"/>
        </w:rPr>
        <w:t>-prioritized with full traceability back to the business case.</w:t>
      </w:r>
    </w:p>
    <w:p w14:paraId="12F0BA8A" w14:textId="77777777" w:rsidR="007919AA" w:rsidRDefault="00000000">
      <w:r>
        <w:br w:type="page"/>
      </w:r>
    </w:p>
    <w:p w14:paraId="3830FA81" w14:textId="77777777" w:rsidR="00000000" w:rsidRDefault="00000000">
      <w:pPr>
        <w:spacing w:before="400"/>
        <w:jc w:val="center"/>
      </w:pPr>
      <w:r>
        <w:rPr>
          <w:b/>
          <w:bCs/>
          <w:color w:val="1F3864"/>
          <w:sz w:val="44"/>
          <w:szCs w:val="44"/>
        </w:rPr>
        <w:lastRenderedPageBreak/>
        <w:t>REQUIREMENTS DOCUMENT</w:t>
      </w:r>
    </w:p>
    <w:p w14:paraId="4A06ED72" w14:textId="77777777" w:rsidR="00000000" w:rsidRDefault="00000000">
      <w:pPr>
        <w:spacing w:before="120" w:after="40"/>
        <w:jc w:val="center"/>
      </w:pPr>
      <w:r>
        <w:rPr>
          <w:b/>
          <w:bCs/>
          <w:color w:val="222222"/>
          <w:sz w:val="30"/>
          <w:szCs w:val="30"/>
        </w:rPr>
        <w:t>Loan Portfolio Risk Reporting Dashboard</w:t>
      </w:r>
    </w:p>
    <w:p w14:paraId="06D00C4E" w14:textId="76641092" w:rsidR="00000000" w:rsidRDefault="00000000">
      <w:pPr>
        <w:spacing w:after="300"/>
        <w:jc w:val="center"/>
        <w:rPr>
          <w:i/>
          <w:iCs/>
          <w:color w:val="555555"/>
          <w:sz w:val="22"/>
          <w:szCs w:val="22"/>
        </w:rPr>
      </w:pPr>
      <w:r>
        <w:rPr>
          <w:i/>
          <w:iCs/>
          <w:color w:val="555555"/>
          <w:sz w:val="22"/>
          <w:szCs w:val="22"/>
        </w:rPr>
        <w:t xml:space="preserve">Harvest Trust Financial (HTF) </w:t>
      </w:r>
      <w:r w:rsidR="00E92B3C">
        <w:rPr>
          <w:i/>
          <w:iCs/>
          <w:color w:val="555555"/>
          <w:sz w:val="22"/>
          <w:szCs w:val="22"/>
        </w:rPr>
        <w:t xml:space="preserve">- </w:t>
      </w:r>
      <w:r>
        <w:rPr>
          <w:i/>
          <w:iCs/>
          <w:color w:val="555555"/>
          <w:sz w:val="22"/>
          <w:szCs w:val="22"/>
        </w:rPr>
        <w:t>Fictional Case Study</w:t>
      </w:r>
    </w:p>
    <w:p w14:paraId="7674B04C" w14:textId="77777777" w:rsidR="00000000" w:rsidRDefault="00000000">
      <w:pPr>
        <w:spacing w:after="300"/>
        <w:jc w:val="center"/>
      </w:pP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80"/>
      </w:tblGrid>
      <w:tr w:rsidR="001E40C3" w14:paraId="0A0D80A4" w14:textId="77777777">
        <w:tc>
          <w:tcPr>
            <w:tcW w:w="2200" w:type="dxa"/>
            <w:shd w:val="clear" w:color="auto" w:fill="1F3864"/>
            <w:tcMar>
              <w:top w:w="90" w:type="dxa"/>
              <w:left w:w="110" w:type="dxa"/>
              <w:bottom w:w="90" w:type="dxa"/>
              <w:right w:w="110" w:type="dxa"/>
            </w:tcMar>
          </w:tcPr>
          <w:p w14:paraId="759C5B00" w14:textId="77777777" w:rsidR="00000000" w:rsidRDefault="00000000">
            <w:pPr>
              <w:rPr>
                <w:b/>
                <w:bCs/>
                <w:color w:val="FFFFFF"/>
                <w:sz w:val="19"/>
                <w:szCs w:val="19"/>
              </w:rPr>
            </w:pPr>
            <w:r>
              <w:rPr>
                <w:b/>
                <w:bCs/>
                <w:color w:val="FFFFFF"/>
                <w:sz w:val="19"/>
                <w:szCs w:val="19"/>
              </w:rPr>
              <w:t>Phase 3 of 7</w:t>
            </w:r>
          </w:p>
        </w:tc>
        <w:tc>
          <w:tcPr>
            <w:tcW w:w="4780" w:type="dxa"/>
            <w:tcMar>
              <w:top w:w="90" w:type="dxa"/>
              <w:left w:w="110" w:type="dxa"/>
              <w:bottom w:w="90" w:type="dxa"/>
              <w:right w:w="110" w:type="dxa"/>
            </w:tcMar>
          </w:tcPr>
          <w:p w14:paraId="0A5C17E6" w14:textId="77777777" w:rsidR="00000000" w:rsidRDefault="00000000">
            <w:pPr>
              <w:rPr>
                <w:color w:val="222222"/>
              </w:rPr>
            </w:pPr>
            <w:r>
              <w:rPr>
                <w:color w:val="222222"/>
              </w:rPr>
              <w:t>Requirements Document</w:t>
            </w:r>
          </w:p>
        </w:tc>
      </w:tr>
      <w:tr w:rsidR="00C16176" w14:paraId="04488B29" w14:textId="77777777">
        <w:tc>
          <w:tcPr>
            <w:tcW w:w="2200" w:type="dxa"/>
            <w:shd w:val="clear" w:color="auto" w:fill="1F3864"/>
            <w:tcMar>
              <w:top w:w="90" w:type="dxa"/>
              <w:left w:w="110" w:type="dxa"/>
              <w:bottom w:w="90" w:type="dxa"/>
              <w:right w:w="110" w:type="dxa"/>
            </w:tcMar>
          </w:tcPr>
          <w:p w14:paraId="430CBBE4" w14:textId="77777777" w:rsidR="00000000" w:rsidRDefault="00000000">
            <w:r>
              <w:rPr>
                <w:b/>
                <w:bCs/>
                <w:color w:val="FFFFFF"/>
                <w:sz w:val="19"/>
                <w:szCs w:val="19"/>
              </w:rPr>
              <w:t>Prepared by</w:t>
            </w:r>
          </w:p>
        </w:tc>
        <w:tc>
          <w:tcPr>
            <w:tcW w:w="4780" w:type="dxa"/>
            <w:tcMar>
              <w:top w:w="90" w:type="dxa"/>
              <w:left w:w="110" w:type="dxa"/>
              <w:bottom w:w="90" w:type="dxa"/>
              <w:right w:w="110" w:type="dxa"/>
            </w:tcMar>
          </w:tcPr>
          <w:p w14:paraId="5A90E907" w14:textId="77777777" w:rsidR="00000000" w:rsidRDefault="00000000">
            <w:r>
              <w:rPr>
                <w:color w:val="222222"/>
              </w:rPr>
              <w:t>Dwij Siyal</w:t>
            </w:r>
          </w:p>
        </w:tc>
      </w:tr>
      <w:tr w:rsidR="00C16176" w14:paraId="085D940F" w14:textId="77777777">
        <w:tc>
          <w:tcPr>
            <w:tcW w:w="2200" w:type="dxa"/>
            <w:shd w:val="clear" w:color="auto" w:fill="1F3864"/>
            <w:tcMar>
              <w:top w:w="90" w:type="dxa"/>
              <w:left w:w="110" w:type="dxa"/>
              <w:bottom w:w="90" w:type="dxa"/>
              <w:right w:w="110" w:type="dxa"/>
            </w:tcMar>
          </w:tcPr>
          <w:p w14:paraId="6E0F60A9" w14:textId="77777777" w:rsidR="00000000" w:rsidRDefault="00000000">
            <w:r>
              <w:rPr>
                <w:b/>
                <w:bCs/>
                <w:color w:val="FFFFFF"/>
                <w:sz w:val="19"/>
                <w:szCs w:val="19"/>
              </w:rPr>
              <w:t>Date</w:t>
            </w:r>
          </w:p>
        </w:tc>
        <w:tc>
          <w:tcPr>
            <w:tcW w:w="4780" w:type="dxa"/>
            <w:shd w:val="clear" w:color="auto" w:fill="F2F2F2"/>
            <w:tcMar>
              <w:top w:w="90" w:type="dxa"/>
              <w:left w:w="110" w:type="dxa"/>
              <w:bottom w:w="90" w:type="dxa"/>
              <w:right w:w="110" w:type="dxa"/>
            </w:tcMar>
          </w:tcPr>
          <w:p w14:paraId="5EFC1925" w14:textId="77777777" w:rsidR="00000000" w:rsidRDefault="00000000">
            <w:r>
              <w:rPr>
                <w:color w:val="222222"/>
              </w:rPr>
              <w:t>August 3, 2026</w:t>
            </w:r>
          </w:p>
        </w:tc>
      </w:tr>
      <w:tr w:rsidR="00C16176" w14:paraId="1F6CA4C3" w14:textId="77777777">
        <w:tc>
          <w:tcPr>
            <w:tcW w:w="2200" w:type="dxa"/>
            <w:shd w:val="clear" w:color="auto" w:fill="1F3864"/>
            <w:tcMar>
              <w:top w:w="90" w:type="dxa"/>
              <w:left w:w="110" w:type="dxa"/>
              <w:bottom w:w="90" w:type="dxa"/>
              <w:right w:w="110" w:type="dxa"/>
            </w:tcMar>
          </w:tcPr>
          <w:p w14:paraId="0905C158" w14:textId="77777777" w:rsidR="00000000" w:rsidRDefault="00000000">
            <w:r>
              <w:rPr>
                <w:b/>
                <w:bCs/>
                <w:color w:val="FFFFFF"/>
                <w:sz w:val="19"/>
                <w:szCs w:val="19"/>
              </w:rPr>
              <w:t>Version</w:t>
            </w:r>
          </w:p>
        </w:tc>
        <w:tc>
          <w:tcPr>
            <w:tcW w:w="4780" w:type="dxa"/>
            <w:tcMar>
              <w:top w:w="90" w:type="dxa"/>
              <w:left w:w="110" w:type="dxa"/>
              <w:bottom w:w="90" w:type="dxa"/>
              <w:right w:w="110" w:type="dxa"/>
            </w:tcMar>
          </w:tcPr>
          <w:p w14:paraId="3CD701CB" w14:textId="77777777" w:rsidR="00000000" w:rsidRDefault="00000000">
            <w:r>
              <w:rPr>
                <w:color w:val="222222"/>
              </w:rPr>
              <w:t xml:space="preserve">1.0 </w:t>
            </w:r>
          </w:p>
        </w:tc>
      </w:tr>
      <w:tr w:rsidR="00C16176" w14:paraId="3B98AE69" w14:textId="77777777">
        <w:tc>
          <w:tcPr>
            <w:tcW w:w="2200" w:type="dxa"/>
            <w:shd w:val="clear" w:color="auto" w:fill="1F3864"/>
            <w:tcMar>
              <w:top w:w="90" w:type="dxa"/>
              <w:left w:w="110" w:type="dxa"/>
              <w:bottom w:w="90" w:type="dxa"/>
              <w:right w:w="110" w:type="dxa"/>
            </w:tcMar>
          </w:tcPr>
          <w:p w14:paraId="25F9826A" w14:textId="77777777" w:rsidR="00000000" w:rsidRDefault="00000000">
            <w:r>
              <w:rPr>
                <w:b/>
                <w:bCs/>
                <w:color w:val="FFFFFF"/>
                <w:sz w:val="19"/>
                <w:szCs w:val="19"/>
              </w:rPr>
              <w:t>Linked Documents</w:t>
            </w:r>
          </w:p>
        </w:tc>
        <w:tc>
          <w:tcPr>
            <w:tcW w:w="4780" w:type="dxa"/>
            <w:shd w:val="clear" w:color="auto" w:fill="F2F2F2"/>
            <w:tcMar>
              <w:top w:w="90" w:type="dxa"/>
              <w:left w:w="110" w:type="dxa"/>
              <w:bottom w:w="90" w:type="dxa"/>
              <w:right w:w="110" w:type="dxa"/>
            </w:tcMar>
          </w:tcPr>
          <w:p w14:paraId="700CF179" w14:textId="77777777" w:rsidR="00000000" w:rsidRDefault="00000000">
            <w:r>
              <w:rPr>
                <w:color w:val="222222"/>
              </w:rPr>
              <w:t>Phase 1: Project Brief · Phase 2: Stakeholder Analysis</w:t>
            </w:r>
          </w:p>
        </w:tc>
      </w:tr>
    </w:tbl>
    <w:p w14:paraId="6B67CAEF" w14:textId="77777777" w:rsidR="00000000" w:rsidRDefault="00000000">
      <w:pPr>
        <w:spacing w:before="300"/>
      </w:pPr>
    </w:p>
    <w:sdt>
      <w:sdtPr>
        <w:rPr>
          <w:rFonts w:ascii="Times New Roman" w:eastAsia="Times New Roman" w:hAnsi="Times New Roman" w:cs="Times New Roman"/>
          <w:color w:val="auto"/>
          <w:sz w:val="20"/>
          <w:szCs w:val="20"/>
          <w:lang w:val="en-IN" w:eastAsia="en-IN"/>
        </w:rPr>
        <w:id w:val="-563416691"/>
        <w:docPartObj>
          <w:docPartGallery w:val="Table of Contents"/>
          <w:docPartUnique/>
        </w:docPartObj>
      </w:sdtPr>
      <w:sdtEndPr>
        <w:rPr>
          <w:b/>
          <w:bCs/>
          <w:noProof/>
        </w:rPr>
      </w:sdtEndPr>
      <w:sdtContent>
        <w:p w14:paraId="07E11608" w14:textId="77777777" w:rsidR="00000000" w:rsidRPr="002A2D1C" w:rsidRDefault="00000000">
          <w:pPr>
            <w:pStyle w:val="TOCHeading"/>
            <w:rPr>
              <w:rFonts w:ascii="Times New Roman" w:hAnsi="Times New Roman" w:cs="Times New Roman"/>
              <w:b/>
              <w:bCs/>
              <w:color w:val="auto"/>
              <w:sz w:val="20"/>
              <w:szCs w:val="20"/>
            </w:rPr>
          </w:pPr>
          <w:r w:rsidRPr="002A2D1C">
            <w:rPr>
              <w:rFonts w:ascii="Times New Roman" w:hAnsi="Times New Roman" w:cs="Times New Roman"/>
              <w:b/>
              <w:bCs/>
              <w:color w:val="auto"/>
              <w:sz w:val="20"/>
              <w:szCs w:val="20"/>
            </w:rPr>
            <w:t>Table of Contents</w:t>
          </w:r>
        </w:p>
        <w:p w14:paraId="6116F743" w14:textId="77777777" w:rsidR="00000000" w:rsidRPr="002A2D1C" w:rsidRDefault="00000000" w:rsidP="002A2D1C">
          <w:pPr>
            <w:rPr>
              <w:lang w:val="en-US" w:eastAsia="en-US"/>
            </w:rPr>
          </w:pPr>
        </w:p>
        <w:p w14:paraId="4918B4AF" w14:textId="3512938A"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661109" w:history="1">
            <w:r w:rsidRPr="00FF6B16">
              <w:rPr>
                <w:rStyle w:val="Hyperlink"/>
                <w:b/>
                <w:bCs/>
                <w:noProof/>
              </w:rPr>
              <w:t>1. Purpose &amp; Approach</w:t>
            </w:r>
            <w:r>
              <w:rPr>
                <w:noProof/>
                <w:webHidden/>
              </w:rPr>
              <w:tab/>
            </w:r>
            <w:r>
              <w:rPr>
                <w:noProof/>
                <w:webHidden/>
              </w:rPr>
              <w:fldChar w:fldCharType="begin"/>
            </w:r>
            <w:r>
              <w:rPr>
                <w:noProof/>
                <w:webHidden/>
              </w:rPr>
              <w:instrText xml:space="preserve"> PAGEREF _Toc236661109 \h </w:instrText>
            </w:r>
            <w:r>
              <w:rPr>
                <w:noProof/>
                <w:webHidden/>
              </w:rPr>
            </w:r>
            <w:r>
              <w:rPr>
                <w:noProof/>
                <w:webHidden/>
              </w:rPr>
              <w:fldChar w:fldCharType="separate"/>
            </w:r>
            <w:r w:rsidR="00C40308">
              <w:rPr>
                <w:noProof/>
                <w:webHidden/>
              </w:rPr>
              <w:t>15</w:t>
            </w:r>
            <w:r>
              <w:rPr>
                <w:noProof/>
                <w:webHidden/>
              </w:rPr>
              <w:fldChar w:fldCharType="end"/>
            </w:r>
          </w:hyperlink>
        </w:p>
        <w:p w14:paraId="53D87444" w14:textId="7BCF22EF"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661110" w:history="1">
            <w:r w:rsidRPr="00FF6B16">
              <w:rPr>
                <w:rStyle w:val="Hyperlink"/>
                <w:b/>
                <w:bCs/>
                <w:noProof/>
              </w:rPr>
              <w:t>2. Key Definitions</w:t>
            </w:r>
            <w:r>
              <w:rPr>
                <w:noProof/>
                <w:webHidden/>
              </w:rPr>
              <w:tab/>
            </w:r>
            <w:r>
              <w:rPr>
                <w:noProof/>
                <w:webHidden/>
              </w:rPr>
              <w:fldChar w:fldCharType="begin"/>
            </w:r>
            <w:r>
              <w:rPr>
                <w:noProof/>
                <w:webHidden/>
              </w:rPr>
              <w:instrText xml:space="preserve"> PAGEREF _Toc236661110 \h </w:instrText>
            </w:r>
            <w:r>
              <w:rPr>
                <w:noProof/>
                <w:webHidden/>
              </w:rPr>
            </w:r>
            <w:r>
              <w:rPr>
                <w:noProof/>
                <w:webHidden/>
              </w:rPr>
              <w:fldChar w:fldCharType="separate"/>
            </w:r>
            <w:r w:rsidR="00C40308">
              <w:rPr>
                <w:noProof/>
                <w:webHidden/>
              </w:rPr>
              <w:t>15</w:t>
            </w:r>
            <w:r>
              <w:rPr>
                <w:noProof/>
                <w:webHidden/>
              </w:rPr>
              <w:fldChar w:fldCharType="end"/>
            </w:r>
          </w:hyperlink>
        </w:p>
        <w:p w14:paraId="31F1349D" w14:textId="37EDBB80"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661111" w:history="1">
            <w:r w:rsidRPr="00FF6B16">
              <w:rPr>
                <w:rStyle w:val="Hyperlink"/>
                <w:b/>
                <w:bCs/>
                <w:noProof/>
              </w:rPr>
              <w:t>3. Business Requirements</w:t>
            </w:r>
            <w:r>
              <w:rPr>
                <w:noProof/>
                <w:webHidden/>
              </w:rPr>
              <w:tab/>
            </w:r>
            <w:r>
              <w:rPr>
                <w:noProof/>
                <w:webHidden/>
              </w:rPr>
              <w:fldChar w:fldCharType="begin"/>
            </w:r>
            <w:r>
              <w:rPr>
                <w:noProof/>
                <w:webHidden/>
              </w:rPr>
              <w:instrText xml:space="preserve"> PAGEREF _Toc236661111 \h </w:instrText>
            </w:r>
            <w:r>
              <w:rPr>
                <w:noProof/>
                <w:webHidden/>
              </w:rPr>
            </w:r>
            <w:r>
              <w:rPr>
                <w:noProof/>
                <w:webHidden/>
              </w:rPr>
              <w:fldChar w:fldCharType="separate"/>
            </w:r>
            <w:r w:rsidR="00C40308">
              <w:rPr>
                <w:noProof/>
                <w:webHidden/>
              </w:rPr>
              <w:t>15</w:t>
            </w:r>
            <w:r>
              <w:rPr>
                <w:noProof/>
                <w:webHidden/>
              </w:rPr>
              <w:fldChar w:fldCharType="end"/>
            </w:r>
          </w:hyperlink>
        </w:p>
        <w:p w14:paraId="0D7C31B2" w14:textId="25145F47"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661112" w:history="1">
            <w:r w:rsidRPr="00FF6B16">
              <w:rPr>
                <w:rStyle w:val="Hyperlink"/>
                <w:b/>
                <w:bCs/>
                <w:noProof/>
              </w:rPr>
              <w:t>4. Functional Requirements</w:t>
            </w:r>
            <w:r>
              <w:rPr>
                <w:noProof/>
                <w:webHidden/>
              </w:rPr>
              <w:tab/>
            </w:r>
            <w:r>
              <w:rPr>
                <w:noProof/>
                <w:webHidden/>
              </w:rPr>
              <w:fldChar w:fldCharType="begin"/>
            </w:r>
            <w:r>
              <w:rPr>
                <w:noProof/>
                <w:webHidden/>
              </w:rPr>
              <w:instrText xml:space="preserve"> PAGEREF _Toc236661112 \h </w:instrText>
            </w:r>
            <w:r>
              <w:rPr>
                <w:noProof/>
                <w:webHidden/>
              </w:rPr>
            </w:r>
            <w:r>
              <w:rPr>
                <w:noProof/>
                <w:webHidden/>
              </w:rPr>
              <w:fldChar w:fldCharType="separate"/>
            </w:r>
            <w:r w:rsidR="00C40308">
              <w:rPr>
                <w:noProof/>
                <w:webHidden/>
              </w:rPr>
              <w:t>16</w:t>
            </w:r>
            <w:r>
              <w:rPr>
                <w:noProof/>
                <w:webHidden/>
              </w:rPr>
              <w:fldChar w:fldCharType="end"/>
            </w:r>
          </w:hyperlink>
        </w:p>
        <w:p w14:paraId="708B3827" w14:textId="71D9B805"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661113" w:history="1">
            <w:r w:rsidRPr="00FF6B16">
              <w:rPr>
                <w:rStyle w:val="Hyperlink"/>
                <w:b/>
                <w:bCs/>
                <w:noProof/>
              </w:rPr>
              <w:t>5. Non-Functional Requirements</w:t>
            </w:r>
            <w:r>
              <w:rPr>
                <w:noProof/>
                <w:webHidden/>
              </w:rPr>
              <w:tab/>
            </w:r>
            <w:r>
              <w:rPr>
                <w:noProof/>
                <w:webHidden/>
              </w:rPr>
              <w:fldChar w:fldCharType="begin"/>
            </w:r>
            <w:r>
              <w:rPr>
                <w:noProof/>
                <w:webHidden/>
              </w:rPr>
              <w:instrText xml:space="preserve"> PAGEREF _Toc236661113 \h </w:instrText>
            </w:r>
            <w:r>
              <w:rPr>
                <w:noProof/>
                <w:webHidden/>
              </w:rPr>
            </w:r>
            <w:r>
              <w:rPr>
                <w:noProof/>
                <w:webHidden/>
              </w:rPr>
              <w:fldChar w:fldCharType="separate"/>
            </w:r>
            <w:r w:rsidR="00C40308">
              <w:rPr>
                <w:noProof/>
                <w:webHidden/>
              </w:rPr>
              <w:t>17</w:t>
            </w:r>
            <w:r>
              <w:rPr>
                <w:noProof/>
                <w:webHidden/>
              </w:rPr>
              <w:fldChar w:fldCharType="end"/>
            </w:r>
          </w:hyperlink>
        </w:p>
        <w:p w14:paraId="27F61CBE" w14:textId="60CBFB5B"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661114" w:history="1">
            <w:r w:rsidRPr="00FF6B16">
              <w:rPr>
                <w:rStyle w:val="Hyperlink"/>
                <w:b/>
                <w:bCs/>
                <w:noProof/>
              </w:rPr>
              <w:t>6. Traceability Matrix</w:t>
            </w:r>
            <w:r>
              <w:rPr>
                <w:noProof/>
                <w:webHidden/>
              </w:rPr>
              <w:tab/>
            </w:r>
            <w:r>
              <w:rPr>
                <w:noProof/>
                <w:webHidden/>
              </w:rPr>
              <w:fldChar w:fldCharType="begin"/>
            </w:r>
            <w:r>
              <w:rPr>
                <w:noProof/>
                <w:webHidden/>
              </w:rPr>
              <w:instrText xml:space="preserve"> PAGEREF _Toc236661114 \h </w:instrText>
            </w:r>
            <w:r>
              <w:rPr>
                <w:noProof/>
                <w:webHidden/>
              </w:rPr>
            </w:r>
            <w:r>
              <w:rPr>
                <w:noProof/>
                <w:webHidden/>
              </w:rPr>
              <w:fldChar w:fldCharType="separate"/>
            </w:r>
            <w:r w:rsidR="00C40308">
              <w:rPr>
                <w:noProof/>
                <w:webHidden/>
              </w:rPr>
              <w:t>17</w:t>
            </w:r>
            <w:r>
              <w:rPr>
                <w:noProof/>
                <w:webHidden/>
              </w:rPr>
              <w:fldChar w:fldCharType="end"/>
            </w:r>
          </w:hyperlink>
        </w:p>
        <w:p w14:paraId="27B96025" w14:textId="401203B3" w:rsidR="000000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661115" w:history="1">
            <w:r w:rsidRPr="00FF6B16">
              <w:rPr>
                <w:rStyle w:val="Hyperlink"/>
                <w:b/>
                <w:bCs/>
                <w:noProof/>
              </w:rPr>
              <w:t>7. Out of Scope / Deferred</w:t>
            </w:r>
            <w:r>
              <w:rPr>
                <w:noProof/>
                <w:webHidden/>
              </w:rPr>
              <w:tab/>
            </w:r>
            <w:r>
              <w:rPr>
                <w:noProof/>
                <w:webHidden/>
              </w:rPr>
              <w:fldChar w:fldCharType="begin"/>
            </w:r>
            <w:r>
              <w:rPr>
                <w:noProof/>
                <w:webHidden/>
              </w:rPr>
              <w:instrText xml:space="preserve"> PAGEREF _Toc236661115 \h </w:instrText>
            </w:r>
            <w:r>
              <w:rPr>
                <w:noProof/>
                <w:webHidden/>
              </w:rPr>
            </w:r>
            <w:r>
              <w:rPr>
                <w:noProof/>
                <w:webHidden/>
              </w:rPr>
              <w:fldChar w:fldCharType="separate"/>
            </w:r>
            <w:r w:rsidR="00C40308">
              <w:rPr>
                <w:noProof/>
                <w:webHidden/>
              </w:rPr>
              <w:t>18</w:t>
            </w:r>
            <w:r>
              <w:rPr>
                <w:noProof/>
                <w:webHidden/>
              </w:rPr>
              <w:fldChar w:fldCharType="end"/>
            </w:r>
          </w:hyperlink>
        </w:p>
        <w:p w14:paraId="0DAA2AFC" w14:textId="77777777" w:rsidR="00000000" w:rsidRDefault="00000000">
          <w:r>
            <w:rPr>
              <w:b/>
              <w:bCs/>
              <w:noProof/>
            </w:rPr>
            <w:fldChar w:fldCharType="end"/>
          </w:r>
        </w:p>
      </w:sdtContent>
    </w:sdt>
    <w:p w14:paraId="543FBA38" w14:textId="77777777" w:rsidR="00000000" w:rsidRDefault="00000000" w:rsidP="001E40C3">
      <w:r>
        <w:br w:type="page"/>
      </w:r>
    </w:p>
    <w:p w14:paraId="2BD7EAC9" w14:textId="77777777" w:rsidR="00000000" w:rsidRDefault="00000000">
      <w:pPr>
        <w:pStyle w:val="Heading1"/>
        <w:pBdr>
          <w:bottom w:val="single" w:sz="6" w:space="4" w:color="1F3864"/>
        </w:pBdr>
        <w:spacing w:before="360" w:after="160"/>
      </w:pPr>
      <w:bookmarkStart w:id="16" w:name="_Toc236661109"/>
      <w:r>
        <w:rPr>
          <w:b/>
          <w:bCs/>
          <w:color w:val="1F3864"/>
          <w:sz w:val="28"/>
          <w:szCs w:val="28"/>
        </w:rPr>
        <w:lastRenderedPageBreak/>
        <w:t>1. Purpose &amp; Approach</w:t>
      </w:r>
      <w:bookmarkEnd w:id="16"/>
    </w:p>
    <w:p w14:paraId="1556DED7" w14:textId="77777777" w:rsidR="00000000" w:rsidRDefault="00000000" w:rsidP="001B2FBC">
      <w:pPr>
        <w:spacing w:after="160" w:line="276" w:lineRule="auto"/>
        <w:jc w:val="both"/>
      </w:pPr>
      <w:r>
        <w:rPr>
          <w:color w:val="222222"/>
          <w:sz w:val="22"/>
          <w:szCs w:val="22"/>
        </w:rPr>
        <w:t>This document translates the business problem and stakeholder needs identified in Phases 1 and 2 into specific, prioritized requirements for the Loan Portfolio Risk Reporting Dashboard. Requirements are grouped into three standard categories: Business Requirements (the underlying business need), Functional Requirements (what the dashboard must do), and Non-Functional Requirements (quality attributes such as performance, usability, and auditability).</w:t>
      </w:r>
    </w:p>
    <w:p w14:paraId="40AF8BF6" w14:textId="77777777" w:rsidR="00000000" w:rsidRDefault="00000000" w:rsidP="001B2FBC">
      <w:pPr>
        <w:spacing w:after="160" w:line="276" w:lineRule="auto"/>
        <w:jc w:val="both"/>
      </w:pPr>
      <w:r>
        <w:rPr>
          <w:color w:val="222222"/>
          <w:sz w:val="22"/>
          <w:szCs w:val="22"/>
        </w:rPr>
        <w:t xml:space="preserve">Each requirement is prioritized using </w:t>
      </w:r>
      <w:proofErr w:type="spellStart"/>
      <w:r>
        <w:rPr>
          <w:color w:val="222222"/>
          <w:sz w:val="22"/>
          <w:szCs w:val="22"/>
        </w:rPr>
        <w:t>MoSCoW</w:t>
      </w:r>
      <w:proofErr w:type="spellEnd"/>
      <w:r>
        <w:rPr>
          <w:color w:val="222222"/>
          <w:sz w:val="22"/>
          <w:szCs w:val="22"/>
        </w:rPr>
        <w:t xml:space="preserve">: Must have (required for the dashboard to meet its objective), Should have (important, included if time allows), Could have (nice to have, lower impact if deferred), and </w:t>
      </w:r>
      <w:proofErr w:type="gramStart"/>
      <w:r>
        <w:rPr>
          <w:color w:val="222222"/>
          <w:sz w:val="22"/>
          <w:szCs w:val="22"/>
        </w:rPr>
        <w:t>Won't</w:t>
      </w:r>
      <w:proofErr w:type="gramEnd"/>
      <w:r>
        <w:rPr>
          <w:color w:val="222222"/>
          <w:sz w:val="22"/>
          <w:szCs w:val="22"/>
        </w:rPr>
        <w:t xml:space="preserve"> have this round (explicitly deferred, listed in Section 7). Functional requirements are traced back to the business requirement they satisfy so that every feature in the dashboard has a clear reason for existing.</w:t>
      </w:r>
    </w:p>
    <w:p w14:paraId="29993C80" w14:textId="77777777" w:rsidR="00000000" w:rsidRDefault="00000000">
      <w:pPr>
        <w:pStyle w:val="Heading1"/>
        <w:pBdr>
          <w:bottom w:val="single" w:sz="6" w:space="4" w:color="1F3864"/>
        </w:pBdr>
        <w:spacing w:before="360" w:after="160"/>
      </w:pPr>
      <w:bookmarkStart w:id="17" w:name="_Toc236661110"/>
      <w:r>
        <w:rPr>
          <w:b/>
          <w:bCs/>
          <w:color w:val="1F3864"/>
          <w:sz w:val="28"/>
          <w:szCs w:val="28"/>
        </w:rPr>
        <w:t>2. Key Definitions</w:t>
      </w:r>
      <w:bookmarkEnd w:id="17"/>
    </w:p>
    <w:p w14:paraId="76B2D60F" w14:textId="77777777" w:rsidR="00000000" w:rsidRDefault="00000000">
      <w:pPr>
        <w:pStyle w:val="ListParagraph"/>
        <w:numPr>
          <w:ilvl w:val="0"/>
          <w:numId w:val="4"/>
        </w:numPr>
        <w:spacing w:after="80" w:line="276" w:lineRule="auto"/>
      </w:pPr>
      <w:r>
        <w:rPr>
          <w:b/>
          <w:bCs/>
          <w:color w:val="222222"/>
          <w:sz w:val="22"/>
          <w:szCs w:val="22"/>
        </w:rPr>
        <w:t>Delinquenc</w:t>
      </w:r>
      <w:r>
        <w:rPr>
          <w:b/>
          <w:bCs/>
          <w:color w:val="222222"/>
          <w:sz w:val="22"/>
          <w:szCs w:val="22"/>
        </w:rPr>
        <w:t xml:space="preserve">y: </w:t>
      </w:r>
      <w:r>
        <w:rPr>
          <w:color w:val="222222"/>
          <w:sz w:val="22"/>
          <w:szCs w:val="22"/>
        </w:rPr>
        <w:t>a loan is delinquent when a scheduled payment has not been received by its due date.</w:t>
      </w:r>
    </w:p>
    <w:p w14:paraId="45CAFC4E" w14:textId="77777777" w:rsidR="00000000" w:rsidRDefault="00000000">
      <w:pPr>
        <w:pStyle w:val="ListParagraph"/>
        <w:numPr>
          <w:ilvl w:val="0"/>
          <w:numId w:val="4"/>
        </w:numPr>
        <w:spacing w:after="80" w:line="276" w:lineRule="auto"/>
      </w:pPr>
      <w:r>
        <w:rPr>
          <w:b/>
          <w:bCs/>
          <w:color w:val="222222"/>
          <w:sz w:val="22"/>
          <w:szCs w:val="22"/>
        </w:rPr>
        <w:t>Days Past Due (DPD) Bucket</w:t>
      </w:r>
      <w:r>
        <w:rPr>
          <w:b/>
          <w:bCs/>
          <w:color w:val="222222"/>
          <w:sz w:val="22"/>
          <w:szCs w:val="22"/>
        </w:rPr>
        <w:t xml:space="preserve">: </w:t>
      </w:r>
      <w:r>
        <w:rPr>
          <w:color w:val="222222"/>
          <w:sz w:val="22"/>
          <w:szCs w:val="22"/>
        </w:rPr>
        <w:t>loans are grouped by how late the oldest unpaid payment is: Current (0 days), 1–29 days, 30–59 days, 60–89 days, and 90+ days (considered non-performing).</w:t>
      </w:r>
    </w:p>
    <w:p w14:paraId="173E03BF" w14:textId="77777777" w:rsidR="00000000" w:rsidRDefault="00000000">
      <w:pPr>
        <w:pStyle w:val="ListParagraph"/>
        <w:numPr>
          <w:ilvl w:val="0"/>
          <w:numId w:val="4"/>
        </w:numPr>
        <w:spacing w:after="80" w:line="276" w:lineRule="auto"/>
      </w:pPr>
      <w:r>
        <w:rPr>
          <w:b/>
          <w:bCs/>
          <w:color w:val="222222"/>
          <w:sz w:val="22"/>
          <w:szCs w:val="22"/>
        </w:rPr>
        <w:t>Risk Tier</w:t>
      </w:r>
      <w:r>
        <w:rPr>
          <w:b/>
          <w:bCs/>
          <w:color w:val="222222"/>
          <w:sz w:val="22"/>
          <w:szCs w:val="22"/>
        </w:rPr>
        <w:t xml:space="preserve">: </w:t>
      </w:r>
      <w:r>
        <w:rPr>
          <w:color w:val="222222"/>
          <w:sz w:val="22"/>
          <w:szCs w:val="22"/>
        </w:rPr>
        <w:t>a simplified 4-level scale used for dashboard reporting: Tier 1 (Low Risk), Tier 2 (Moderate Risk), Tier 3 (Elevated Risk), Tier 4 (High Risk / Watch List). Real institutions often use finer-grained internal rating scales (e.g., 9–12 point); this project uses a simplified 4-tier scale intentionally, to keep the dashboard readable at a glance.</w:t>
      </w:r>
    </w:p>
    <w:p w14:paraId="41226DD5" w14:textId="77777777" w:rsidR="00000000" w:rsidRDefault="00000000">
      <w:pPr>
        <w:pStyle w:val="ListParagraph"/>
        <w:numPr>
          <w:ilvl w:val="0"/>
          <w:numId w:val="4"/>
        </w:numPr>
        <w:spacing w:after="80" w:line="276" w:lineRule="auto"/>
      </w:pPr>
      <w:r>
        <w:rPr>
          <w:b/>
          <w:bCs/>
          <w:color w:val="222222"/>
          <w:sz w:val="22"/>
          <w:szCs w:val="22"/>
        </w:rPr>
        <w:t>Concentration Risk</w:t>
      </w:r>
      <w:r>
        <w:rPr>
          <w:b/>
          <w:bCs/>
          <w:color w:val="222222"/>
          <w:sz w:val="22"/>
          <w:szCs w:val="22"/>
        </w:rPr>
        <w:t xml:space="preserve">: </w:t>
      </w:r>
      <w:r>
        <w:rPr>
          <w:color w:val="222222"/>
          <w:sz w:val="22"/>
          <w:szCs w:val="22"/>
        </w:rPr>
        <w:t>the share of the total portfolio exposed to a single region or sector; a high concentration means a single shock (e.g., drought, commodity price drop) could affect a large portion of the portfolio at once.</w:t>
      </w:r>
    </w:p>
    <w:p w14:paraId="60DC6E1A" w14:textId="77777777" w:rsidR="00000000" w:rsidRDefault="00000000">
      <w:pPr>
        <w:pStyle w:val="ListParagraph"/>
        <w:numPr>
          <w:ilvl w:val="0"/>
          <w:numId w:val="4"/>
        </w:numPr>
        <w:spacing w:after="80" w:line="276" w:lineRule="auto"/>
      </w:pPr>
      <w:r>
        <w:rPr>
          <w:b/>
          <w:bCs/>
          <w:color w:val="222222"/>
          <w:sz w:val="22"/>
          <w:szCs w:val="22"/>
        </w:rPr>
        <w:t>Watch List</w:t>
      </w:r>
      <w:r>
        <w:rPr>
          <w:b/>
          <w:bCs/>
          <w:color w:val="222222"/>
          <w:sz w:val="22"/>
          <w:szCs w:val="22"/>
        </w:rPr>
        <w:t xml:space="preserve">: </w:t>
      </w:r>
      <w:r>
        <w:rPr>
          <w:color w:val="222222"/>
          <w:sz w:val="22"/>
          <w:szCs w:val="22"/>
        </w:rPr>
        <w:t>loans that have recently moved into a higher risk tier or delinquency bucket since the last data refresh, surfaced for proactive follow-up.</w:t>
      </w:r>
    </w:p>
    <w:p w14:paraId="0378C09A" w14:textId="77777777" w:rsidR="00000000" w:rsidRDefault="00000000">
      <w:pPr>
        <w:pStyle w:val="Heading1"/>
        <w:pBdr>
          <w:bottom w:val="single" w:sz="6" w:space="4" w:color="1F3864"/>
        </w:pBdr>
        <w:spacing w:before="360" w:after="160"/>
      </w:pPr>
      <w:bookmarkStart w:id="18" w:name="_Toc236661111"/>
      <w:r>
        <w:rPr>
          <w:b/>
          <w:bCs/>
          <w:color w:val="1F3864"/>
          <w:sz w:val="28"/>
          <w:szCs w:val="28"/>
        </w:rPr>
        <w:t>3. Business Requirements</w:t>
      </w:r>
      <w:bookmarkEnd w:id="18"/>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300"/>
        <w:gridCol w:w="2780"/>
      </w:tblGrid>
      <w:tr w:rsidR="00C16176" w14:paraId="2E2CDC9C" w14:textId="77777777">
        <w:tc>
          <w:tcPr>
            <w:tcW w:w="900" w:type="dxa"/>
            <w:shd w:val="clear" w:color="auto" w:fill="1F3864"/>
            <w:tcMar>
              <w:top w:w="90" w:type="dxa"/>
              <w:left w:w="110" w:type="dxa"/>
              <w:bottom w:w="90" w:type="dxa"/>
              <w:right w:w="110" w:type="dxa"/>
            </w:tcMar>
          </w:tcPr>
          <w:p w14:paraId="4A818FAA" w14:textId="77777777" w:rsidR="00000000" w:rsidRDefault="00000000" w:rsidP="001E40C3">
            <w:pPr>
              <w:jc w:val="center"/>
            </w:pPr>
            <w:r>
              <w:rPr>
                <w:b/>
                <w:bCs/>
                <w:color w:val="FFFFFF"/>
                <w:sz w:val="19"/>
                <w:szCs w:val="19"/>
              </w:rPr>
              <w:t>ID</w:t>
            </w:r>
          </w:p>
        </w:tc>
        <w:tc>
          <w:tcPr>
            <w:tcW w:w="5300" w:type="dxa"/>
            <w:shd w:val="clear" w:color="auto" w:fill="1F3864"/>
            <w:tcMar>
              <w:top w:w="90" w:type="dxa"/>
              <w:left w:w="110" w:type="dxa"/>
              <w:bottom w:w="90" w:type="dxa"/>
              <w:right w:w="110" w:type="dxa"/>
            </w:tcMar>
          </w:tcPr>
          <w:p w14:paraId="67713DAE" w14:textId="77777777" w:rsidR="00000000" w:rsidRDefault="00000000" w:rsidP="001E40C3">
            <w:pPr>
              <w:jc w:val="center"/>
            </w:pPr>
            <w:r>
              <w:rPr>
                <w:b/>
                <w:bCs/>
                <w:color w:val="FFFFFF"/>
                <w:sz w:val="19"/>
                <w:szCs w:val="19"/>
              </w:rPr>
              <w:t>Requirement</w:t>
            </w:r>
          </w:p>
        </w:tc>
        <w:tc>
          <w:tcPr>
            <w:tcW w:w="1300" w:type="dxa"/>
            <w:shd w:val="clear" w:color="auto" w:fill="1F3864"/>
            <w:tcMar>
              <w:top w:w="90" w:type="dxa"/>
              <w:left w:w="110" w:type="dxa"/>
              <w:bottom w:w="90" w:type="dxa"/>
              <w:right w:w="110" w:type="dxa"/>
            </w:tcMar>
          </w:tcPr>
          <w:p w14:paraId="7E581CA4" w14:textId="77777777" w:rsidR="00000000" w:rsidRDefault="00000000" w:rsidP="001E40C3">
            <w:pPr>
              <w:jc w:val="center"/>
            </w:pPr>
            <w:r>
              <w:rPr>
                <w:b/>
                <w:bCs/>
                <w:color w:val="FFFFFF"/>
                <w:sz w:val="19"/>
                <w:szCs w:val="19"/>
              </w:rPr>
              <w:t>Priority</w:t>
            </w:r>
          </w:p>
        </w:tc>
        <w:tc>
          <w:tcPr>
            <w:tcW w:w="2780" w:type="dxa"/>
            <w:shd w:val="clear" w:color="auto" w:fill="1F3864"/>
            <w:tcMar>
              <w:top w:w="90" w:type="dxa"/>
              <w:left w:w="110" w:type="dxa"/>
              <w:bottom w:w="90" w:type="dxa"/>
              <w:right w:w="110" w:type="dxa"/>
            </w:tcMar>
          </w:tcPr>
          <w:p w14:paraId="154FB704" w14:textId="77777777" w:rsidR="00000000" w:rsidRDefault="00000000" w:rsidP="001E40C3">
            <w:pPr>
              <w:jc w:val="center"/>
            </w:pPr>
            <w:r>
              <w:rPr>
                <w:b/>
                <w:bCs/>
                <w:color w:val="FFFFFF"/>
                <w:sz w:val="19"/>
                <w:szCs w:val="19"/>
              </w:rPr>
              <w:t>Primary Stakeholder</w:t>
            </w:r>
          </w:p>
        </w:tc>
      </w:tr>
      <w:tr w:rsidR="00C16176" w14:paraId="5FA7F684" w14:textId="77777777">
        <w:tc>
          <w:tcPr>
            <w:tcW w:w="900" w:type="dxa"/>
            <w:tcMar>
              <w:top w:w="90" w:type="dxa"/>
              <w:left w:w="110" w:type="dxa"/>
              <w:bottom w:w="90" w:type="dxa"/>
              <w:right w:w="110" w:type="dxa"/>
            </w:tcMar>
          </w:tcPr>
          <w:p w14:paraId="0A182371" w14:textId="77777777" w:rsidR="00000000" w:rsidRDefault="00000000">
            <w:pPr>
              <w:jc w:val="center"/>
            </w:pPr>
            <w:r>
              <w:rPr>
                <w:b/>
                <w:bCs/>
                <w:color w:val="222222"/>
                <w:sz w:val="19"/>
                <w:szCs w:val="19"/>
              </w:rPr>
              <w:t>BR1</w:t>
            </w:r>
          </w:p>
        </w:tc>
        <w:tc>
          <w:tcPr>
            <w:tcW w:w="5300" w:type="dxa"/>
            <w:tcMar>
              <w:top w:w="90" w:type="dxa"/>
              <w:left w:w="110" w:type="dxa"/>
              <w:bottom w:w="90" w:type="dxa"/>
              <w:right w:w="110" w:type="dxa"/>
            </w:tcMar>
          </w:tcPr>
          <w:p w14:paraId="5B146690" w14:textId="77777777" w:rsidR="00000000" w:rsidRDefault="00000000">
            <w:r>
              <w:rPr>
                <w:color w:val="222222"/>
                <w:sz w:val="19"/>
                <w:szCs w:val="19"/>
              </w:rPr>
              <w:t>Reduce reliance on manual, spreadsheet-based reporting for loan portfolio risk monitoring.</w:t>
            </w:r>
          </w:p>
        </w:tc>
        <w:tc>
          <w:tcPr>
            <w:tcW w:w="1300" w:type="dxa"/>
            <w:shd w:val="clear" w:color="auto" w:fill="D9EAD3"/>
            <w:tcMar>
              <w:top w:w="90" w:type="dxa"/>
              <w:left w:w="110" w:type="dxa"/>
              <w:bottom w:w="90" w:type="dxa"/>
              <w:right w:w="110" w:type="dxa"/>
            </w:tcMar>
          </w:tcPr>
          <w:p w14:paraId="38AF8B36" w14:textId="77777777" w:rsidR="00000000" w:rsidRDefault="00000000">
            <w:pPr>
              <w:jc w:val="center"/>
            </w:pPr>
            <w:r>
              <w:rPr>
                <w:b/>
                <w:bCs/>
                <w:color w:val="222222"/>
                <w:sz w:val="19"/>
                <w:szCs w:val="19"/>
              </w:rPr>
              <w:t>Must</w:t>
            </w:r>
          </w:p>
        </w:tc>
        <w:tc>
          <w:tcPr>
            <w:tcW w:w="2780" w:type="dxa"/>
            <w:tcMar>
              <w:top w:w="90" w:type="dxa"/>
              <w:left w:w="110" w:type="dxa"/>
              <w:bottom w:w="90" w:type="dxa"/>
              <w:right w:w="110" w:type="dxa"/>
            </w:tcMar>
          </w:tcPr>
          <w:p w14:paraId="417C7BD8" w14:textId="77777777" w:rsidR="00000000" w:rsidRDefault="00000000">
            <w:r>
              <w:rPr>
                <w:color w:val="222222"/>
                <w:sz w:val="19"/>
                <w:szCs w:val="19"/>
              </w:rPr>
              <w:t>VP, Credit &amp; Lending Operations</w:t>
            </w:r>
          </w:p>
        </w:tc>
      </w:tr>
      <w:tr w:rsidR="00C16176" w14:paraId="69770B04" w14:textId="77777777">
        <w:tc>
          <w:tcPr>
            <w:tcW w:w="900" w:type="dxa"/>
            <w:tcMar>
              <w:top w:w="90" w:type="dxa"/>
              <w:left w:w="110" w:type="dxa"/>
              <w:bottom w:w="90" w:type="dxa"/>
              <w:right w:w="110" w:type="dxa"/>
            </w:tcMar>
          </w:tcPr>
          <w:p w14:paraId="49A9191E" w14:textId="77777777" w:rsidR="00000000" w:rsidRDefault="00000000">
            <w:pPr>
              <w:jc w:val="center"/>
            </w:pPr>
            <w:r>
              <w:rPr>
                <w:b/>
                <w:bCs/>
                <w:color w:val="222222"/>
                <w:sz w:val="19"/>
                <w:szCs w:val="19"/>
              </w:rPr>
              <w:t>BR2</w:t>
            </w:r>
          </w:p>
        </w:tc>
        <w:tc>
          <w:tcPr>
            <w:tcW w:w="5300" w:type="dxa"/>
            <w:tcMar>
              <w:top w:w="90" w:type="dxa"/>
              <w:left w:w="110" w:type="dxa"/>
              <w:bottom w:w="90" w:type="dxa"/>
              <w:right w:w="110" w:type="dxa"/>
            </w:tcMar>
          </w:tcPr>
          <w:p w14:paraId="773574B4" w14:textId="77777777" w:rsidR="00000000" w:rsidRDefault="00000000">
            <w:r>
              <w:rPr>
                <w:color w:val="222222"/>
                <w:sz w:val="19"/>
                <w:szCs w:val="19"/>
              </w:rPr>
              <w:t>Establish standardized, single-source definitions for risk tier and delinquency bucket, used consistently across all reporting.</w:t>
            </w:r>
          </w:p>
        </w:tc>
        <w:tc>
          <w:tcPr>
            <w:tcW w:w="1300" w:type="dxa"/>
            <w:shd w:val="clear" w:color="auto" w:fill="D9EAD3"/>
            <w:tcMar>
              <w:top w:w="90" w:type="dxa"/>
              <w:left w:w="110" w:type="dxa"/>
              <w:bottom w:w="90" w:type="dxa"/>
              <w:right w:w="110" w:type="dxa"/>
            </w:tcMar>
          </w:tcPr>
          <w:p w14:paraId="58CB114E" w14:textId="77777777" w:rsidR="00000000" w:rsidRDefault="00000000">
            <w:pPr>
              <w:jc w:val="center"/>
            </w:pPr>
            <w:r>
              <w:rPr>
                <w:b/>
                <w:bCs/>
                <w:color w:val="222222"/>
                <w:sz w:val="19"/>
                <w:szCs w:val="19"/>
              </w:rPr>
              <w:t>Must</w:t>
            </w:r>
          </w:p>
        </w:tc>
        <w:tc>
          <w:tcPr>
            <w:tcW w:w="2780" w:type="dxa"/>
            <w:tcMar>
              <w:top w:w="90" w:type="dxa"/>
              <w:left w:w="110" w:type="dxa"/>
              <w:bottom w:w="90" w:type="dxa"/>
              <w:right w:w="110" w:type="dxa"/>
            </w:tcMar>
          </w:tcPr>
          <w:p w14:paraId="0163B72E" w14:textId="77777777" w:rsidR="00000000" w:rsidRDefault="00000000">
            <w:r>
              <w:rPr>
                <w:color w:val="222222"/>
                <w:sz w:val="19"/>
                <w:szCs w:val="19"/>
              </w:rPr>
              <w:t>Portfolio Risk Analysts / Internal Audit</w:t>
            </w:r>
          </w:p>
        </w:tc>
      </w:tr>
      <w:tr w:rsidR="00C16176" w14:paraId="52616AAA" w14:textId="77777777">
        <w:tc>
          <w:tcPr>
            <w:tcW w:w="900" w:type="dxa"/>
            <w:tcMar>
              <w:top w:w="90" w:type="dxa"/>
              <w:left w:w="110" w:type="dxa"/>
              <w:bottom w:w="90" w:type="dxa"/>
              <w:right w:w="110" w:type="dxa"/>
            </w:tcMar>
          </w:tcPr>
          <w:p w14:paraId="16EE9836" w14:textId="77777777" w:rsidR="00000000" w:rsidRDefault="00000000">
            <w:pPr>
              <w:jc w:val="center"/>
            </w:pPr>
            <w:r>
              <w:rPr>
                <w:b/>
                <w:bCs/>
                <w:color w:val="222222"/>
                <w:sz w:val="19"/>
                <w:szCs w:val="19"/>
              </w:rPr>
              <w:t>BR3</w:t>
            </w:r>
          </w:p>
        </w:tc>
        <w:tc>
          <w:tcPr>
            <w:tcW w:w="5300" w:type="dxa"/>
            <w:tcMar>
              <w:top w:w="90" w:type="dxa"/>
              <w:left w:w="110" w:type="dxa"/>
              <w:bottom w:w="90" w:type="dxa"/>
              <w:right w:w="110" w:type="dxa"/>
            </w:tcMar>
          </w:tcPr>
          <w:p w14:paraId="5A5202F1" w14:textId="77777777" w:rsidR="00000000" w:rsidRDefault="00000000">
            <w:r>
              <w:rPr>
                <w:color w:val="222222"/>
                <w:sz w:val="19"/>
                <w:szCs w:val="19"/>
              </w:rPr>
              <w:t>Provide self-serve, near real-time visibility into portfolio performance by region and sector.</w:t>
            </w:r>
          </w:p>
        </w:tc>
        <w:tc>
          <w:tcPr>
            <w:tcW w:w="1300" w:type="dxa"/>
            <w:shd w:val="clear" w:color="auto" w:fill="D9EAD3"/>
            <w:tcMar>
              <w:top w:w="90" w:type="dxa"/>
              <w:left w:w="110" w:type="dxa"/>
              <w:bottom w:w="90" w:type="dxa"/>
              <w:right w:w="110" w:type="dxa"/>
            </w:tcMar>
          </w:tcPr>
          <w:p w14:paraId="1747C1A7" w14:textId="77777777" w:rsidR="00000000" w:rsidRDefault="00000000">
            <w:pPr>
              <w:jc w:val="center"/>
            </w:pPr>
            <w:r>
              <w:rPr>
                <w:b/>
                <w:bCs/>
                <w:color w:val="222222"/>
                <w:sz w:val="19"/>
                <w:szCs w:val="19"/>
              </w:rPr>
              <w:t>Must</w:t>
            </w:r>
          </w:p>
        </w:tc>
        <w:tc>
          <w:tcPr>
            <w:tcW w:w="2780" w:type="dxa"/>
            <w:tcMar>
              <w:top w:w="90" w:type="dxa"/>
              <w:left w:w="110" w:type="dxa"/>
              <w:bottom w:w="90" w:type="dxa"/>
              <w:right w:w="110" w:type="dxa"/>
            </w:tcMar>
          </w:tcPr>
          <w:p w14:paraId="36DCDEF0" w14:textId="77777777" w:rsidR="00000000" w:rsidRDefault="00000000">
            <w:r>
              <w:rPr>
                <w:color w:val="222222"/>
                <w:sz w:val="19"/>
                <w:szCs w:val="19"/>
              </w:rPr>
              <w:t>Chief Risk Officer</w:t>
            </w:r>
          </w:p>
        </w:tc>
      </w:tr>
      <w:tr w:rsidR="00C16176" w14:paraId="38D92AEC" w14:textId="77777777">
        <w:tc>
          <w:tcPr>
            <w:tcW w:w="900" w:type="dxa"/>
            <w:tcMar>
              <w:top w:w="90" w:type="dxa"/>
              <w:left w:w="110" w:type="dxa"/>
              <w:bottom w:w="90" w:type="dxa"/>
              <w:right w:w="110" w:type="dxa"/>
            </w:tcMar>
          </w:tcPr>
          <w:p w14:paraId="7E45CE8D" w14:textId="77777777" w:rsidR="00000000" w:rsidRDefault="00000000">
            <w:pPr>
              <w:jc w:val="center"/>
            </w:pPr>
            <w:r>
              <w:rPr>
                <w:b/>
                <w:bCs/>
                <w:color w:val="222222"/>
                <w:sz w:val="19"/>
                <w:szCs w:val="19"/>
              </w:rPr>
              <w:t>BR4</w:t>
            </w:r>
          </w:p>
        </w:tc>
        <w:tc>
          <w:tcPr>
            <w:tcW w:w="5300" w:type="dxa"/>
            <w:tcMar>
              <w:top w:w="90" w:type="dxa"/>
              <w:left w:w="110" w:type="dxa"/>
              <w:bottom w:w="90" w:type="dxa"/>
              <w:right w:w="110" w:type="dxa"/>
            </w:tcMar>
          </w:tcPr>
          <w:p w14:paraId="5711EC69" w14:textId="77777777" w:rsidR="00000000" w:rsidRDefault="00000000">
            <w:r>
              <w:rPr>
                <w:color w:val="222222"/>
                <w:sz w:val="19"/>
                <w:szCs w:val="19"/>
              </w:rPr>
              <w:t>Support internal audit and compliance needs for data traceability and lineage.</w:t>
            </w:r>
          </w:p>
        </w:tc>
        <w:tc>
          <w:tcPr>
            <w:tcW w:w="1300" w:type="dxa"/>
            <w:shd w:val="clear" w:color="auto" w:fill="FFF2CC"/>
            <w:tcMar>
              <w:top w:w="90" w:type="dxa"/>
              <w:left w:w="110" w:type="dxa"/>
              <w:bottom w:w="90" w:type="dxa"/>
              <w:right w:w="110" w:type="dxa"/>
            </w:tcMar>
          </w:tcPr>
          <w:p w14:paraId="65A75547" w14:textId="77777777" w:rsidR="00000000" w:rsidRDefault="00000000">
            <w:pPr>
              <w:jc w:val="center"/>
            </w:pPr>
            <w:r>
              <w:rPr>
                <w:b/>
                <w:bCs/>
                <w:color w:val="222222"/>
                <w:sz w:val="19"/>
                <w:szCs w:val="19"/>
              </w:rPr>
              <w:t>Should</w:t>
            </w:r>
          </w:p>
        </w:tc>
        <w:tc>
          <w:tcPr>
            <w:tcW w:w="2780" w:type="dxa"/>
            <w:tcMar>
              <w:top w:w="90" w:type="dxa"/>
              <w:left w:w="110" w:type="dxa"/>
              <w:bottom w:w="90" w:type="dxa"/>
              <w:right w:w="110" w:type="dxa"/>
            </w:tcMar>
          </w:tcPr>
          <w:p w14:paraId="5F7F7C87" w14:textId="77777777" w:rsidR="00000000" w:rsidRDefault="00000000">
            <w:r>
              <w:rPr>
                <w:color w:val="222222"/>
                <w:sz w:val="19"/>
                <w:szCs w:val="19"/>
              </w:rPr>
              <w:t>Internal Audit &amp; Compliance</w:t>
            </w:r>
          </w:p>
        </w:tc>
      </w:tr>
    </w:tbl>
    <w:p w14:paraId="7E507E71" w14:textId="77777777" w:rsidR="00000000" w:rsidRDefault="00000000">
      <w:pPr>
        <w:spacing w:before="300"/>
      </w:pPr>
    </w:p>
    <w:p w14:paraId="710FA5AA" w14:textId="77777777" w:rsidR="00000000" w:rsidRDefault="00000000" w:rsidP="00B82127">
      <w:r>
        <w:br w:type="page"/>
      </w:r>
    </w:p>
    <w:p w14:paraId="00536B44" w14:textId="77777777" w:rsidR="00000000" w:rsidRDefault="00000000">
      <w:pPr>
        <w:pStyle w:val="Heading1"/>
        <w:pBdr>
          <w:bottom w:val="single" w:sz="6" w:space="4" w:color="1F3864"/>
        </w:pBdr>
        <w:spacing w:before="360" w:after="160"/>
      </w:pPr>
      <w:bookmarkStart w:id="19" w:name="_Toc236661112"/>
      <w:r>
        <w:rPr>
          <w:b/>
          <w:bCs/>
          <w:color w:val="1F3864"/>
          <w:sz w:val="28"/>
          <w:szCs w:val="28"/>
        </w:rPr>
        <w:lastRenderedPageBreak/>
        <w:t>4. Functional Requirements</w:t>
      </w:r>
      <w:bookmarkEnd w:id="19"/>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300"/>
        <w:gridCol w:w="1780"/>
      </w:tblGrid>
      <w:tr w:rsidR="00C16176" w14:paraId="736007C0" w14:textId="77777777">
        <w:tc>
          <w:tcPr>
            <w:tcW w:w="900" w:type="dxa"/>
            <w:shd w:val="clear" w:color="auto" w:fill="1F3864"/>
            <w:tcMar>
              <w:top w:w="90" w:type="dxa"/>
              <w:left w:w="110" w:type="dxa"/>
              <w:bottom w:w="90" w:type="dxa"/>
              <w:right w:w="110" w:type="dxa"/>
            </w:tcMar>
          </w:tcPr>
          <w:p w14:paraId="1B46B099" w14:textId="77777777" w:rsidR="00000000" w:rsidRDefault="00000000">
            <w:r>
              <w:rPr>
                <w:b/>
                <w:bCs/>
                <w:color w:val="FFFFFF"/>
                <w:sz w:val="19"/>
                <w:szCs w:val="19"/>
              </w:rPr>
              <w:t>ID</w:t>
            </w:r>
          </w:p>
        </w:tc>
        <w:tc>
          <w:tcPr>
            <w:tcW w:w="5300" w:type="dxa"/>
            <w:shd w:val="clear" w:color="auto" w:fill="1F3864"/>
            <w:tcMar>
              <w:top w:w="90" w:type="dxa"/>
              <w:left w:w="110" w:type="dxa"/>
              <w:bottom w:w="90" w:type="dxa"/>
              <w:right w:w="110" w:type="dxa"/>
            </w:tcMar>
          </w:tcPr>
          <w:p w14:paraId="01F1AD76" w14:textId="77777777" w:rsidR="00000000" w:rsidRDefault="00000000">
            <w:r>
              <w:rPr>
                <w:b/>
                <w:bCs/>
                <w:color w:val="FFFFFF"/>
                <w:sz w:val="19"/>
                <w:szCs w:val="19"/>
              </w:rPr>
              <w:t>Requirement</w:t>
            </w:r>
          </w:p>
        </w:tc>
        <w:tc>
          <w:tcPr>
            <w:tcW w:w="1300" w:type="dxa"/>
            <w:shd w:val="clear" w:color="auto" w:fill="1F3864"/>
            <w:tcMar>
              <w:top w:w="90" w:type="dxa"/>
              <w:left w:w="110" w:type="dxa"/>
              <w:bottom w:w="90" w:type="dxa"/>
              <w:right w:w="110" w:type="dxa"/>
            </w:tcMar>
          </w:tcPr>
          <w:p w14:paraId="2F983B7E" w14:textId="77777777" w:rsidR="00000000" w:rsidRDefault="00000000">
            <w:r>
              <w:rPr>
                <w:b/>
                <w:bCs/>
                <w:color w:val="FFFFFF"/>
                <w:sz w:val="19"/>
                <w:szCs w:val="19"/>
              </w:rPr>
              <w:t>Priority</w:t>
            </w:r>
          </w:p>
        </w:tc>
        <w:tc>
          <w:tcPr>
            <w:tcW w:w="1780" w:type="dxa"/>
            <w:shd w:val="clear" w:color="auto" w:fill="1F3864"/>
            <w:tcMar>
              <w:top w:w="90" w:type="dxa"/>
              <w:left w:w="110" w:type="dxa"/>
              <w:bottom w:w="90" w:type="dxa"/>
              <w:right w:w="110" w:type="dxa"/>
            </w:tcMar>
          </w:tcPr>
          <w:p w14:paraId="7E2F3061" w14:textId="77777777" w:rsidR="00000000" w:rsidRDefault="00000000">
            <w:r>
              <w:rPr>
                <w:b/>
                <w:bCs/>
                <w:color w:val="FFFFFF"/>
                <w:sz w:val="19"/>
                <w:szCs w:val="19"/>
              </w:rPr>
              <w:t>Traces to</w:t>
            </w:r>
          </w:p>
        </w:tc>
      </w:tr>
      <w:tr w:rsidR="00C16176" w14:paraId="790CC8B0" w14:textId="77777777">
        <w:tc>
          <w:tcPr>
            <w:tcW w:w="900" w:type="dxa"/>
            <w:tcMar>
              <w:top w:w="90" w:type="dxa"/>
              <w:left w:w="110" w:type="dxa"/>
              <w:bottom w:w="90" w:type="dxa"/>
              <w:right w:w="110" w:type="dxa"/>
            </w:tcMar>
          </w:tcPr>
          <w:p w14:paraId="46163D2C" w14:textId="77777777" w:rsidR="00000000" w:rsidRDefault="00000000">
            <w:pPr>
              <w:jc w:val="center"/>
            </w:pPr>
            <w:r>
              <w:rPr>
                <w:b/>
                <w:bCs/>
                <w:color w:val="222222"/>
                <w:sz w:val="19"/>
                <w:szCs w:val="19"/>
              </w:rPr>
              <w:t>FR1</w:t>
            </w:r>
          </w:p>
        </w:tc>
        <w:tc>
          <w:tcPr>
            <w:tcW w:w="5300" w:type="dxa"/>
            <w:tcMar>
              <w:top w:w="90" w:type="dxa"/>
              <w:left w:w="110" w:type="dxa"/>
              <w:bottom w:w="90" w:type="dxa"/>
              <w:right w:w="110" w:type="dxa"/>
            </w:tcMar>
          </w:tcPr>
          <w:p w14:paraId="5E359487" w14:textId="77777777" w:rsidR="00000000" w:rsidRDefault="00000000">
            <w:r>
              <w:rPr>
                <w:color w:val="222222"/>
                <w:sz w:val="19"/>
                <w:szCs w:val="19"/>
              </w:rPr>
              <w:t>Display top-level portfolio KPIs (total outstanding balance, weighted delinquency rate, active loan count, total watch-list balance) on a summary page.</w:t>
            </w:r>
          </w:p>
        </w:tc>
        <w:tc>
          <w:tcPr>
            <w:tcW w:w="1300" w:type="dxa"/>
            <w:shd w:val="clear" w:color="auto" w:fill="D9EAD3"/>
            <w:tcMar>
              <w:top w:w="90" w:type="dxa"/>
              <w:left w:w="110" w:type="dxa"/>
              <w:bottom w:w="90" w:type="dxa"/>
              <w:right w:w="110" w:type="dxa"/>
            </w:tcMar>
          </w:tcPr>
          <w:p w14:paraId="488FED30"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548B24BA" w14:textId="77777777" w:rsidR="00000000" w:rsidRDefault="00000000">
            <w:pPr>
              <w:jc w:val="center"/>
            </w:pPr>
            <w:r>
              <w:rPr>
                <w:color w:val="222222"/>
                <w:sz w:val="19"/>
                <w:szCs w:val="19"/>
              </w:rPr>
              <w:t>BR3</w:t>
            </w:r>
          </w:p>
        </w:tc>
      </w:tr>
      <w:tr w:rsidR="00C16176" w14:paraId="3BD85E12" w14:textId="77777777">
        <w:tc>
          <w:tcPr>
            <w:tcW w:w="900" w:type="dxa"/>
            <w:tcMar>
              <w:top w:w="90" w:type="dxa"/>
              <w:left w:w="110" w:type="dxa"/>
              <w:bottom w:w="90" w:type="dxa"/>
              <w:right w:w="110" w:type="dxa"/>
            </w:tcMar>
          </w:tcPr>
          <w:p w14:paraId="7A7BEEF6" w14:textId="77777777" w:rsidR="00000000" w:rsidRDefault="00000000">
            <w:pPr>
              <w:jc w:val="center"/>
            </w:pPr>
            <w:r>
              <w:rPr>
                <w:b/>
                <w:bCs/>
                <w:color w:val="222222"/>
                <w:sz w:val="19"/>
                <w:szCs w:val="19"/>
              </w:rPr>
              <w:t>FR2</w:t>
            </w:r>
          </w:p>
        </w:tc>
        <w:tc>
          <w:tcPr>
            <w:tcW w:w="5300" w:type="dxa"/>
            <w:tcMar>
              <w:top w:w="90" w:type="dxa"/>
              <w:left w:w="110" w:type="dxa"/>
              <w:bottom w:w="90" w:type="dxa"/>
              <w:right w:w="110" w:type="dxa"/>
            </w:tcMar>
          </w:tcPr>
          <w:p w14:paraId="7F8B4A46" w14:textId="77777777" w:rsidR="00000000" w:rsidRDefault="00000000">
            <w:r>
              <w:rPr>
                <w:color w:val="222222"/>
                <w:sz w:val="19"/>
                <w:szCs w:val="19"/>
              </w:rPr>
              <w:t>Allow filtering of all visuals by Region (SK/AB/MB), Sector, and Risk Tier.</w:t>
            </w:r>
          </w:p>
        </w:tc>
        <w:tc>
          <w:tcPr>
            <w:tcW w:w="1300" w:type="dxa"/>
            <w:shd w:val="clear" w:color="auto" w:fill="D9EAD3"/>
            <w:tcMar>
              <w:top w:w="90" w:type="dxa"/>
              <w:left w:w="110" w:type="dxa"/>
              <w:bottom w:w="90" w:type="dxa"/>
              <w:right w:w="110" w:type="dxa"/>
            </w:tcMar>
          </w:tcPr>
          <w:p w14:paraId="1DAD69D3"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20C18A03" w14:textId="77777777" w:rsidR="00000000" w:rsidRDefault="00000000">
            <w:pPr>
              <w:jc w:val="center"/>
            </w:pPr>
            <w:r>
              <w:rPr>
                <w:color w:val="222222"/>
                <w:sz w:val="19"/>
                <w:szCs w:val="19"/>
              </w:rPr>
              <w:t>BR3</w:t>
            </w:r>
          </w:p>
        </w:tc>
      </w:tr>
      <w:tr w:rsidR="00C16176" w14:paraId="6814A164" w14:textId="77777777">
        <w:tc>
          <w:tcPr>
            <w:tcW w:w="900" w:type="dxa"/>
            <w:tcMar>
              <w:top w:w="90" w:type="dxa"/>
              <w:left w:w="110" w:type="dxa"/>
              <w:bottom w:w="90" w:type="dxa"/>
              <w:right w:w="110" w:type="dxa"/>
            </w:tcMar>
          </w:tcPr>
          <w:p w14:paraId="769DAF3A" w14:textId="77777777" w:rsidR="00000000" w:rsidRDefault="00000000">
            <w:pPr>
              <w:jc w:val="center"/>
            </w:pPr>
            <w:r>
              <w:rPr>
                <w:b/>
                <w:bCs/>
                <w:color w:val="222222"/>
                <w:sz w:val="19"/>
                <w:szCs w:val="19"/>
              </w:rPr>
              <w:t>FR3</w:t>
            </w:r>
          </w:p>
        </w:tc>
        <w:tc>
          <w:tcPr>
            <w:tcW w:w="5300" w:type="dxa"/>
            <w:tcMar>
              <w:top w:w="90" w:type="dxa"/>
              <w:left w:w="110" w:type="dxa"/>
              <w:bottom w:w="90" w:type="dxa"/>
              <w:right w:w="110" w:type="dxa"/>
            </w:tcMar>
          </w:tcPr>
          <w:p w14:paraId="1A584A58" w14:textId="77777777" w:rsidR="00000000" w:rsidRDefault="00000000">
            <w:r>
              <w:rPr>
                <w:color w:val="222222"/>
                <w:sz w:val="19"/>
                <w:szCs w:val="19"/>
              </w:rPr>
              <w:t>Display a delinquency rate trend over the trailing 12 months.</w:t>
            </w:r>
          </w:p>
        </w:tc>
        <w:tc>
          <w:tcPr>
            <w:tcW w:w="1300" w:type="dxa"/>
            <w:shd w:val="clear" w:color="auto" w:fill="D9EAD3"/>
            <w:tcMar>
              <w:top w:w="90" w:type="dxa"/>
              <w:left w:w="110" w:type="dxa"/>
              <w:bottom w:w="90" w:type="dxa"/>
              <w:right w:w="110" w:type="dxa"/>
            </w:tcMar>
          </w:tcPr>
          <w:p w14:paraId="4828D8A0"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620B56FA" w14:textId="77777777" w:rsidR="00000000" w:rsidRDefault="00000000">
            <w:pPr>
              <w:jc w:val="center"/>
            </w:pPr>
            <w:r>
              <w:rPr>
                <w:color w:val="222222"/>
                <w:sz w:val="19"/>
                <w:szCs w:val="19"/>
              </w:rPr>
              <w:t>BR3</w:t>
            </w:r>
          </w:p>
        </w:tc>
      </w:tr>
      <w:tr w:rsidR="00C16176" w14:paraId="5329E3F6" w14:textId="77777777">
        <w:tc>
          <w:tcPr>
            <w:tcW w:w="900" w:type="dxa"/>
            <w:tcMar>
              <w:top w:w="90" w:type="dxa"/>
              <w:left w:w="110" w:type="dxa"/>
              <w:bottom w:w="90" w:type="dxa"/>
              <w:right w:w="110" w:type="dxa"/>
            </w:tcMar>
          </w:tcPr>
          <w:p w14:paraId="7A805ABB" w14:textId="77777777" w:rsidR="00000000" w:rsidRDefault="00000000">
            <w:pPr>
              <w:jc w:val="center"/>
            </w:pPr>
            <w:r>
              <w:rPr>
                <w:b/>
                <w:bCs/>
                <w:color w:val="222222"/>
                <w:sz w:val="19"/>
                <w:szCs w:val="19"/>
              </w:rPr>
              <w:t>FR4</w:t>
            </w:r>
          </w:p>
        </w:tc>
        <w:tc>
          <w:tcPr>
            <w:tcW w:w="5300" w:type="dxa"/>
            <w:tcMar>
              <w:top w:w="90" w:type="dxa"/>
              <w:left w:w="110" w:type="dxa"/>
              <w:bottom w:w="90" w:type="dxa"/>
              <w:right w:w="110" w:type="dxa"/>
            </w:tcMar>
          </w:tcPr>
          <w:p w14:paraId="2925BD3C" w14:textId="77777777" w:rsidR="00000000" w:rsidRDefault="00000000">
            <w:r>
              <w:rPr>
                <w:color w:val="222222"/>
                <w:sz w:val="19"/>
                <w:szCs w:val="19"/>
              </w:rPr>
              <w:t>Display portfolio concentration (% of total outstanding balance) by region and by sector.</w:t>
            </w:r>
          </w:p>
        </w:tc>
        <w:tc>
          <w:tcPr>
            <w:tcW w:w="1300" w:type="dxa"/>
            <w:shd w:val="clear" w:color="auto" w:fill="D9EAD3"/>
            <w:tcMar>
              <w:top w:w="90" w:type="dxa"/>
              <w:left w:w="110" w:type="dxa"/>
              <w:bottom w:w="90" w:type="dxa"/>
              <w:right w:w="110" w:type="dxa"/>
            </w:tcMar>
          </w:tcPr>
          <w:p w14:paraId="27D95FAB"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5937F7CA" w14:textId="77777777" w:rsidR="00000000" w:rsidRDefault="00000000">
            <w:pPr>
              <w:jc w:val="center"/>
            </w:pPr>
            <w:r>
              <w:rPr>
                <w:color w:val="222222"/>
                <w:sz w:val="19"/>
                <w:szCs w:val="19"/>
              </w:rPr>
              <w:t>BR3</w:t>
            </w:r>
          </w:p>
        </w:tc>
      </w:tr>
      <w:tr w:rsidR="00C16176" w14:paraId="270E915B" w14:textId="77777777">
        <w:tc>
          <w:tcPr>
            <w:tcW w:w="900" w:type="dxa"/>
            <w:tcMar>
              <w:top w:w="90" w:type="dxa"/>
              <w:left w:w="110" w:type="dxa"/>
              <w:bottom w:w="90" w:type="dxa"/>
              <w:right w:w="110" w:type="dxa"/>
            </w:tcMar>
          </w:tcPr>
          <w:p w14:paraId="091B3D92" w14:textId="77777777" w:rsidR="00000000" w:rsidRDefault="00000000">
            <w:pPr>
              <w:jc w:val="center"/>
            </w:pPr>
            <w:r>
              <w:rPr>
                <w:b/>
                <w:bCs/>
                <w:color w:val="222222"/>
                <w:sz w:val="19"/>
                <w:szCs w:val="19"/>
              </w:rPr>
              <w:t>FR5</w:t>
            </w:r>
          </w:p>
        </w:tc>
        <w:tc>
          <w:tcPr>
            <w:tcW w:w="5300" w:type="dxa"/>
            <w:tcMar>
              <w:top w:w="90" w:type="dxa"/>
              <w:left w:w="110" w:type="dxa"/>
              <w:bottom w:w="90" w:type="dxa"/>
              <w:right w:w="110" w:type="dxa"/>
            </w:tcMar>
          </w:tcPr>
          <w:p w14:paraId="7515BE69" w14:textId="77777777" w:rsidR="00000000" w:rsidRDefault="00000000">
            <w:r>
              <w:rPr>
                <w:color w:val="222222"/>
                <w:sz w:val="19"/>
                <w:szCs w:val="19"/>
              </w:rPr>
              <w:t>Categorize every loan into a standard days-past-due (DPD) bucket using a single, documented calculation.</w:t>
            </w:r>
          </w:p>
        </w:tc>
        <w:tc>
          <w:tcPr>
            <w:tcW w:w="1300" w:type="dxa"/>
            <w:shd w:val="clear" w:color="auto" w:fill="D9EAD3"/>
            <w:tcMar>
              <w:top w:w="90" w:type="dxa"/>
              <w:left w:w="110" w:type="dxa"/>
              <w:bottom w:w="90" w:type="dxa"/>
              <w:right w:w="110" w:type="dxa"/>
            </w:tcMar>
          </w:tcPr>
          <w:p w14:paraId="5E36C112"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7599C459" w14:textId="77777777" w:rsidR="00000000" w:rsidRDefault="00000000">
            <w:pPr>
              <w:jc w:val="center"/>
            </w:pPr>
            <w:r>
              <w:rPr>
                <w:color w:val="222222"/>
                <w:sz w:val="19"/>
                <w:szCs w:val="19"/>
              </w:rPr>
              <w:t>BR2</w:t>
            </w:r>
          </w:p>
        </w:tc>
      </w:tr>
      <w:tr w:rsidR="00C16176" w14:paraId="4BD7FCB6" w14:textId="77777777">
        <w:tc>
          <w:tcPr>
            <w:tcW w:w="900" w:type="dxa"/>
            <w:tcMar>
              <w:top w:w="90" w:type="dxa"/>
              <w:left w:w="110" w:type="dxa"/>
              <w:bottom w:w="90" w:type="dxa"/>
              <w:right w:w="110" w:type="dxa"/>
            </w:tcMar>
          </w:tcPr>
          <w:p w14:paraId="74EB0FD2" w14:textId="77777777" w:rsidR="00000000" w:rsidRDefault="00000000">
            <w:pPr>
              <w:jc w:val="center"/>
            </w:pPr>
            <w:r>
              <w:rPr>
                <w:b/>
                <w:bCs/>
                <w:color w:val="222222"/>
                <w:sz w:val="19"/>
                <w:szCs w:val="19"/>
              </w:rPr>
              <w:t>FR6</w:t>
            </w:r>
          </w:p>
        </w:tc>
        <w:tc>
          <w:tcPr>
            <w:tcW w:w="5300" w:type="dxa"/>
            <w:tcMar>
              <w:top w:w="90" w:type="dxa"/>
              <w:left w:w="110" w:type="dxa"/>
              <w:bottom w:w="90" w:type="dxa"/>
              <w:right w:w="110" w:type="dxa"/>
            </w:tcMar>
          </w:tcPr>
          <w:p w14:paraId="78CADB3B" w14:textId="77777777" w:rsidR="00000000" w:rsidRDefault="00000000">
            <w:r>
              <w:rPr>
                <w:color w:val="222222"/>
                <w:sz w:val="19"/>
                <w:szCs w:val="19"/>
              </w:rPr>
              <w:t>Assign each loan a Risk Tier (1–4) based on a documented, consistent methodology.</w:t>
            </w:r>
          </w:p>
        </w:tc>
        <w:tc>
          <w:tcPr>
            <w:tcW w:w="1300" w:type="dxa"/>
            <w:shd w:val="clear" w:color="auto" w:fill="D9EAD3"/>
            <w:tcMar>
              <w:top w:w="90" w:type="dxa"/>
              <w:left w:w="110" w:type="dxa"/>
              <w:bottom w:w="90" w:type="dxa"/>
              <w:right w:w="110" w:type="dxa"/>
            </w:tcMar>
          </w:tcPr>
          <w:p w14:paraId="19494EA9"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2C5B7659" w14:textId="77777777" w:rsidR="00000000" w:rsidRDefault="00000000">
            <w:pPr>
              <w:jc w:val="center"/>
            </w:pPr>
            <w:r>
              <w:rPr>
                <w:color w:val="222222"/>
                <w:sz w:val="19"/>
                <w:szCs w:val="19"/>
              </w:rPr>
              <w:t>BR2</w:t>
            </w:r>
          </w:p>
        </w:tc>
      </w:tr>
      <w:tr w:rsidR="00C16176" w14:paraId="27A15E69" w14:textId="77777777">
        <w:tc>
          <w:tcPr>
            <w:tcW w:w="900" w:type="dxa"/>
            <w:tcMar>
              <w:top w:w="90" w:type="dxa"/>
              <w:left w:w="110" w:type="dxa"/>
              <w:bottom w:w="90" w:type="dxa"/>
              <w:right w:w="110" w:type="dxa"/>
            </w:tcMar>
          </w:tcPr>
          <w:p w14:paraId="3806BDCA" w14:textId="77777777" w:rsidR="00000000" w:rsidRDefault="00000000">
            <w:pPr>
              <w:jc w:val="center"/>
            </w:pPr>
            <w:r>
              <w:rPr>
                <w:b/>
                <w:bCs/>
                <w:color w:val="222222"/>
                <w:sz w:val="19"/>
                <w:szCs w:val="19"/>
              </w:rPr>
              <w:t>FR7</w:t>
            </w:r>
          </w:p>
        </w:tc>
        <w:tc>
          <w:tcPr>
            <w:tcW w:w="5300" w:type="dxa"/>
            <w:tcMar>
              <w:top w:w="90" w:type="dxa"/>
              <w:left w:w="110" w:type="dxa"/>
              <w:bottom w:w="90" w:type="dxa"/>
              <w:right w:w="110" w:type="dxa"/>
            </w:tcMar>
          </w:tcPr>
          <w:p w14:paraId="75ABC8E5" w14:textId="77777777" w:rsidR="00000000" w:rsidRDefault="00000000">
            <w:r>
              <w:rPr>
                <w:color w:val="222222"/>
                <w:sz w:val="19"/>
                <w:szCs w:val="19"/>
              </w:rPr>
              <w:t>Provide drill-through from portfolio/region/sector level down to individual loan-level detail.</w:t>
            </w:r>
          </w:p>
        </w:tc>
        <w:tc>
          <w:tcPr>
            <w:tcW w:w="1300" w:type="dxa"/>
            <w:shd w:val="clear" w:color="auto" w:fill="FFF2CC"/>
            <w:tcMar>
              <w:top w:w="90" w:type="dxa"/>
              <w:left w:w="110" w:type="dxa"/>
              <w:bottom w:w="90" w:type="dxa"/>
              <w:right w:w="110" w:type="dxa"/>
            </w:tcMar>
          </w:tcPr>
          <w:p w14:paraId="5A46E337" w14:textId="77777777" w:rsidR="00000000" w:rsidRDefault="00000000">
            <w:pPr>
              <w:jc w:val="center"/>
            </w:pPr>
            <w:r>
              <w:rPr>
                <w:b/>
                <w:bCs/>
                <w:color w:val="222222"/>
                <w:sz w:val="19"/>
                <w:szCs w:val="19"/>
              </w:rPr>
              <w:t>Should</w:t>
            </w:r>
          </w:p>
        </w:tc>
        <w:tc>
          <w:tcPr>
            <w:tcW w:w="1780" w:type="dxa"/>
            <w:tcMar>
              <w:top w:w="90" w:type="dxa"/>
              <w:left w:w="110" w:type="dxa"/>
              <w:bottom w:w="90" w:type="dxa"/>
              <w:right w:w="110" w:type="dxa"/>
            </w:tcMar>
          </w:tcPr>
          <w:p w14:paraId="6C878FB7" w14:textId="77777777" w:rsidR="00000000" w:rsidRDefault="00000000">
            <w:pPr>
              <w:jc w:val="center"/>
            </w:pPr>
            <w:r>
              <w:rPr>
                <w:color w:val="222222"/>
                <w:sz w:val="19"/>
                <w:szCs w:val="19"/>
              </w:rPr>
              <w:t>BR3</w:t>
            </w:r>
          </w:p>
        </w:tc>
      </w:tr>
      <w:tr w:rsidR="00C16176" w14:paraId="22FC1F21" w14:textId="77777777">
        <w:tc>
          <w:tcPr>
            <w:tcW w:w="900" w:type="dxa"/>
            <w:tcMar>
              <w:top w:w="90" w:type="dxa"/>
              <w:left w:w="110" w:type="dxa"/>
              <w:bottom w:w="90" w:type="dxa"/>
              <w:right w:w="110" w:type="dxa"/>
            </w:tcMar>
          </w:tcPr>
          <w:p w14:paraId="74AFB097" w14:textId="77777777" w:rsidR="00000000" w:rsidRDefault="00000000">
            <w:pPr>
              <w:jc w:val="center"/>
            </w:pPr>
            <w:r>
              <w:rPr>
                <w:b/>
                <w:bCs/>
                <w:color w:val="222222"/>
                <w:sz w:val="19"/>
                <w:szCs w:val="19"/>
              </w:rPr>
              <w:t>FR8</w:t>
            </w:r>
          </w:p>
        </w:tc>
        <w:tc>
          <w:tcPr>
            <w:tcW w:w="5300" w:type="dxa"/>
            <w:tcMar>
              <w:top w:w="90" w:type="dxa"/>
              <w:left w:w="110" w:type="dxa"/>
              <w:bottom w:w="90" w:type="dxa"/>
              <w:right w:w="110" w:type="dxa"/>
            </w:tcMar>
          </w:tcPr>
          <w:p w14:paraId="131697E1" w14:textId="77777777" w:rsidR="00000000" w:rsidRDefault="00000000">
            <w:r>
              <w:rPr>
                <w:color w:val="222222"/>
                <w:sz w:val="19"/>
                <w:szCs w:val="19"/>
              </w:rPr>
              <w:t>Flag loans that moved into a higher risk tier or delinquency bucket since the prior refresh (“Watch List”).</w:t>
            </w:r>
          </w:p>
        </w:tc>
        <w:tc>
          <w:tcPr>
            <w:tcW w:w="1300" w:type="dxa"/>
            <w:shd w:val="clear" w:color="auto" w:fill="FFF2CC"/>
            <w:tcMar>
              <w:top w:w="90" w:type="dxa"/>
              <w:left w:w="110" w:type="dxa"/>
              <w:bottom w:w="90" w:type="dxa"/>
              <w:right w:w="110" w:type="dxa"/>
            </w:tcMar>
          </w:tcPr>
          <w:p w14:paraId="64CD5280" w14:textId="77777777" w:rsidR="00000000" w:rsidRDefault="00000000">
            <w:pPr>
              <w:jc w:val="center"/>
            </w:pPr>
            <w:r>
              <w:rPr>
                <w:b/>
                <w:bCs/>
                <w:color w:val="222222"/>
                <w:sz w:val="19"/>
                <w:szCs w:val="19"/>
              </w:rPr>
              <w:t>Should</w:t>
            </w:r>
          </w:p>
        </w:tc>
        <w:tc>
          <w:tcPr>
            <w:tcW w:w="1780" w:type="dxa"/>
            <w:tcMar>
              <w:top w:w="90" w:type="dxa"/>
              <w:left w:w="110" w:type="dxa"/>
              <w:bottom w:w="90" w:type="dxa"/>
              <w:right w:w="110" w:type="dxa"/>
            </w:tcMar>
          </w:tcPr>
          <w:p w14:paraId="33E2E872" w14:textId="77777777" w:rsidR="00000000" w:rsidRDefault="00000000">
            <w:pPr>
              <w:jc w:val="center"/>
            </w:pPr>
            <w:r>
              <w:rPr>
                <w:color w:val="222222"/>
                <w:sz w:val="19"/>
                <w:szCs w:val="19"/>
              </w:rPr>
              <w:t>BR1, BR3</w:t>
            </w:r>
          </w:p>
        </w:tc>
      </w:tr>
      <w:tr w:rsidR="00C16176" w14:paraId="77FCB04E" w14:textId="77777777">
        <w:tc>
          <w:tcPr>
            <w:tcW w:w="900" w:type="dxa"/>
            <w:tcMar>
              <w:top w:w="90" w:type="dxa"/>
              <w:left w:w="110" w:type="dxa"/>
              <w:bottom w:w="90" w:type="dxa"/>
              <w:right w:w="110" w:type="dxa"/>
            </w:tcMar>
          </w:tcPr>
          <w:p w14:paraId="3D42F3EE" w14:textId="77777777" w:rsidR="00000000" w:rsidRDefault="00000000">
            <w:pPr>
              <w:jc w:val="center"/>
            </w:pPr>
            <w:r>
              <w:rPr>
                <w:b/>
                <w:bCs/>
                <w:color w:val="222222"/>
                <w:sz w:val="19"/>
                <w:szCs w:val="19"/>
              </w:rPr>
              <w:t>FR9</w:t>
            </w:r>
          </w:p>
        </w:tc>
        <w:tc>
          <w:tcPr>
            <w:tcW w:w="5300" w:type="dxa"/>
            <w:tcMar>
              <w:top w:w="90" w:type="dxa"/>
              <w:left w:w="110" w:type="dxa"/>
              <w:bottom w:w="90" w:type="dxa"/>
              <w:right w:w="110" w:type="dxa"/>
            </w:tcMar>
          </w:tcPr>
          <w:p w14:paraId="4C94BB1D" w14:textId="77777777" w:rsidR="00000000" w:rsidRDefault="00000000">
            <w:r>
              <w:rPr>
                <w:color w:val="222222"/>
                <w:sz w:val="19"/>
                <w:szCs w:val="19"/>
              </w:rPr>
              <w:t>Refresh underlying data on a defined, documented schedule rather than ad hoc manual pulls.</w:t>
            </w:r>
          </w:p>
        </w:tc>
        <w:tc>
          <w:tcPr>
            <w:tcW w:w="1300" w:type="dxa"/>
            <w:shd w:val="clear" w:color="auto" w:fill="D9EAD3"/>
            <w:tcMar>
              <w:top w:w="90" w:type="dxa"/>
              <w:left w:w="110" w:type="dxa"/>
              <w:bottom w:w="90" w:type="dxa"/>
              <w:right w:w="110" w:type="dxa"/>
            </w:tcMar>
          </w:tcPr>
          <w:p w14:paraId="00DB3695" w14:textId="77777777" w:rsidR="00000000" w:rsidRDefault="00000000">
            <w:pPr>
              <w:jc w:val="center"/>
            </w:pPr>
            <w:r>
              <w:rPr>
                <w:b/>
                <w:bCs/>
                <w:color w:val="222222"/>
                <w:sz w:val="19"/>
                <w:szCs w:val="19"/>
              </w:rPr>
              <w:t>Must</w:t>
            </w:r>
          </w:p>
        </w:tc>
        <w:tc>
          <w:tcPr>
            <w:tcW w:w="1780" w:type="dxa"/>
            <w:tcMar>
              <w:top w:w="90" w:type="dxa"/>
              <w:left w:w="110" w:type="dxa"/>
              <w:bottom w:w="90" w:type="dxa"/>
              <w:right w:w="110" w:type="dxa"/>
            </w:tcMar>
          </w:tcPr>
          <w:p w14:paraId="74C9ACF2" w14:textId="77777777" w:rsidR="00000000" w:rsidRDefault="00000000">
            <w:pPr>
              <w:jc w:val="center"/>
            </w:pPr>
            <w:r>
              <w:rPr>
                <w:color w:val="222222"/>
                <w:sz w:val="19"/>
                <w:szCs w:val="19"/>
              </w:rPr>
              <w:t>BR1</w:t>
            </w:r>
          </w:p>
        </w:tc>
      </w:tr>
      <w:tr w:rsidR="00C16176" w14:paraId="1598928D" w14:textId="77777777">
        <w:tc>
          <w:tcPr>
            <w:tcW w:w="900" w:type="dxa"/>
            <w:tcMar>
              <w:top w:w="90" w:type="dxa"/>
              <w:left w:w="110" w:type="dxa"/>
              <w:bottom w:w="90" w:type="dxa"/>
              <w:right w:w="110" w:type="dxa"/>
            </w:tcMar>
          </w:tcPr>
          <w:p w14:paraId="34049766" w14:textId="77777777" w:rsidR="00000000" w:rsidRDefault="00000000">
            <w:pPr>
              <w:jc w:val="center"/>
            </w:pPr>
            <w:r>
              <w:rPr>
                <w:b/>
                <w:bCs/>
                <w:color w:val="222222"/>
                <w:sz w:val="19"/>
                <w:szCs w:val="19"/>
              </w:rPr>
              <w:t>FR10</w:t>
            </w:r>
          </w:p>
        </w:tc>
        <w:tc>
          <w:tcPr>
            <w:tcW w:w="5300" w:type="dxa"/>
            <w:tcMar>
              <w:top w:w="90" w:type="dxa"/>
              <w:left w:w="110" w:type="dxa"/>
              <w:bottom w:w="90" w:type="dxa"/>
              <w:right w:w="110" w:type="dxa"/>
            </w:tcMar>
          </w:tcPr>
          <w:p w14:paraId="2F30EFA9" w14:textId="77777777" w:rsidR="00000000" w:rsidRDefault="00000000">
            <w:r>
              <w:rPr>
                <w:color w:val="222222"/>
                <w:sz w:val="19"/>
                <w:szCs w:val="19"/>
              </w:rPr>
              <w:t>Allow export of the current filtered data view for offline stakeholder use.</w:t>
            </w:r>
          </w:p>
        </w:tc>
        <w:tc>
          <w:tcPr>
            <w:tcW w:w="1300" w:type="dxa"/>
            <w:shd w:val="clear" w:color="auto" w:fill="FCE5CD"/>
            <w:tcMar>
              <w:top w:w="90" w:type="dxa"/>
              <w:left w:w="110" w:type="dxa"/>
              <w:bottom w:w="90" w:type="dxa"/>
              <w:right w:w="110" w:type="dxa"/>
            </w:tcMar>
          </w:tcPr>
          <w:p w14:paraId="0366E470" w14:textId="77777777" w:rsidR="00000000" w:rsidRDefault="00000000">
            <w:pPr>
              <w:jc w:val="center"/>
            </w:pPr>
            <w:r>
              <w:rPr>
                <w:b/>
                <w:bCs/>
                <w:color w:val="222222"/>
                <w:sz w:val="19"/>
                <w:szCs w:val="19"/>
              </w:rPr>
              <w:t>Could</w:t>
            </w:r>
          </w:p>
        </w:tc>
        <w:tc>
          <w:tcPr>
            <w:tcW w:w="1780" w:type="dxa"/>
            <w:tcMar>
              <w:top w:w="90" w:type="dxa"/>
              <w:left w:w="110" w:type="dxa"/>
              <w:bottom w:w="90" w:type="dxa"/>
              <w:right w:w="110" w:type="dxa"/>
            </w:tcMar>
          </w:tcPr>
          <w:p w14:paraId="1D565F73" w14:textId="77777777" w:rsidR="00000000" w:rsidRDefault="00000000">
            <w:pPr>
              <w:jc w:val="center"/>
            </w:pPr>
            <w:r>
              <w:rPr>
                <w:color w:val="222222"/>
                <w:sz w:val="19"/>
                <w:szCs w:val="19"/>
              </w:rPr>
              <w:t>BR3</w:t>
            </w:r>
          </w:p>
        </w:tc>
      </w:tr>
      <w:tr w:rsidR="00C16176" w14:paraId="5CBE32DC" w14:textId="77777777">
        <w:tc>
          <w:tcPr>
            <w:tcW w:w="900" w:type="dxa"/>
            <w:tcMar>
              <w:top w:w="90" w:type="dxa"/>
              <w:left w:w="110" w:type="dxa"/>
              <w:bottom w:w="90" w:type="dxa"/>
              <w:right w:w="110" w:type="dxa"/>
            </w:tcMar>
          </w:tcPr>
          <w:p w14:paraId="193AE18C" w14:textId="77777777" w:rsidR="00000000" w:rsidRDefault="00000000">
            <w:pPr>
              <w:jc w:val="center"/>
            </w:pPr>
            <w:r>
              <w:rPr>
                <w:b/>
                <w:bCs/>
                <w:color w:val="222222"/>
                <w:sz w:val="19"/>
                <w:szCs w:val="19"/>
              </w:rPr>
              <w:t>FR11</w:t>
            </w:r>
          </w:p>
        </w:tc>
        <w:tc>
          <w:tcPr>
            <w:tcW w:w="5300" w:type="dxa"/>
            <w:tcMar>
              <w:top w:w="90" w:type="dxa"/>
              <w:left w:w="110" w:type="dxa"/>
              <w:bottom w:w="90" w:type="dxa"/>
              <w:right w:w="110" w:type="dxa"/>
            </w:tcMar>
          </w:tcPr>
          <w:p w14:paraId="02EB85CA" w14:textId="77777777" w:rsidR="00000000" w:rsidRDefault="00000000">
            <w:r>
              <w:rPr>
                <w:color w:val="222222"/>
                <w:sz w:val="19"/>
                <w:szCs w:val="19"/>
              </w:rPr>
              <w:t>Maintain a visible data dictionary / definitions reference within the dashboard file.</w:t>
            </w:r>
          </w:p>
        </w:tc>
        <w:tc>
          <w:tcPr>
            <w:tcW w:w="1300" w:type="dxa"/>
            <w:shd w:val="clear" w:color="auto" w:fill="FFF2CC"/>
            <w:tcMar>
              <w:top w:w="90" w:type="dxa"/>
              <w:left w:w="110" w:type="dxa"/>
              <w:bottom w:w="90" w:type="dxa"/>
              <w:right w:w="110" w:type="dxa"/>
            </w:tcMar>
          </w:tcPr>
          <w:p w14:paraId="20784644" w14:textId="77777777" w:rsidR="00000000" w:rsidRDefault="00000000">
            <w:pPr>
              <w:jc w:val="center"/>
            </w:pPr>
            <w:r>
              <w:rPr>
                <w:b/>
                <w:bCs/>
                <w:color w:val="222222"/>
                <w:sz w:val="19"/>
                <w:szCs w:val="19"/>
              </w:rPr>
              <w:t>Should</w:t>
            </w:r>
          </w:p>
        </w:tc>
        <w:tc>
          <w:tcPr>
            <w:tcW w:w="1780" w:type="dxa"/>
            <w:tcMar>
              <w:top w:w="90" w:type="dxa"/>
              <w:left w:w="110" w:type="dxa"/>
              <w:bottom w:w="90" w:type="dxa"/>
              <w:right w:w="110" w:type="dxa"/>
            </w:tcMar>
          </w:tcPr>
          <w:p w14:paraId="412C54CE" w14:textId="77777777" w:rsidR="00000000" w:rsidRDefault="00000000">
            <w:pPr>
              <w:jc w:val="center"/>
            </w:pPr>
            <w:r>
              <w:rPr>
                <w:color w:val="222222"/>
                <w:sz w:val="19"/>
                <w:szCs w:val="19"/>
              </w:rPr>
              <w:t>BR2, BR4</w:t>
            </w:r>
          </w:p>
        </w:tc>
      </w:tr>
    </w:tbl>
    <w:p w14:paraId="07B1FB77" w14:textId="77777777" w:rsidR="00000000" w:rsidRDefault="00000000">
      <w:pPr>
        <w:spacing w:before="300"/>
      </w:pPr>
    </w:p>
    <w:p w14:paraId="65ED8746" w14:textId="77777777" w:rsidR="00E92B3C" w:rsidRDefault="00E92B3C">
      <w:pPr>
        <w:spacing w:before="300"/>
      </w:pPr>
    </w:p>
    <w:p w14:paraId="072FBC89" w14:textId="77777777" w:rsidR="00E92B3C" w:rsidRDefault="00E92B3C">
      <w:pPr>
        <w:spacing w:before="300"/>
      </w:pPr>
    </w:p>
    <w:p w14:paraId="026C3FAC" w14:textId="77777777" w:rsidR="00E92B3C" w:rsidRDefault="00E92B3C">
      <w:pPr>
        <w:spacing w:before="300"/>
      </w:pPr>
    </w:p>
    <w:p w14:paraId="46636E4E" w14:textId="77777777" w:rsidR="00E92B3C" w:rsidRDefault="00E92B3C">
      <w:pPr>
        <w:spacing w:before="300"/>
      </w:pPr>
    </w:p>
    <w:p w14:paraId="5208BA07" w14:textId="77777777" w:rsidR="00000000" w:rsidRDefault="00000000">
      <w:pPr>
        <w:pStyle w:val="Heading1"/>
        <w:pBdr>
          <w:bottom w:val="single" w:sz="6" w:space="4" w:color="1F3864"/>
        </w:pBdr>
        <w:spacing w:before="360" w:after="160"/>
      </w:pPr>
      <w:bookmarkStart w:id="20" w:name="_Toc236661113"/>
      <w:r>
        <w:rPr>
          <w:b/>
          <w:bCs/>
          <w:color w:val="1F3864"/>
          <w:sz w:val="28"/>
          <w:szCs w:val="28"/>
        </w:rPr>
        <w:lastRenderedPageBreak/>
        <w:t>5. Non-Functional Requirements</w:t>
      </w:r>
      <w:bookmarkEnd w:id="20"/>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200"/>
        <w:gridCol w:w="2180"/>
      </w:tblGrid>
      <w:tr w:rsidR="00C16176" w14:paraId="4CBF0DAC" w14:textId="77777777">
        <w:tc>
          <w:tcPr>
            <w:tcW w:w="900" w:type="dxa"/>
            <w:shd w:val="clear" w:color="auto" w:fill="1F3864"/>
            <w:tcMar>
              <w:top w:w="90" w:type="dxa"/>
              <w:left w:w="110" w:type="dxa"/>
              <w:bottom w:w="90" w:type="dxa"/>
              <w:right w:w="110" w:type="dxa"/>
            </w:tcMar>
          </w:tcPr>
          <w:p w14:paraId="33D5886B" w14:textId="77777777" w:rsidR="00000000" w:rsidRDefault="00000000" w:rsidP="00887588">
            <w:pPr>
              <w:jc w:val="center"/>
            </w:pPr>
            <w:r>
              <w:rPr>
                <w:b/>
                <w:bCs/>
                <w:color w:val="FFFFFF"/>
                <w:sz w:val="19"/>
                <w:szCs w:val="19"/>
              </w:rPr>
              <w:t>ID</w:t>
            </w:r>
          </w:p>
        </w:tc>
        <w:tc>
          <w:tcPr>
            <w:tcW w:w="2000" w:type="dxa"/>
            <w:shd w:val="clear" w:color="auto" w:fill="1F3864"/>
            <w:tcMar>
              <w:top w:w="90" w:type="dxa"/>
              <w:left w:w="110" w:type="dxa"/>
              <w:bottom w:w="90" w:type="dxa"/>
              <w:right w:w="110" w:type="dxa"/>
            </w:tcMar>
          </w:tcPr>
          <w:p w14:paraId="21DF3D9A" w14:textId="77777777" w:rsidR="00000000" w:rsidRDefault="00000000" w:rsidP="00887588">
            <w:pPr>
              <w:jc w:val="center"/>
            </w:pPr>
            <w:r>
              <w:rPr>
                <w:b/>
                <w:bCs/>
                <w:color w:val="FFFFFF"/>
                <w:sz w:val="19"/>
                <w:szCs w:val="19"/>
              </w:rPr>
              <w:t>Category</w:t>
            </w:r>
          </w:p>
        </w:tc>
        <w:tc>
          <w:tcPr>
            <w:tcW w:w="4200" w:type="dxa"/>
            <w:shd w:val="clear" w:color="auto" w:fill="1F3864"/>
            <w:tcMar>
              <w:top w:w="90" w:type="dxa"/>
              <w:left w:w="110" w:type="dxa"/>
              <w:bottom w:w="90" w:type="dxa"/>
              <w:right w:w="110" w:type="dxa"/>
            </w:tcMar>
          </w:tcPr>
          <w:p w14:paraId="0C4AF06D" w14:textId="77777777" w:rsidR="00000000" w:rsidRDefault="00000000" w:rsidP="00887588">
            <w:pPr>
              <w:jc w:val="center"/>
            </w:pPr>
            <w:r>
              <w:rPr>
                <w:b/>
                <w:bCs/>
                <w:color w:val="FFFFFF"/>
                <w:sz w:val="19"/>
                <w:szCs w:val="19"/>
              </w:rPr>
              <w:t>Requirement</w:t>
            </w:r>
          </w:p>
        </w:tc>
        <w:tc>
          <w:tcPr>
            <w:tcW w:w="2180" w:type="dxa"/>
            <w:shd w:val="clear" w:color="auto" w:fill="1F3864"/>
            <w:tcMar>
              <w:top w:w="90" w:type="dxa"/>
              <w:left w:w="110" w:type="dxa"/>
              <w:bottom w:w="90" w:type="dxa"/>
              <w:right w:w="110" w:type="dxa"/>
            </w:tcMar>
          </w:tcPr>
          <w:p w14:paraId="31F630E8" w14:textId="77777777" w:rsidR="00000000" w:rsidRDefault="00000000" w:rsidP="00887588">
            <w:pPr>
              <w:jc w:val="center"/>
            </w:pPr>
            <w:r>
              <w:rPr>
                <w:b/>
                <w:bCs/>
                <w:color w:val="FFFFFF"/>
                <w:sz w:val="19"/>
                <w:szCs w:val="19"/>
              </w:rPr>
              <w:t>Priority</w:t>
            </w:r>
          </w:p>
        </w:tc>
      </w:tr>
      <w:tr w:rsidR="00C16176" w14:paraId="7E473A43" w14:textId="77777777">
        <w:tc>
          <w:tcPr>
            <w:tcW w:w="900" w:type="dxa"/>
            <w:tcMar>
              <w:top w:w="90" w:type="dxa"/>
              <w:left w:w="110" w:type="dxa"/>
              <w:bottom w:w="90" w:type="dxa"/>
              <w:right w:w="110" w:type="dxa"/>
            </w:tcMar>
          </w:tcPr>
          <w:p w14:paraId="587C4DB5" w14:textId="77777777" w:rsidR="00000000" w:rsidRDefault="00000000">
            <w:pPr>
              <w:jc w:val="center"/>
            </w:pPr>
            <w:r>
              <w:rPr>
                <w:b/>
                <w:bCs/>
                <w:color w:val="222222"/>
                <w:sz w:val="19"/>
                <w:szCs w:val="19"/>
              </w:rPr>
              <w:t>NFR1</w:t>
            </w:r>
          </w:p>
        </w:tc>
        <w:tc>
          <w:tcPr>
            <w:tcW w:w="2000" w:type="dxa"/>
            <w:tcMar>
              <w:top w:w="90" w:type="dxa"/>
              <w:left w:w="110" w:type="dxa"/>
              <w:bottom w:w="90" w:type="dxa"/>
              <w:right w:w="110" w:type="dxa"/>
            </w:tcMar>
          </w:tcPr>
          <w:p w14:paraId="33BE0ADF" w14:textId="77777777" w:rsidR="00000000" w:rsidRDefault="00000000">
            <w:r>
              <w:rPr>
                <w:color w:val="222222"/>
                <w:sz w:val="19"/>
                <w:szCs w:val="19"/>
              </w:rPr>
              <w:t>Performance</w:t>
            </w:r>
          </w:p>
        </w:tc>
        <w:tc>
          <w:tcPr>
            <w:tcW w:w="4200" w:type="dxa"/>
            <w:tcMar>
              <w:top w:w="90" w:type="dxa"/>
              <w:left w:w="110" w:type="dxa"/>
              <w:bottom w:w="90" w:type="dxa"/>
              <w:right w:w="110" w:type="dxa"/>
            </w:tcMar>
          </w:tcPr>
          <w:p w14:paraId="1CB3D8FE" w14:textId="77777777" w:rsidR="00000000" w:rsidRDefault="00000000">
            <w:r>
              <w:rPr>
                <w:color w:val="222222"/>
                <w:sz w:val="19"/>
                <w:szCs w:val="19"/>
              </w:rPr>
              <w:t>Dashboard visuals shall render within ~10 seconds under normal filter operations.</w:t>
            </w:r>
          </w:p>
        </w:tc>
        <w:tc>
          <w:tcPr>
            <w:tcW w:w="2180" w:type="dxa"/>
            <w:shd w:val="clear" w:color="auto" w:fill="FFF2CC"/>
            <w:tcMar>
              <w:top w:w="90" w:type="dxa"/>
              <w:left w:w="110" w:type="dxa"/>
              <w:bottom w:w="90" w:type="dxa"/>
              <w:right w:w="110" w:type="dxa"/>
            </w:tcMar>
          </w:tcPr>
          <w:p w14:paraId="3A9842CB" w14:textId="77777777" w:rsidR="00000000" w:rsidRDefault="00000000">
            <w:pPr>
              <w:jc w:val="center"/>
            </w:pPr>
            <w:r>
              <w:rPr>
                <w:b/>
                <w:bCs/>
                <w:color w:val="222222"/>
                <w:sz w:val="19"/>
                <w:szCs w:val="19"/>
              </w:rPr>
              <w:t>Should</w:t>
            </w:r>
          </w:p>
        </w:tc>
      </w:tr>
      <w:tr w:rsidR="00C16176" w14:paraId="54E7BCCB" w14:textId="77777777">
        <w:tc>
          <w:tcPr>
            <w:tcW w:w="900" w:type="dxa"/>
            <w:tcMar>
              <w:top w:w="90" w:type="dxa"/>
              <w:left w:w="110" w:type="dxa"/>
              <w:bottom w:w="90" w:type="dxa"/>
              <w:right w:w="110" w:type="dxa"/>
            </w:tcMar>
          </w:tcPr>
          <w:p w14:paraId="0D931859" w14:textId="77777777" w:rsidR="00000000" w:rsidRDefault="00000000">
            <w:pPr>
              <w:jc w:val="center"/>
            </w:pPr>
            <w:r>
              <w:rPr>
                <w:b/>
                <w:bCs/>
                <w:color w:val="222222"/>
                <w:sz w:val="19"/>
                <w:szCs w:val="19"/>
              </w:rPr>
              <w:t>NFR2</w:t>
            </w:r>
          </w:p>
        </w:tc>
        <w:tc>
          <w:tcPr>
            <w:tcW w:w="2000" w:type="dxa"/>
            <w:tcMar>
              <w:top w:w="90" w:type="dxa"/>
              <w:left w:w="110" w:type="dxa"/>
              <w:bottom w:w="90" w:type="dxa"/>
              <w:right w:w="110" w:type="dxa"/>
            </w:tcMar>
          </w:tcPr>
          <w:p w14:paraId="5F19D97C" w14:textId="77777777" w:rsidR="00000000" w:rsidRDefault="00000000">
            <w:r>
              <w:rPr>
                <w:color w:val="222222"/>
                <w:sz w:val="19"/>
                <w:szCs w:val="19"/>
              </w:rPr>
              <w:t>Usability / Accessibility</w:t>
            </w:r>
          </w:p>
        </w:tc>
        <w:tc>
          <w:tcPr>
            <w:tcW w:w="4200" w:type="dxa"/>
            <w:tcMar>
              <w:top w:w="90" w:type="dxa"/>
              <w:left w:w="110" w:type="dxa"/>
              <w:bottom w:w="90" w:type="dxa"/>
              <w:right w:w="110" w:type="dxa"/>
            </w:tcMar>
          </w:tcPr>
          <w:p w14:paraId="7DB94B00" w14:textId="77777777" w:rsidR="00000000" w:rsidRDefault="00000000">
            <w:r>
              <w:rPr>
                <w:color w:val="222222"/>
                <w:sz w:val="19"/>
                <w:szCs w:val="19"/>
              </w:rPr>
              <w:t xml:space="preserve">Visuals shall use a consistent, </w:t>
            </w:r>
            <w:r>
              <w:rPr>
                <w:color w:val="222222"/>
                <w:sz w:val="19"/>
                <w:szCs w:val="19"/>
              </w:rPr>
              <w:t>colourblind-safe palette for risk-tier indicators (not relying on red/green alone).</w:t>
            </w:r>
          </w:p>
        </w:tc>
        <w:tc>
          <w:tcPr>
            <w:tcW w:w="2180" w:type="dxa"/>
            <w:shd w:val="clear" w:color="auto" w:fill="FFF2CC"/>
            <w:tcMar>
              <w:top w:w="90" w:type="dxa"/>
              <w:left w:w="110" w:type="dxa"/>
              <w:bottom w:w="90" w:type="dxa"/>
              <w:right w:w="110" w:type="dxa"/>
            </w:tcMar>
          </w:tcPr>
          <w:p w14:paraId="487F40DA" w14:textId="77777777" w:rsidR="00000000" w:rsidRDefault="00000000">
            <w:pPr>
              <w:jc w:val="center"/>
            </w:pPr>
            <w:r>
              <w:rPr>
                <w:b/>
                <w:bCs/>
                <w:color w:val="222222"/>
                <w:sz w:val="19"/>
                <w:szCs w:val="19"/>
              </w:rPr>
              <w:t>Should</w:t>
            </w:r>
          </w:p>
        </w:tc>
      </w:tr>
      <w:tr w:rsidR="00C16176" w14:paraId="45CD3AB4" w14:textId="77777777">
        <w:tc>
          <w:tcPr>
            <w:tcW w:w="900" w:type="dxa"/>
            <w:tcMar>
              <w:top w:w="90" w:type="dxa"/>
              <w:left w:w="110" w:type="dxa"/>
              <w:bottom w:w="90" w:type="dxa"/>
              <w:right w:w="110" w:type="dxa"/>
            </w:tcMar>
          </w:tcPr>
          <w:p w14:paraId="59428A2A" w14:textId="77777777" w:rsidR="00000000" w:rsidRDefault="00000000">
            <w:pPr>
              <w:jc w:val="center"/>
            </w:pPr>
            <w:r>
              <w:rPr>
                <w:b/>
                <w:bCs/>
                <w:color w:val="222222"/>
                <w:sz w:val="19"/>
                <w:szCs w:val="19"/>
              </w:rPr>
              <w:t>NFR3</w:t>
            </w:r>
          </w:p>
        </w:tc>
        <w:tc>
          <w:tcPr>
            <w:tcW w:w="2000" w:type="dxa"/>
            <w:tcMar>
              <w:top w:w="90" w:type="dxa"/>
              <w:left w:w="110" w:type="dxa"/>
              <w:bottom w:w="90" w:type="dxa"/>
              <w:right w:w="110" w:type="dxa"/>
            </w:tcMar>
          </w:tcPr>
          <w:p w14:paraId="68BB65F7" w14:textId="77777777" w:rsidR="00000000" w:rsidRDefault="00000000">
            <w:r>
              <w:rPr>
                <w:color w:val="222222"/>
                <w:sz w:val="19"/>
                <w:szCs w:val="19"/>
              </w:rPr>
              <w:t>Auditability</w:t>
            </w:r>
          </w:p>
        </w:tc>
        <w:tc>
          <w:tcPr>
            <w:tcW w:w="4200" w:type="dxa"/>
            <w:tcMar>
              <w:top w:w="90" w:type="dxa"/>
              <w:left w:w="110" w:type="dxa"/>
              <w:bottom w:w="90" w:type="dxa"/>
              <w:right w:w="110" w:type="dxa"/>
            </w:tcMar>
          </w:tcPr>
          <w:p w14:paraId="7843A678" w14:textId="77777777" w:rsidR="00000000" w:rsidRDefault="00000000">
            <w:r>
              <w:rPr>
                <w:color w:val="222222"/>
                <w:sz w:val="19"/>
                <w:szCs w:val="19"/>
              </w:rPr>
              <w:t>Every calculated field (risk tier, DPD bucket, concentration %) shall have its logic documented so a reviewer can trace a figure back to its source fields.</w:t>
            </w:r>
          </w:p>
        </w:tc>
        <w:tc>
          <w:tcPr>
            <w:tcW w:w="2180" w:type="dxa"/>
            <w:shd w:val="clear" w:color="auto" w:fill="D9EAD3"/>
            <w:tcMar>
              <w:top w:w="90" w:type="dxa"/>
              <w:left w:w="110" w:type="dxa"/>
              <w:bottom w:w="90" w:type="dxa"/>
              <w:right w:w="110" w:type="dxa"/>
            </w:tcMar>
          </w:tcPr>
          <w:p w14:paraId="56563F74" w14:textId="77777777" w:rsidR="00000000" w:rsidRDefault="00000000">
            <w:pPr>
              <w:jc w:val="center"/>
            </w:pPr>
            <w:r>
              <w:rPr>
                <w:b/>
                <w:bCs/>
                <w:color w:val="222222"/>
                <w:sz w:val="19"/>
                <w:szCs w:val="19"/>
              </w:rPr>
              <w:t>Must</w:t>
            </w:r>
          </w:p>
        </w:tc>
      </w:tr>
      <w:tr w:rsidR="00C16176" w14:paraId="7AB1F484" w14:textId="77777777">
        <w:tc>
          <w:tcPr>
            <w:tcW w:w="900" w:type="dxa"/>
            <w:tcMar>
              <w:top w:w="90" w:type="dxa"/>
              <w:left w:w="110" w:type="dxa"/>
              <w:bottom w:w="90" w:type="dxa"/>
              <w:right w:w="110" w:type="dxa"/>
            </w:tcMar>
          </w:tcPr>
          <w:p w14:paraId="6D51E501" w14:textId="77777777" w:rsidR="00000000" w:rsidRDefault="00000000">
            <w:pPr>
              <w:jc w:val="center"/>
            </w:pPr>
            <w:r>
              <w:rPr>
                <w:b/>
                <w:bCs/>
                <w:color w:val="222222"/>
                <w:sz w:val="19"/>
                <w:szCs w:val="19"/>
              </w:rPr>
              <w:t>NFR4</w:t>
            </w:r>
          </w:p>
        </w:tc>
        <w:tc>
          <w:tcPr>
            <w:tcW w:w="2000" w:type="dxa"/>
            <w:tcMar>
              <w:top w:w="90" w:type="dxa"/>
              <w:left w:w="110" w:type="dxa"/>
              <w:bottom w:w="90" w:type="dxa"/>
              <w:right w:w="110" w:type="dxa"/>
            </w:tcMar>
          </w:tcPr>
          <w:p w14:paraId="79CB3A7D" w14:textId="77777777" w:rsidR="00000000" w:rsidRDefault="00000000">
            <w:r>
              <w:rPr>
                <w:color w:val="222222"/>
                <w:sz w:val="19"/>
                <w:szCs w:val="19"/>
              </w:rPr>
              <w:t>Security / Access</w:t>
            </w:r>
          </w:p>
        </w:tc>
        <w:tc>
          <w:tcPr>
            <w:tcW w:w="4200" w:type="dxa"/>
            <w:tcMar>
              <w:top w:w="90" w:type="dxa"/>
              <w:left w:w="110" w:type="dxa"/>
              <w:bottom w:w="90" w:type="dxa"/>
              <w:right w:w="110" w:type="dxa"/>
            </w:tcMar>
          </w:tcPr>
          <w:p w14:paraId="048FD99B" w14:textId="77777777" w:rsidR="00000000" w:rsidRDefault="00000000">
            <w:r>
              <w:rPr>
                <w:color w:val="222222"/>
                <w:sz w:val="19"/>
                <w:szCs w:val="19"/>
              </w:rPr>
              <w:t>Production use would require role-based, view-only access for most business users. Documented here as a requirement; implementation is out of scope for this single-author fictional build.</w:t>
            </w:r>
          </w:p>
        </w:tc>
        <w:tc>
          <w:tcPr>
            <w:tcW w:w="2180" w:type="dxa"/>
            <w:shd w:val="clear" w:color="auto" w:fill="D9EAD3"/>
            <w:tcMar>
              <w:top w:w="90" w:type="dxa"/>
              <w:left w:w="110" w:type="dxa"/>
              <w:bottom w:w="90" w:type="dxa"/>
              <w:right w:w="110" w:type="dxa"/>
            </w:tcMar>
          </w:tcPr>
          <w:p w14:paraId="1D9BBD18" w14:textId="77777777" w:rsidR="00000000" w:rsidRDefault="00000000">
            <w:pPr>
              <w:jc w:val="center"/>
            </w:pPr>
            <w:r>
              <w:rPr>
                <w:b/>
                <w:bCs/>
                <w:color w:val="222222"/>
                <w:sz w:val="19"/>
                <w:szCs w:val="19"/>
              </w:rPr>
              <w:t>Must (documented)</w:t>
            </w:r>
          </w:p>
        </w:tc>
      </w:tr>
      <w:tr w:rsidR="00C16176" w14:paraId="75DCA256" w14:textId="77777777">
        <w:tc>
          <w:tcPr>
            <w:tcW w:w="900" w:type="dxa"/>
            <w:tcMar>
              <w:top w:w="90" w:type="dxa"/>
              <w:left w:w="110" w:type="dxa"/>
              <w:bottom w:w="90" w:type="dxa"/>
              <w:right w:w="110" w:type="dxa"/>
            </w:tcMar>
          </w:tcPr>
          <w:p w14:paraId="17FE7201" w14:textId="77777777" w:rsidR="00000000" w:rsidRDefault="00000000">
            <w:pPr>
              <w:jc w:val="center"/>
            </w:pPr>
            <w:r>
              <w:rPr>
                <w:b/>
                <w:bCs/>
                <w:color w:val="222222"/>
                <w:sz w:val="19"/>
                <w:szCs w:val="19"/>
              </w:rPr>
              <w:t>NFR5</w:t>
            </w:r>
          </w:p>
        </w:tc>
        <w:tc>
          <w:tcPr>
            <w:tcW w:w="2000" w:type="dxa"/>
            <w:tcMar>
              <w:top w:w="90" w:type="dxa"/>
              <w:left w:w="110" w:type="dxa"/>
              <w:bottom w:w="90" w:type="dxa"/>
              <w:right w:w="110" w:type="dxa"/>
            </w:tcMar>
          </w:tcPr>
          <w:p w14:paraId="17684232" w14:textId="77777777" w:rsidR="00000000" w:rsidRDefault="00000000">
            <w:r>
              <w:rPr>
                <w:color w:val="222222"/>
                <w:sz w:val="19"/>
                <w:szCs w:val="19"/>
              </w:rPr>
              <w:t>Maintainability</w:t>
            </w:r>
          </w:p>
        </w:tc>
        <w:tc>
          <w:tcPr>
            <w:tcW w:w="4200" w:type="dxa"/>
            <w:tcMar>
              <w:top w:w="90" w:type="dxa"/>
              <w:left w:w="110" w:type="dxa"/>
              <w:bottom w:w="90" w:type="dxa"/>
              <w:right w:w="110" w:type="dxa"/>
            </w:tcMar>
          </w:tcPr>
          <w:p w14:paraId="15C023A0" w14:textId="77777777" w:rsidR="00000000" w:rsidRDefault="00000000">
            <w:r>
              <w:rPr>
                <w:color w:val="222222"/>
                <w:sz w:val="19"/>
                <w:szCs w:val="19"/>
              </w:rPr>
              <w:t>Data model and DAX measures shall be structured (star schema, named measures) so another analyst could maintain the dashboard without rebuilding it.</w:t>
            </w:r>
          </w:p>
        </w:tc>
        <w:tc>
          <w:tcPr>
            <w:tcW w:w="2180" w:type="dxa"/>
            <w:shd w:val="clear" w:color="auto" w:fill="FFF2CC"/>
            <w:tcMar>
              <w:top w:w="90" w:type="dxa"/>
              <w:left w:w="110" w:type="dxa"/>
              <w:bottom w:w="90" w:type="dxa"/>
              <w:right w:w="110" w:type="dxa"/>
            </w:tcMar>
          </w:tcPr>
          <w:p w14:paraId="07237217" w14:textId="77777777" w:rsidR="00000000" w:rsidRDefault="00000000">
            <w:pPr>
              <w:jc w:val="center"/>
            </w:pPr>
            <w:r>
              <w:rPr>
                <w:b/>
                <w:bCs/>
                <w:color w:val="222222"/>
                <w:sz w:val="19"/>
                <w:szCs w:val="19"/>
              </w:rPr>
              <w:t>Should</w:t>
            </w:r>
          </w:p>
        </w:tc>
      </w:tr>
      <w:tr w:rsidR="00C16176" w14:paraId="29EA674B" w14:textId="77777777">
        <w:tc>
          <w:tcPr>
            <w:tcW w:w="900" w:type="dxa"/>
            <w:tcMar>
              <w:top w:w="90" w:type="dxa"/>
              <w:left w:w="110" w:type="dxa"/>
              <w:bottom w:w="90" w:type="dxa"/>
              <w:right w:w="110" w:type="dxa"/>
            </w:tcMar>
          </w:tcPr>
          <w:p w14:paraId="2C4CB01C" w14:textId="77777777" w:rsidR="00000000" w:rsidRDefault="00000000">
            <w:pPr>
              <w:jc w:val="center"/>
            </w:pPr>
            <w:r>
              <w:rPr>
                <w:b/>
                <w:bCs/>
                <w:color w:val="222222"/>
                <w:sz w:val="19"/>
                <w:szCs w:val="19"/>
              </w:rPr>
              <w:t>NFR6</w:t>
            </w:r>
          </w:p>
        </w:tc>
        <w:tc>
          <w:tcPr>
            <w:tcW w:w="2000" w:type="dxa"/>
            <w:tcMar>
              <w:top w:w="90" w:type="dxa"/>
              <w:left w:w="110" w:type="dxa"/>
              <w:bottom w:w="90" w:type="dxa"/>
              <w:right w:w="110" w:type="dxa"/>
            </w:tcMar>
          </w:tcPr>
          <w:p w14:paraId="150CE72F" w14:textId="77777777" w:rsidR="00000000" w:rsidRDefault="00000000">
            <w:r>
              <w:rPr>
                <w:color w:val="222222"/>
                <w:sz w:val="19"/>
                <w:szCs w:val="19"/>
              </w:rPr>
              <w:t>Tooling / Portability</w:t>
            </w:r>
          </w:p>
        </w:tc>
        <w:tc>
          <w:tcPr>
            <w:tcW w:w="4200" w:type="dxa"/>
            <w:tcMar>
              <w:top w:w="90" w:type="dxa"/>
              <w:left w:w="110" w:type="dxa"/>
              <w:bottom w:w="90" w:type="dxa"/>
              <w:right w:w="110" w:type="dxa"/>
            </w:tcMar>
          </w:tcPr>
          <w:p w14:paraId="2B0DB4B7" w14:textId="77777777" w:rsidR="00000000" w:rsidRDefault="00000000">
            <w:r>
              <w:rPr>
                <w:color w:val="222222"/>
                <w:sz w:val="19"/>
                <w:szCs w:val="19"/>
              </w:rPr>
              <w:t>Solution shall be built entirely in Power BI Desktop without dependency on paid add-ins or external services.</w:t>
            </w:r>
          </w:p>
        </w:tc>
        <w:tc>
          <w:tcPr>
            <w:tcW w:w="2180" w:type="dxa"/>
            <w:shd w:val="clear" w:color="auto" w:fill="D9EAD3"/>
            <w:tcMar>
              <w:top w:w="90" w:type="dxa"/>
              <w:left w:w="110" w:type="dxa"/>
              <w:bottom w:w="90" w:type="dxa"/>
              <w:right w:w="110" w:type="dxa"/>
            </w:tcMar>
          </w:tcPr>
          <w:p w14:paraId="47DAA4A0" w14:textId="77777777" w:rsidR="00000000" w:rsidRDefault="00000000">
            <w:pPr>
              <w:jc w:val="center"/>
            </w:pPr>
            <w:r>
              <w:rPr>
                <w:b/>
                <w:bCs/>
                <w:color w:val="222222"/>
                <w:sz w:val="19"/>
                <w:szCs w:val="19"/>
              </w:rPr>
              <w:t>Must</w:t>
            </w:r>
          </w:p>
        </w:tc>
      </w:tr>
    </w:tbl>
    <w:p w14:paraId="20896192" w14:textId="77777777" w:rsidR="00000000" w:rsidRDefault="00000000">
      <w:pPr>
        <w:spacing w:before="300"/>
      </w:pPr>
    </w:p>
    <w:p w14:paraId="5170CFCA" w14:textId="77777777" w:rsidR="00000000" w:rsidRDefault="00000000">
      <w:pPr>
        <w:pStyle w:val="Heading1"/>
        <w:pBdr>
          <w:bottom w:val="single" w:sz="6" w:space="4" w:color="1F3864"/>
        </w:pBdr>
        <w:spacing w:before="360" w:after="160"/>
      </w:pPr>
      <w:bookmarkStart w:id="21" w:name="_Toc236661114"/>
      <w:r>
        <w:rPr>
          <w:b/>
          <w:bCs/>
          <w:color w:val="1F3864"/>
          <w:sz w:val="28"/>
          <w:szCs w:val="28"/>
        </w:rPr>
        <w:t>6. Traceability Matrix</w:t>
      </w:r>
      <w:bookmarkEnd w:id="21"/>
    </w:p>
    <w:p w14:paraId="6FE06999" w14:textId="77777777" w:rsidR="00000000" w:rsidRDefault="00000000">
      <w:pPr>
        <w:spacing w:after="160" w:line="276" w:lineRule="auto"/>
      </w:pPr>
      <w:r>
        <w:rPr>
          <w:color w:val="222222"/>
          <w:sz w:val="22"/>
          <w:szCs w:val="22"/>
        </w:rPr>
        <w:t>A summary view of which functional (and non-functional) requirements satisfy each business requirement</w:t>
      </w:r>
      <w:r>
        <w:rPr>
          <w:color w:val="222222"/>
          <w:sz w:val="22"/>
          <w:szCs w:val="22"/>
        </w:rPr>
        <w:t xml:space="preserve"> used to confirm nothing in scope is unaccounted for, and nothing built lacks a business reason.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00"/>
        <w:gridCol w:w="2000"/>
      </w:tblGrid>
      <w:tr w:rsidR="00C16176" w14:paraId="63BFAD24" w14:textId="77777777">
        <w:tc>
          <w:tcPr>
            <w:tcW w:w="1400" w:type="dxa"/>
            <w:shd w:val="clear" w:color="auto" w:fill="1F3864"/>
            <w:tcMar>
              <w:top w:w="90" w:type="dxa"/>
              <w:left w:w="110" w:type="dxa"/>
              <w:bottom w:w="90" w:type="dxa"/>
              <w:right w:w="110" w:type="dxa"/>
            </w:tcMar>
          </w:tcPr>
          <w:p w14:paraId="0F3FFE08" w14:textId="77777777" w:rsidR="00000000" w:rsidRDefault="00000000" w:rsidP="001B2FBC">
            <w:pPr>
              <w:jc w:val="center"/>
            </w:pPr>
            <w:r>
              <w:rPr>
                <w:b/>
                <w:bCs/>
                <w:color w:val="FFFFFF"/>
                <w:sz w:val="19"/>
                <w:szCs w:val="19"/>
              </w:rPr>
              <w:t>Business Requirement</w:t>
            </w:r>
          </w:p>
        </w:tc>
        <w:tc>
          <w:tcPr>
            <w:tcW w:w="5900" w:type="dxa"/>
            <w:shd w:val="clear" w:color="auto" w:fill="1F3864"/>
            <w:tcMar>
              <w:top w:w="90" w:type="dxa"/>
              <w:left w:w="110" w:type="dxa"/>
              <w:bottom w:w="90" w:type="dxa"/>
              <w:right w:w="110" w:type="dxa"/>
            </w:tcMar>
          </w:tcPr>
          <w:p w14:paraId="25013EAB" w14:textId="77777777" w:rsidR="00000000" w:rsidRDefault="00000000" w:rsidP="001B2FBC">
            <w:pPr>
              <w:jc w:val="center"/>
            </w:pPr>
            <w:r>
              <w:rPr>
                <w:b/>
                <w:bCs/>
                <w:color w:val="FFFFFF"/>
                <w:sz w:val="19"/>
                <w:szCs w:val="19"/>
              </w:rPr>
              <w:t>Description</w:t>
            </w:r>
          </w:p>
        </w:tc>
        <w:tc>
          <w:tcPr>
            <w:tcW w:w="2000" w:type="dxa"/>
            <w:shd w:val="clear" w:color="auto" w:fill="1F3864"/>
            <w:tcMar>
              <w:top w:w="90" w:type="dxa"/>
              <w:left w:w="110" w:type="dxa"/>
              <w:bottom w:w="90" w:type="dxa"/>
              <w:right w:w="110" w:type="dxa"/>
            </w:tcMar>
          </w:tcPr>
          <w:p w14:paraId="3BCDDDB8" w14:textId="77777777" w:rsidR="00000000" w:rsidRDefault="00000000" w:rsidP="001B2FBC">
            <w:pPr>
              <w:jc w:val="center"/>
            </w:pPr>
            <w:r>
              <w:rPr>
                <w:b/>
                <w:bCs/>
                <w:color w:val="FFFFFF"/>
                <w:sz w:val="19"/>
                <w:szCs w:val="19"/>
              </w:rPr>
              <w:t>Satisfied By</w:t>
            </w:r>
          </w:p>
        </w:tc>
      </w:tr>
      <w:tr w:rsidR="00C16176" w14:paraId="33B12381" w14:textId="77777777">
        <w:tc>
          <w:tcPr>
            <w:tcW w:w="1400" w:type="dxa"/>
            <w:tcMar>
              <w:top w:w="90" w:type="dxa"/>
              <w:left w:w="110" w:type="dxa"/>
              <w:bottom w:w="90" w:type="dxa"/>
              <w:right w:w="110" w:type="dxa"/>
            </w:tcMar>
          </w:tcPr>
          <w:p w14:paraId="4B621AFD" w14:textId="77777777" w:rsidR="00000000" w:rsidRDefault="00000000">
            <w:pPr>
              <w:jc w:val="center"/>
            </w:pPr>
            <w:r>
              <w:rPr>
                <w:b/>
                <w:bCs/>
                <w:color w:val="222222"/>
                <w:sz w:val="19"/>
                <w:szCs w:val="19"/>
              </w:rPr>
              <w:t>BR1</w:t>
            </w:r>
          </w:p>
        </w:tc>
        <w:tc>
          <w:tcPr>
            <w:tcW w:w="5900" w:type="dxa"/>
            <w:tcMar>
              <w:top w:w="90" w:type="dxa"/>
              <w:left w:w="110" w:type="dxa"/>
              <w:bottom w:w="90" w:type="dxa"/>
              <w:right w:w="110" w:type="dxa"/>
            </w:tcMar>
          </w:tcPr>
          <w:p w14:paraId="0DB23EBE" w14:textId="77777777" w:rsidR="00000000" w:rsidRDefault="00000000">
            <w:r>
              <w:rPr>
                <w:color w:val="222222"/>
                <w:sz w:val="19"/>
                <w:szCs w:val="19"/>
              </w:rPr>
              <w:t>Reduce reliance on manual reporting</w:t>
            </w:r>
          </w:p>
        </w:tc>
        <w:tc>
          <w:tcPr>
            <w:tcW w:w="2000" w:type="dxa"/>
            <w:tcMar>
              <w:top w:w="90" w:type="dxa"/>
              <w:left w:w="110" w:type="dxa"/>
              <w:bottom w:w="90" w:type="dxa"/>
              <w:right w:w="110" w:type="dxa"/>
            </w:tcMar>
          </w:tcPr>
          <w:p w14:paraId="0A1DC8E8" w14:textId="77777777" w:rsidR="00000000" w:rsidRDefault="00000000">
            <w:pPr>
              <w:jc w:val="center"/>
            </w:pPr>
            <w:r>
              <w:rPr>
                <w:color w:val="222222"/>
                <w:sz w:val="19"/>
                <w:szCs w:val="19"/>
              </w:rPr>
              <w:t>FR8, FR9</w:t>
            </w:r>
          </w:p>
        </w:tc>
      </w:tr>
      <w:tr w:rsidR="00C16176" w14:paraId="6C605A87" w14:textId="77777777">
        <w:tc>
          <w:tcPr>
            <w:tcW w:w="1400" w:type="dxa"/>
            <w:shd w:val="clear" w:color="auto" w:fill="F2F2F2"/>
            <w:tcMar>
              <w:top w:w="90" w:type="dxa"/>
              <w:left w:w="110" w:type="dxa"/>
              <w:bottom w:w="90" w:type="dxa"/>
              <w:right w:w="110" w:type="dxa"/>
            </w:tcMar>
          </w:tcPr>
          <w:p w14:paraId="2DABE0AF" w14:textId="77777777" w:rsidR="00000000" w:rsidRDefault="00000000">
            <w:pPr>
              <w:jc w:val="center"/>
            </w:pPr>
            <w:r>
              <w:rPr>
                <w:b/>
                <w:bCs/>
                <w:color w:val="222222"/>
                <w:sz w:val="19"/>
                <w:szCs w:val="19"/>
              </w:rPr>
              <w:t>BR2</w:t>
            </w:r>
          </w:p>
        </w:tc>
        <w:tc>
          <w:tcPr>
            <w:tcW w:w="5900" w:type="dxa"/>
            <w:shd w:val="clear" w:color="auto" w:fill="F2F2F2"/>
            <w:tcMar>
              <w:top w:w="90" w:type="dxa"/>
              <w:left w:w="110" w:type="dxa"/>
              <w:bottom w:w="90" w:type="dxa"/>
              <w:right w:w="110" w:type="dxa"/>
            </w:tcMar>
          </w:tcPr>
          <w:p w14:paraId="35D764BA" w14:textId="77777777" w:rsidR="00000000" w:rsidRDefault="00000000">
            <w:r>
              <w:rPr>
                <w:color w:val="222222"/>
                <w:sz w:val="19"/>
                <w:szCs w:val="19"/>
              </w:rPr>
              <w:t>Standardized risk tier &amp; delinquency definitions</w:t>
            </w:r>
          </w:p>
        </w:tc>
        <w:tc>
          <w:tcPr>
            <w:tcW w:w="2000" w:type="dxa"/>
            <w:shd w:val="clear" w:color="auto" w:fill="F2F2F2"/>
            <w:tcMar>
              <w:top w:w="90" w:type="dxa"/>
              <w:left w:w="110" w:type="dxa"/>
              <w:bottom w:w="90" w:type="dxa"/>
              <w:right w:w="110" w:type="dxa"/>
            </w:tcMar>
          </w:tcPr>
          <w:p w14:paraId="23401488" w14:textId="77777777" w:rsidR="00000000" w:rsidRDefault="00000000">
            <w:pPr>
              <w:jc w:val="center"/>
            </w:pPr>
            <w:r>
              <w:rPr>
                <w:color w:val="222222"/>
                <w:sz w:val="19"/>
                <w:szCs w:val="19"/>
              </w:rPr>
              <w:t>FR5, FR6, FR11</w:t>
            </w:r>
          </w:p>
        </w:tc>
      </w:tr>
      <w:tr w:rsidR="00C16176" w14:paraId="2DD24F53" w14:textId="77777777">
        <w:tc>
          <w:tcPr>
            <w:tcW w:w="1400" w:type="dxa"/>
            <w:tcMar>
              <w:top w:w="90" w:type="dxa"/>
              <w:left w:w="110" w:type="dxa"/>
              <w:bottom w:w="90" w:type="dxa"/>
              <w:right w:w="110" w:type="dxa"/>
            </w:tcMar>
          </w:tcPr>
          <w:p w14:paraId="477DE4EE" w14:textId="77777777" w:rsidR="00000000" w:rsidRDefault="00000000">
            <w:pPr>
              <w:jc w:val="center"/>
            </w:pPr>
            <w:r>
              <w:rPr>
                <w:b/>
                <w:bCs/>
                <w:color w:val="222222"/>
                <w:sz w:val="19"/>
                <w:szCs w:val="19"/>
              </w:rPr>
              <w:t>BR3</w:t>
            </w:r>
          </w:p>
        </w:tc>
        <w:tc>
          <w:tcPr>
            <w:tcW w:w="5900" w:type="dxa"/>
            <w:tcMar>
              <w:top w:w="90" w:type="dxa"/>
              <w:left w:w="110" w:type="dxa"/>
              <w:bottom w:w="90" w:type="dxa"/>
              <w:right w:w="110" w:type="dxa"/>
            </w:tcMar>
          </w:tcPr>
          <w:p w14:paraId="43C449EA" w14:textId="77777777" w:rsidR="00000000" w:rsidRDefault="00000000">
            <w:r>
              <w:rPr>
                <w:color w:val="222222"/>
                <w:sz w:val="19"/>
                <w:szCs w:val="19"/>
              </w:rPr>
              <w:t>Self-serve, near real-time regional/sector visibility</w:t>
            </w:r>
          </w:p>
        </w:tc>
        <w:tc>
          <w:tcPr>
            <w:tcW w:w="2000" w:type="dxa"/>
            <w:tcMar>
              <w:top w:w="90" w:type="dxa"/>
              <w:left w:w="110" w:type="dxa"/>
              <w:bottom w:w="90" w:type="dxa"/>
              <w:right w:w="110" w:type="dxa"/>
            </w:tcMar>
          </w:tcPr>
          <w:p w14:paraId="5C546C79" w14:textId="77777777" w:rsidR="00000000" w:rsidRDefault="00000000">
            <w:pPr>
              <w:jc w:val="center"/>
            </w:pPr>
            <w:r>
              <w:rPr>
                <w:color w:val="222222"/>
                <w:sz w:val="19"/>
                <w:szCs w:val="19"/>
              </w:rPr>
              <w:t>FR1, FR2, FR3, FR4, FR7, FR8, FR10</w:t>
            </w:r>
          </w:p>
        </w:tc>
      </w:tr>
      <w:tr w:rsidR="00C16176" w14:paraId="3E31F9FB" w14:textId="77777777">
        <w:tc>
          <w:tcPr>
            <w:tcW w:w="1400" w:type="dxa"/>
            <w:shd w:val="clear" w:color="auto" w:fill="F2F2F2"/>
            <w:tcMar>
              <w:top w:w="90" w:type="dxa"/>
              <w:left w:w="110" w:type="dxa"/>
              <w:bottom w:w="90" w:type="dxa"/>
              <w:right w:w="110" w:type="dxa"/>
            </w:tcMar>
          </w:tcPr>
          <w:p w14:paraId="7839F62B" w14:textId="77777777" w:rsidR="00000000" w:rsidRDefault="00000000">
            <w:pPr>
              <w:jc w:val="center"/>
            </w:pPr>
            <w:r>
              <w:rPr>
                <w:b/>
                <w:bCs/>
                <w:color w:val="222222"/>
                <w:sz w:val="19"/>
                <w:szCs w:val="19"/>
              </w:rPr>
              <w:t>BR4</w:t>
            </w:r>
          </w:p>
        </w:tc>
        <w:tc>
          <w:tcPr>
            <w:tcW w:w="5900" w:type="dxa"/>
            <w:shd w:val="clear" w:color="auto" w:fill="F2F2F2"/>
            <w:tcMar>
              <w:top w:w="90" w:type="dxa"/>
              <w:left w:w="110" w:type="dxa"/>
              <w:bottom w:w="90" w:type="dxa"/>
              <w:right w:w="110" w:type="dxa"/>
            </w:tcMar>
          </w:tcPr>
          <w:p w14:paraId="62A5D9B6" w14:textId="77777777" w:rsidR="00000000" w:rsidRDefault="00000000">
            <w:r>
              <w:rPr>
                <w:color w:val="222222"/>
                <w:sz w:val="19"/>
                <w:szCs w:val="19"/>
              </w:rPr>
              <w:t>Audit &amp; compliance traceability</w:t>
            </w:r>
          </w:p>
        </w:tc>
        <w:tc>
          <w:tcPr>
            <w:tcW w:w="2000" w:type="dxa"/>
            <w:shd w:val="clear" w:color="auto" w:fill="F2F2F2"/>
            <w:tcMar>
              <w:top w:w="90" w:type="dxa"/>
              <w:left w:w="110" w:type="dxa"/>
              <w:bottom w:w="90" w:type="dxa"/>
              <w:right w:w="110" w:type="dxa"/>
            </w:tcMar>
          </w:tcPr>
          <w:p w14:paraId="0F9E1255" w14:textId="77777777" w:rsidR="00000000" w:rsidRDefault="00000000">
            <w:pPr>
              <w:jc w:val="center"/>
            </w:pPr>
            <w:r>
              <w:rPr>
                <w:color w:val="222222"/>
                <w:sz w:val="19"/>
                <w:szCs w:val="19"/>
              </w:rPr>
              <w:t>FR11, NFR3</w:t>
            </w:r>
          </w:p>
        </w:tc>
      </w:tr>
    </w:tbl>
    <w:p w14:paraId="1E4FE761" w14:textId="77777777" w:rsidR="00000000" w:rsidRDefault="00000000">
      <w:pPr>
        <w:spacing w:before="300"/>
      </w:pPr>
    </w:p>
    <w:p w14:paraId="7A6C3BDE" w14:textId="77777777" w:rsidR="00000000" w:rsidRDefault="00000000">
      <w:pPr>
        <w:pStyle w:val="Heading1"/>
        <w:pBdr>
          <w:bottom w:val="single" w:sz="6" w:space="4" w:color="1F3864"/>
        </w:pBdr>
        <w:spacing w:before="360" w:after="160"/>
      </w:pPr>
      <w:bookmarkStart w:id="22" w:name="_Toc236661115"/>
      <w:r>
        <w:rPr>
          <w:b/>
          <w:bCs/>
          <w:color w:val="1F3864"/>
          <w:sz w:val="28"/>
          <w:szCs w:val="28"/>
        </w:rPr>
        <w:t>7. Out of Scope / Deferred</w:t>
      </w:r>
      <w:bookmarkEnd w:id="22"/>
    </w:p>
    <w:p w14:paraId="2541A65E" w14:textId="77777777" w:rsidR="00000000" w:rsidRDefault="00000000">
      <w:pPr>
        <w:pStyle w:val="ListParagraph"/>
        <w:numPr>
          <w:ilvl w:val="0"/>
          <w:numId w:val="4"/>
        </w:numPr>
        <w:spacing w:after="80" w:line="276" w:lineRule="auto"/>
      </w:pPr>
      <w:r>
        <w:rPr>
          <w:color w:val="222222"/>
          <w:sz w:val="22"/>
          <w:szCs w:val="22"/>
        </w:rPr>
        <w:t>Predictive or ML-based credit risk scoring (potential future enhancement).</w:t>
      </w:r>
    </w:p>
    <w:p w14:paraId="62981B38" w14:textId="77777777" w:rsidR="00000000" w:rsidRDefault="00000000">
      <w:pPr>
        <w:pStyle w:val="ListParagraph"/>
        <w:numPr>
          <w:ilvl w:val="0"/>
          <w:numId w:val="4"/>
        </w:numPr>
        <w:spacing w:after="80" w:line="276" w:lineRule="auto"/>
      </w:pPr>
      <w:r>
        <w:rPr>
          <w:color w:val="222222"/>
          <w:sz w:val="22"/>
          <w:szCs w:val="22"/>
        </w:rPr>
        <w:t>Real-time (sub-daily) data refresh — this project uses a defined periodic refresh schedule instead.</w:t>
      </w:r>
    </w:p>
    <w:p w14:paraId="00592098" w14:textId="77777777" w:rsidR="00000000" w:rsidRDefault="00000000">
      <w:pPr>
        <w:pStyle w:val="ListParagraph"/>
        <w:numPr>
          <w:ilvl w:val="0"/>
          <w:numId w:val="4"/>
        </w:numPr>
        <w:spacing w:after="80" w:line="276" w:lineRule="auto"/>
      </w:pPr>
      <w:r>
        <w:rPr>
          <w:color w:val="222222"/>
          <w:sz w:val="22"/>
          <w:szCs w:val="22"/>
        </w:rPr>
        <w:t>Mobile-optimized dashboard layout.</w:t>
      </w:r>
    </w:p>
    <w:p w14:paraId="7644143F" w14:textId="77777777" w:rsidR="00000000" w:rsidRDefault="00000000">
      <w:pPr>
        <w:pStyle w:val="ListParagraph"/>
        <w:numPr>
          <w:ilvl w:val="0"/>
          <w:numId w:val="4"/>
        </w:numPr>
        <w:spacing w:after="80" w:line="276" w:lineRule="auto"/>
      </w:pPr>
      <w:r>
        <w:rPr>
          <w:color w:val="222222"/>
          <w:sz w:val="22"/>
          <w:szCs w:val="22"/>
        </w:rPr>
        <w:t>Automated regulatory filing or submission generation.</w:t>
      </w:r>
    </w:p>
    <w:p w14:paraId="2CC9BB76" w14:textId="77777777" w:rsidR="00000000" w:rsidRDefault="00000000">
      <w:pPr>
        <w:pStyle w:val="ListParagraph"/>
        <w:numPr>
          <w:ilvl w:val="0"/>
          <w:numId w:val="4"/>
        </w:numPr>
        <w:spacing w:after="80" w:line="276" w:lineRule="auto"/>
      </w:pPr>
      <w:r>
        <w:rPr>
          <w:color w:val="222222"/>
          <w:sz w:val="22"/>
          <w:szCs w:val="22"/>
        </w:rPr>
        <w:t>Implementation of production-grade, role-based security (documented as NFR4, not built, given the single-author fictional scope).</w:t>
      </w:r>
    </w:p>
    <w:p w14:paraId="5229686C" w14:textId="77777777" w:rsidR="007919AA" w:rsidRDefault="00000000">
      <w:r>
        <w:br w:type="page"/>
      </w:r>
    </w:p>
    <w:p w14:paraId="7B92703D" w14:textId="77777777" w:rsidR="00E92B3C" w:rsidRDefault="00E92B3C" w:rsidP="00E92B3C">
      <w:pPr>
        <w:spacing w:after="80"/>
        <w:jc w:val="center"/>
        <w:rPr>
          <w:b/>
          <w:bCs/>
          <w:color w:val="8AA0C8"/>
          <w:sz w:val="24"/>
          <w:szCs w:val="24"/>
        </w:rPr>
      </w:pPr>
    </w:p>
    <w:p w14:paraId="6CC35591" w14:textId="77777777" w:rsidR="00E92B3C" w:rsidRDefault="00E92B3C" w:rsidP="00E92B3C">
      <w:pPr>
        <w:spacing w:after="80"/>
        <w:jc w:val="center"/>
        <w:rPr>
          <w:b/>
          <w:bCs/>
          <w:color w:val="8AA0C8"/>
          <w:sz w:val="24"/>
          <w:szCs w:val="24"/>
        </w:rPr>
      </w:pPr>
    </w:p>
    <w:p w14:paraId="21989A51" w14:textId="77777777" w:rsidR="00E92B3C" w:rsidRDefault="00E92B3C" w:rsidP="00E92B3C">
      <w:pPr>
        <w:spacing w:after="80"/>
        <w:jc w:val="center"/>
        <w:rPr>
          <w:b/>
          <w:bCs/>
          <w:color w:val="8AA0C8"/>
          <w:sz w:val="24"/>
          <w:szCs w:val="24"/>
        </w:rPr>
      </w:pPr>
    </w:p>
    <w:p w14:paraId="15B81DDB" w14:textId="77777777" w:rsidR="00E92B3C" w:rsidRDefault="00E92B3C" w:rsidP="00E92B3C">
      <w:pPr>
        <w:spacing w:after="80"/>
        <w:jc w:val="center"/>
        <w:rPr>
          <w:b/>
          <w:bCs/>
          <w:color w:val="8AA0C8"/>
          <w:sz w:val="24"/>
          <w:szCs w:val="24"/>
        </w:rPr>
      </w:pPr>
    </w:p>
    <w:p w14:paraId="5DD3D855" w14:textId="77777777" w:rsidR="00E92B3C" w:rsidRDefault="00E92B3C" w:rsidP="00E92B3C">
      <w:pPr>
        <w:spacing w:after="80"/>
        <w:jc w:val="center"/>
        <w:rPr>
          <w:b/>
          <w:bCs/>
          <w:color w:val="8AA0C8"/>
          <w:sz w:val="24"/>
          <w:szCs w:val="24"/>
        </w:rPr>
      </w:pPr>
    </w:p>
    <w:p w14:paraId="7AFFE971" w14:textId="77777777" w:rsidR="00E92B3C" w:rsidRDefault="00E92B3C" w:rsidP="00E92B3C">
      <w:pPr>
        <w:spacing w:after="80"/>
        <w:jc w:val="center"/>
        <w:rPr>
          <w:b/>
          <w:bCs/>
          <w:color w:val="8AA0C8"/>
          <w:sz w:val="24"/>
          <w:szCs w:val="24"/>
        </w:rPr>
      </w:pPr>
    </w:p>
    <w:p w14:paraId="3E49A009" w14:textId="77777777" w:rsidR="00E92B3C" w:rsidRDefault="00E92B3C" w:rsidP="00E92B3C">
      <w:pPr>
        <w:spacing w:after="80"/>
        <w:jc w:val="center"/>
        <w:rPr>
          <w:b/>
          <w:bCs/>
          <w:color w:val="8AA0C8"/>
          <w:sz w:val="24"/>
          <w:szCs w:val="24"/>
        </w:rPr>
      </w:pPr>
    </w:p>
    <w:p w14:paraId="2BFC9EE4" w14:textId="77777777" w:rsidR="00E92B3C" w:rsidRDefault="00E92B3C" w:rsidP="00E92B3C">
      <w:pPr>
        <w:spacing w:after="80"/>
        <w:jc w:val="center"/>
        <w:rPr>
          <w:b/>
          <w:bCs/>
          <w:color w:val="8AA0C8"/>
          <w:sz w:val="24"/>
          <w:szCs w:val="24"/>
        </w:rPr>
      </w:pPr>
    </w:p>
    <w:p w14:paraId="1997C6D0" w14:textId="06228E1E" w:rsidR="007919AA" w:rsidRDefault="00000000" w:rsidP="00E92B3C">
      <w:pPr>
        <w:spacing w:after="80"/>
        <w:jc w:val="center"/>
      </w:pPr>
      <w:r>
        <w:rPr>
          <w:b/>
          <w:bCs/>
          <w:color w:val="8AA0C8"/>
          <w:sz w:val="24"/>
          <w:szCs w:val="24"/>
        </w:rPr>
        <w:t>PHASE 4</w:t>
      </w:r>
    </w:p>
    <w:p w14:paraId="6EB2C94A" w14:textId="77777777" w:rsidR="007919AA" w:rsidRDefault="00000000" w:rsidP="00E92B3C">
      <w:pPr>
        <w:spacing w:after="300"/>
        <w:jc w:val="center"/>
      </w:pPr>
      <w:r>
        <w:rPr>
          <w:b/>
          <w:bCs/>
          <w:color w:val="1F3864"/>
          <w:sz w:val="40"/>
          <w:szCs w:val="40"/>
        </w:rPr>
        <w:t>Synthetic Dataset Generation</w:t>
      </w:r>
    </w:p>
    <w:p w14:paraId="5BE110C5" w14:textId="77777777" w:rsidR="007919AA" w:rsidRDefault="00000000">
      <w:pPr>
        <w:spacing w:after="200" w:line="276" w:lineRule="auto"/>
      </w:pPr>
      <w:r>
        <w:rPr>
          <w:color w:val="222222"/>
          <w:sz w:val="22"/>
          <w:szCs w:val="22"/>
        </w:rPr>
        <w:t>A fictional, entirely synthetic loan portfolio dataset was generated in Python (pandas/NumPy) to support the dashboard build. The full generation script and resulting CSV files are included in this repository under 04_data/, rather than reproduced in full here.</w:t>
      </w:r>
    </w:p>
    <w:p w14:paraId="644D3D31" w14:textId="77777777" w:rsidR="007919AA" w:rsidRDefault="00000000">
      <w:pPr>
        <w:spacing w:after="120"/>
      </w:pPr>
      <w:r>
        <w:rPr>
          <w:b/>
          <w:bCs/>
          <w:color w:val="222222"/>
          <w:sz w:val="22"/>
          <w:szCs w:val="22"/>
        </w:rPr>
        <w:t>What was generated:</w:t>
      </w:r>
    </w:p>
    <w:p w14:paraId="023162A9" w14:textId="77777777" w:rsidR="007919AA" w:rsidRDefault="00000000">
      <w:pPr>
        <w:spacing w:after="140" w:line="276" w:lineRule="auto"/>
        <w:ind w:left="360"/>
      </w:pPr>
      <w:r>
        <w:rPr>
          <w:color w:val="222222"/>
          <w:sz w:val="22"/>
          <w:szCs w:val="22"/>
        </w:rPr>
        <w:t>•  380 borrowers across Saskatchewan, Alberta, and Manitoba, spanning four agricultural sectors (Grain &amp; Oilseed, Livestock, Dairy, Mixed Farming).</w:t>
      </w:r>
    </w:p>
    <w:p w14:paraId="3BA2A96A" w14:textId="77777777" w:rsidR="007919AA" w:rsidRDefault="00000000">
      <w:pPr>
        <w:spacing w:after="140" w:line="276" w:lineRule="auto"/>
        <w:ind w:left="360"/>
      </w:pPr>
      <w:r>
        <w:rPr>
          <w:color w:val="222222"/>
          <w:sz w:val="22"/>
          <w:szCs w:val="22"/>
        </w:rPr>
        <w:t>•  539 loans (Term Loans, Operating Lines of Credit, Equipment Loans, Farm Mortgages) with realistic principal, rate, and collateral ranges by loan type.</w:t>
      </w:r>
    </w:p>
    <w:p w14:paraId="6A4A0DF1" w14:textId="77777777" w:rsidR="007919AA" w:rsidRDefault="00000000">
      <w:pPr>
        <w:spacing w:after="140" w:line="276" w:lineRule="auto"/>
        <w:ind w:left="360"/>
      </w:pPr>
      <w:r>
        <w:rPr>
          <w:color w:val="222222"/>
          <w:sz w:val="22"/>
          <w:szCs w:val="22"/>
        </w:rPr>
        <w:t xml:space="preserve">•  A 24-month monthly snapshot (9,372 rows) </w:t>
      </w:r>
      <w:proofErr w:type="spellStart"/>
      <w:r>
        <w:rPr>
          <w:color w:val="222222"/>
          <w:sz w:val="22"/>
          <w:szCs w:val="22"/>
        </w:rPr>
        <w:t>modeling</w:t>
      </w:r>
      <w:proofErr w:type="spellEnd"/>
      <w:r>
        <w:rPr>
          <w:color w:val="222222"/>
          <w:sz w:val="22"/>
          <w:szCs w:val="22"/>
        </w:rPr>
        <w:t xml:space="preserve"> seasonality deliberately — higher delinquency risk in the pre-seeding spring months, lower risk post-harvest — rather than random noise.</w:t>
      </w:r>
    </w:p>
    <w:p w14:paraId="3605BD81" w14:textId="77777777" w:rsidR="007919AA" w:rsidRDefault="00000000">
      <w:pPr>
        <w:spacing w:after="140" w:line="276" w:lineRule="auto"/>
        <w:ind w:left="360"/>
      </w:pPr>
      <w:r>
        <w:rPr>
          <w:color w:val="222222"/>
          <w:sz w:val="22"/>
          <w:szCs w:val="22"/>
        </w:rPr>
        <w:t>•  Two validated bugs were caught and fixed during generation: Operating Lines of Credit incorrectly “maturing” after one year (they are revolving, not term, facilities), and a delinquency-rate model with no mean-reversion that drifted from 5% to 18% over two years instead of settling around a stable baseline.</w:t>
      </w:r>
    </w:p>
    <w:p w14:paraId="1543C75F" w14:textId="77777777" w:rsidR="007919AA" w:rsidRDefault="00000000">
      <w:r>
        <w:br w:type="page"/>
      </w:r>
    </w:p>
    <w:p w14:paraId="51E40BF0" w14:textId="77777777" w:rsidR="00E92B3C" w:rsidRDefault="00E92B3C">
      <w:pPr>
        <w:spacing w:after="80"/>
        <w:jc w:val="center"/>
        <w:rPr>
          <w:b/>
          <w:bCs/>
          <w:color w:val="8AA0C8"/>
          <w:sz w:val="30"/>
          <w:szCs w:val="30"/>
        </w:rPr>
      </w:pPr>
    </w:p>
    <w:p w14:paraId="16DEDB05" w14:textId="77777777" w:rsidR="00E92B3C" w:rsidRDefault="00E92B3C">
      <w:pPr>
        <w:spacing w:after="80"/>
        <w:jc w:val="center"/>
        <w:rPr>
          <w:b/>
          <w:bCs/>
          <w:color w:val="8AA0C8"/>
          <w:sz w:val="30"/>
          <w:szCs w:val="30"/>
        </w:rPr>
      </w:pPr>
    </w:p>
    <w:p w14:paraId="534ABFAA" w14:textId="77777777" w:rsidR="00E92B3C" w:rsidRDefault="00E92B3C">
      <w:pPr>
        <w:spacing w:after="80"/>
        <w:jc w:val="center"/>
        <w:rPr>
          <w:b/>
          <w:bCs/>
          <w:color w:val="8AA0C8"/>
          <w:sz w:val="30"/>
          <w:szCs w:val="30"/>
        </w:rPr>
      </w:pPr>
    </w:p>
    <w:p w14:paraId="3C7CAF9E" w14:textId="77777777" w:rsidR="00E92B3C" w:rsidRDefault="00E92B3C">
      <w:pPr>
        <w:spacing w:after="80"/>
        <w:jc w:val="center"/>
        <w:rPr>
          <w:b/>
          <w:bCs/>
          <w:color w:val="8AA0C8"/>
          <w:sz w:val="30"/>
          <w:szCs w:val="30"/>
        </w:rPr>
      </w:pPr>
    </w:p>
    <w:p w14:paraId="00E1D7CD" w14:textId="77777777" w:rsidR="00E92B3C" w:rsidRDefault="00E92B3C">
      <w:pPr>
        <w:spacing w:after="80"/>
        <w:jc w:val="center"/>
        <w:rPr>
          <w:b/>
          <w:bCs/>
          <w:color w:val="8AA0C8"/>
          <w:sz w:val="30"/>
          <w:szCs w:val="30"/>
        </w:rPr>
      </w:pPr>
    </w:p>
    <w:p w14:paraId="3FFD3FF0" w14:textId="77777777" w:rsidR="00E92B3C" w:rsidRDefault="00E92B3C">
      <w:pPr>
        <w:spacing w:after="80"/>
        <w:jc w:val="center"/>
        <w:rPr>
          <w:b/>
          <w:bCs/>
          <w:color w:val="8AA0C8"/>
          <w:sz w:val="30"/>
          <w:szCs w:val="30"/>
        </w:rPr>
      </w:pPr>
    </w:p>
    <w:p w14:paraId="6E941FF5" w14:textId="77777777" w:rsidR="00E92B3C" w:rsidRDefault="00E92B3C">
      <w:pPr>
        <w:spacing w:after="80"/>
        <w:jc w:val="center"/>
        <w:rPr>
          <w:b/>
          <w:bCs/>
          <w:color w:val="8AA0C8"/>
          <w:sz w:val="30"/>
          <w:szCs w:val="30"/>
        </w:rPr>
      </w:pPr>
    </w:p>
    <w:p w14:paraId="29BD292D" w14:textId="77777777" w:rsidR="00E92B3C" w:rsidRDefault="00E92B3C">
      <w:pPr>
        <w:spacing w:after="80"/>
        <w:jc w:val="center"/>
        <w:rPr>
          <w:b/>
          <w:bCs/>
          <w:color w:val="8AA0C8"/>
          <w:sz w:val="30"/>
          <w:szCs w:val="30"/>
        </w:rPr>
      </w:pPr>
    </w:p>
    <w:p w14:paraId="5D2210E5" w14:textId="77777777" w:rsidR="00E92B3C" w:rsidRDefault="00E92B3C">
      <w:pPr>
        <w:spacing w:after="80"/>
        <w:jc w:val="center"/>
        <w:rPr>
          <w:b/>
          <w:bCs/>
          <w:color w:val="8AA0C8"/>
          <w:sz w:val="30"/>
          <w:szCs w:val="30"/>
        </w:rPr>
      </w:pPr>
    </w:p>
    <w:p w14:paraId="30EA9609" w14:textId="77777777" w:rsidR="00E92B3C" w:rsidRDefault="00E92B3C">
      <w:pPr>
        <w:spacing w:after="80"/>
        <w:jc w:val="center"/>
        <w:rPr>
          <w:b/>
          <w:bCs/>
          <w:color w:val="8AA0C8"/>
          <w:sz w:val="30"/>
          <w:szCs w:val="30"/>
        </w:rPr>
      </w:pPr>
    </w:p>
    <w:p w14:paraId="64444241" w14:textId="328AB24F" w:rsidR="007919AA" w:rsidRDefault="00000000">
      <w:pPr>
        <w:spacing w:after="80"/>
        <w:jc w:val="center"/>
      </w:pPr>
      <w:r>
        <w:rPr>
          <w:b/>
          <w:bCs/>
          <w:color w:val="8AA0C8"/>
          <w:sz w:val="30"/>
          <w:szCs w:val="30"/>
        </w:rPr>
        <w:t>PHASE 5</w:t>
      </w:r>
    </w:p>
    <w:p w14:paraId="29AEA10A" w14:textId="77777777" w:rsidR="007919AA" w:rsidRDefault="00000000">
      <w:pPr>
        <w:spacing w:after="260"/>
        <w:jc w:val="center"/>
      </w:pPr>
      <w:r>
        <w:rPr>
          <w:b/>
          <w:bCs/>
          <w:color w:val="1F3864"/>
          <w:sz w:val="46"/>
          <w:szCs w:val="46"/>
        </w:rPr>
        <w:t>Data Model Design</w:t>
      </w:r>
    </w:p>
    <w:p w14:paraId="2B64C5EA" w14:textId="77777777" w:rsidR="007919AA" w:rsidRDefault="00000000">
      <w:pPr>
        <w:spacing w:line="300" w:lineRule="auto"/>
        <w:jc w:val="center"/>
      </w:pPr>
      <w:r>
        <w:rPr>
          <w:color w:val="333333"/>
          <w:sz w:val="24"/>
          <w:szCs w:val="24"/>
        </w:rPr>
        <w:t>The snowflake schema powering the dashboard: an entity-relationship diagram, table relationships, and a complete field-level data dictionary.</w:t>
      </w:r>
    </w:p>
    <w:p w14:paraId="54096E36" w14:textId="77777777" w:rsidR="007919AA" w:rsidRDefault="00000000">
      <w:r>
        <w:br w:type="page"/>
      </w:r>
    </w:p>
    <w:p w14:paraId="08D5DD0B" w14:textId="77777777" w:rsidR="007919AA" w:rsidRDefault="00000000">
      <w:pPr>
        <w:jc w:val="center"/>
      </w:pPr>
      <w:r>
        <w:rPr>
          <w:noProof/>
        </w:rPr>
        <w:lastRenderedPageBreak/>
        <w:drawing>
          <wp:inline distT="0" distB="0" distL="0" distR="0" wp14:anchorId="167C495C" wp14:editId="3916FFCD">
            <wp:extent cx="8815891" cy="68122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5page-1.jpg"/>
                    <pic:cNvPicPr/>
                  </pic:nvPicPr>
                  <pic:blipFill>
                    <a:blip r:embed="rId11"/>
                    <a:stretch>
                      <a:fillRect/>
                    </a:stretch>
                  </pic:blipFill>
                  <pic:spPr>
                    <a:xfrm>
                      <a:off x="0" y="0"/>
                      <a:ext cx="8815891" cy="6812280"/>
                    </a:xfrm>
                    <a:prstGeom prst="rect">
                      <a:avLst/>
                    </a:prstGeom>
                  </pic:spPr>
                </pic:pic>
              </a:graphicData>
            </a:graphic>
          </wp:inline>
        </w:drawing>
      </w:r>
    </w:p>
    <w:p w14:paraId="0F8DB728" w14:textId="77777777" w:rsidR="007919AA" w:rsidRDefault="00000000">
      <w:r>
        <w:br w:type="page"/>
      </w:r>
    </w:p>
    <w:p w14:paraId="4AB829EF" w14:textId="77777777" w:rsidR="007919AA" w:rsidRDefault="00000000">
      <w:pPr>
        <w:jc w:val="center"/>
      </w:pPr>
      <w:r>
        <w:rPr>
          <w:noProof/>
        </w:rPr>
        <w:lastRenderedPageBreak/>
        <w:drawing>
          <wp:inline distT="0" distB="0" distL="0" distR="0" wp14:anchorId="426029D9" wp14:editId="7E324385">
            <wp:extent cx="8815891" cy="681228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5page-2.jpg"/>
                    <pic:cNvPicPr/>
                  </pic:nvPicPr>
                  <pic:blipFill>
                    <a:blip r:embed="rId12"/>
                    <a:stretch>
                      <a:fillRect/>
                    </a:stretch>
                  </pic:blipFill>
                  <pic:spPr>
                    <a:xfrm>
                      <a:off x="0" y="0"/>
                      <a:ext cx="8815891" cy="6812280"/>
                    </a:xfrm>
                    <a:prstGeom prst="rect">
                      <a:avLst/>
                    </a:prstGeom>
                  </pic:spPr>
                </pic:pic>
              </a:graphicData>
            </a:graphic>
          </wp:inline>
        </w:drawing>
      </w:r>
    </w:p>
    <w:p w14:paraId="162D9CB4" w14:textId="77777777" w:rsidR="007919AA" w:rsidRDefault="00000000">
      <w:r>
        <w:br w:type="page"/>
      </w:r>
    </w:p>
    <w:p w14:paraId="6EE167ED" w14:textId="77777777" w:rsidR="007919AA" w:rsidRDefault="00000000">
      <w:pPr>
        <w:jc w:val="center"/>
      </w:pPr>
      <w:r>
        <w:rPr>
          <w:noProof/>
        </w:rPr>
        <w:lastRenderedPageBreak/>
        <w:drawing>
          <wp:inline distT="0" distB="0" distL="0" distR="0" wp14:anchorId="69552F6A" wp14:editId="0408D725">
            <wp:extent cx="8815891" cy="681228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5page-3.jpg"/>
                    <pic:cNvPicPr/>
                  </pic:nvPicPr>
                  <pic:blipFill>
                    <a:blip r:embed="rId13"/>
                    <a:stretch>
                      <a:fillRect/>
                    </a:stretch>
                  </pic:blipFill>
                  <pic:spPr>
                    <a:xfrm>
                      <a:off x="0" y="0"/>
                      <a:ext cx="8815891" cy="6812280"/>
                    </a:xfrm>
                    <a:prstGeom prst="rect">
                      <a:avLst/>
                    </a:prstGeom>
                  </pic:spPr>
                </pic:pic>
              </a:graphicData>
            </a:graphic>
          </wp:inline>
        </w:drawing>
      </w:r>
    </w:p>
    <w:p w14:paraId="585CD453" w14:textId="77777777" w:rsidR="007919AA" w:rsidRDefault="00000000">
      <w:r>
        <w:br w:type="page"/>
      </w:r>
    </w:p>
    <w:p w14:paraId="7C4A5D46" w14:textId="77777777" w:rsidR="007919AA" w:rsidRDefault="00000000">
      <w:pPr>
        <w:jc w:val="center"/>
      </w:pPr>
      <w:r>
        <w:rPr>
          <w:noProof/>
        </w:rPr>
        <w:lastRenderedPageBreak/>
        <w:drawing>
          <wp:inline distT="0" distB="0" distL="0" distR="0" wp14:anchorId="62324D8D" wp14:editId="3ED61362">
            <wp:extent cx="8815891" cy="681228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5page-4.jpg"/>
                    <pic:cNvPicPr/>
                  </pic:nvPicPr>
                  <pic:blipFill>
                    <a:blip r:embed="rId14"/>
                    <a:stretch>
                      <a:fillRect/>
                    </a:stretch>
                  </pic:blipFill>
                  <pic:spPr>
                    <a:xfrm>
                      <a:off x="0" y="0"/>
                      <a:ext cx="8815891" cy="6812280"/>
                    </a:xfrm>
                    <a:prstGeom prst="rect">
                      <a:avLst/>
                    </a:prstGeom>
                  </pic:spPr>
                </pic:pic>
              </a:graphicData>
            </a:graphic>
          </wp:inline>
        </w:drawing>
      </w:r>
    </w:p>
    <w:p w14:paraId="4BE94090" w14:textId="77777777" w:rsidR="007919AA" w:rsidRDefault="00000000">
      <w:r>
        <w:br w:type="page"/>
      </w:r>
    </w:p>
    <w:p w14:paraId="4E5EB126" w14:textId="77777777" w:rsidR="007919AA" w:rsidRDefault="00000000">
      <w:pPr>
        <w:jc w:val="center"/>
        <w:sectPr w:rsidR="007919AA" w:rsidSect="00034616">
          <w:pgSz w:w="15840" w:h="12240" w:orient="landscape"/>
          <w:pgMar w:top="576" w:right="576" w:bottom="576" w:left="576" w:header="720" w:footer="720" w:gutter="0"/>
          <w:cols w:space="720"/>
          <w:docGrid w:linePitch="360"/>
        </w:sectPr>
      </w:pPr>
      <w:r>
        <w:rPr>
          <w:noProof/>
        </w:rPr>
        <w:lastRenderedPageBreak/>
        <w:drawing>
          <wp:inline distT="0" distB="0" distL="0" distR="0" wp14:anchorId="35B2656D" wp14:editId="17E9E3BC">
            <wp:extent cx="8815891" cy="681228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5page-5.jpg"/>
                    <pic:cNvPicPr/>
                  </pic:nvPicPr>
                  <pic:blipFill>
                    <a:blip r:embed="rId15"/>
                    <a:stretch>
                      <a:fillRect/>
                    </a:stretch>
                  </pic:blipFill>
                  <pic:spPr>
                    <a:xfrm>
                      <a:off x="0" y="0"/>
                      <a:ext cx="8815891" cy="6812280"/>
                    </a:xfrm>
                    <a:prstGeom prst="rect">
                      <a:avLst/>
                    </a:prstGeom>
                  </pic:spPr>
                </pic:pic>
              </a:graphicData>
            </a:graphic>
          </wp:inline>
        </w:drawing>
      </w:r>
    </w:p>
    <w:p w14:paraId="2C199465" w14:textId="77777777" w:rsidR="00E92B3C" w:rsidRDefault="00E92B3C">
      <w:pPr>
        <w:spacing w:after="80"/>
        <w:jc w:val="center"/>
        <w:rPr>
          <w:b/>
          <w:bCs/>
          <w:color w:val="8AA0C8"/>
          <w:sz w:val="30"/>
          <w:szCs w:val="30"/>
        </w:rPr>
      </w:pPr>
    </w:p>
    <w:p w14:paraId="053EAA6F" w14:textId="77777777" w:rsidR="00E92B3C" w:rsidRDefault="00E92B3C">
      <w:pPr>
        <w:spacing w:after="80"/>
        <w:jc w:val="center"/>
        <w:rPr>
          <w:b/>
          <w:bCs/>
          <w:color w:val="8AA0C8"/>
          <w:sz w:val="30"/>
          <w:szCs w:val="30"/>
        </w:rPr>
      </w:pPr>
    </w:p>
    <w:p w14:paraId="06F8E738" w14:textId="77777777" w:rsidR="00E92B3C" w:rsidRDefault="00E92B3C">
      <w:pPr>
        <w:spacing w:after="80"/>
        <w:jc w:val="center"/>
        <w:rPr>
          <w:b/>
          <w:bCs/>
          <w:color w:val="8AA0C8"/>
          <w:sz w:val="30"/>
          <w:szCs w:val="30"/>
        </w:rPr>
      </w:pPr>
    </w:p>
    <w:p w14:paraId="2688D75D" w14:textId="77777777" w:rsidR="00E92B3C" w:rsidRDefault="00E92B3C">
      <w:pPr>
        <w:spacing w:after="80"/>
        <w:jc w:val="center"/>
        <w:rPr>
          <w:b/>
          <w:bCs/>
          <w:color w:val="8AA0C8"/>
          <w:sz w:val="30"/>
          <w:szCs w:val="30"/>
        </w:rPr>
      </w:pPr>
    </w:p>
    <w:p w14:paraId="19B75B4A" w14:textId="77777777" w:rsidR="00E92B3C" w:rsidRDefault="00E92B3C">
      <w:pPr>
        <w:spacing w:after="80"/>
        <w:jc w:val="center"/>
        <w:rPr>
          <w:b/>
          <w:bCs/>
          <w:color w:val="8AA0C8"/>
          <w:sz w:val="30"/>
          <w:szCs w:val="30"/>
        </w:rPr>
      </w:pPr>
    </w:p>
    <w:p w14:paraId="71309573" w14:textId="77777777" w:rsidR="00E92B3C" w:rsidRDefault="00E92B3C">
      <w:pPr>
        <w:spacing w:after="80"/>
        <w:jc w:val="center"/>
        <w:rPr>
          <w:b/>
          <w:bCs/>
          <w:color w:val="8AA0C8"/>
          <w:sz w:val="30"/>
          <w:szCs w:val="30"/>
        </w:rPr>
      </w:pPr>
    </w:p>
    <w:p w14:paraId="5946E43E" w14:textId="77777777" w:rsidR="00E92B3C" w:rsidRDefault="00E92B3C">
      <w:pPr>
        <w:spacing w:after="80"/>
        <w:jc w:val="center"/>
        <w:rPr>
          <w:b/>
          <w:bCs/>
          <w:color w:val="8AA0C8"/>
          <w:sz w:val="30"/>
          <w:szCs w:val="30"/>
        </w:rPr>
      </w:pPr>
    </w:p>
    <w:p w14:paraId="45F0DFAA" w14:textId="77777777" w:rsidR="00E92B3C" w:rsidRDefault="00E92B3C">
      <w:pPr>
        <w:spacing w:after="80"/>
        <w:jc w:val="center"/>
        <w:rPr>
          <w:b/>
          <w:bCs/>
          <w:color w:val="8AA0C8"/>
          <w:sz w:val="30"/>
          <w:szCs w:val="30"/>
        </w:rPr>
      </w:pPr>
    </w:p>
    <w:p w14:paraId="21BEDAAB" w14:textId="0FAEF4C5" w:rsidR="007919AA" w:rsidRDefault="00000000">
      <w:pPr>
        <w:spacing w:after="80"/>
        <w:jc w:val="center"/>
      </w:pPr>
      <w:r>
        <w:rPr>
          <w:b/>
          <w:bCs/>
          <w:color w:val="8AA0C8"/>
          <w:sz w:val="30"/>
          <w:szCs w:val="30"/>
        </w:rPr>
        <w:t>PHASE 6</w:t>
      </w:r>
    </w:p>
    <w:p w14:paraId="31D7A01F" w14:textId="77777777" w:rsidR="007919AA" w:rsidRDefault="00000000">
      <w:pPr>
        <w:spacing w:after="260"/>
        <w:jc w:val="center"/>
      </w:pPr>
      <w:r>
        <w:rPr>
          <w:b/>
          <w:bCs/>
          <w:color w:val="1F3864"/>
          <w:sz w:val="46"/>
          <w:szCs w:val="46"/>
        </w:rPr>
        <w:t>Dashboard Build Guide</w:t>
      </w:r>
    </w:p>
    <w:p w14:paraId="3826A279" w14:textId="1BD7DFFE" w:rsidR="007919AA" w:rsidRDefault="00000000">
      <w:pPr>
        <w:spacing w:line="300" w:lineRule="auto"/>
        <w:jc w:val="center"/>
      </w:pPr>
      <w:r>
        <w:rPr>
          <w:color w:val="333333"/>
          <w:sz w:val="24"/>
          <w:szCs w:val="24"/>
        </w:rPr>
        <w:t xml:space="preserve">DAX measures, page-by-page visual specifications, filter/slicer design, and </w:t>
      </w:r>
      <w:r w:rsidR="00C40308">
        <w:rPr>
          <w:color w:val="333333"/>
          <w:sz w:val="24"/>
          <w:szCs w:val="24"/>
        </w:rPr>
        <w:t>colourblind</w:t>
      </w:r>
      <w:r>
        <w:rPr>
          <w:color w:val="333333"/>
          <w:sz w:val="24"/>
          <w:szCs w:val="24"/>
        </w:rPr>
        <w:t>-accessible formatting guidance used to build the Power BI report.</w:t>
      </w:r>
    </w:p>
    <w:p w14:paraId="3D33D44C" w14:textId="77777777" w:rsidR="007919AA" w:rsidRDefault="00000000">
      <w:r>
        <w:br w:type="page"/>
      </w:r>
    </w:p>
    <w:p w14:paraId="0864475F" w14:textId="77777777" w:rsidR="007919AA" w:rsidRDefault="00000000">
      <w:pPr>
        <w:spacing w:before="400"/>
        <w:jc w:val="center"/>
      </w:pPr>
      <w:r>
        <w:rPr>
          <w:b/>
          <w:bCs/>
          <w:color w:val="1F3864"/>
          <w:sz w:val="40"/>
          <w:szCs w:val="40"/>
        </w:rPr>
        <w:lastRenderedPageBreak/>
        <w:t>POWER BI DASHBOARD BUILD GUIDE</w:t>
      </w:r>
    </w:p>
    <w:p w14:paraId="0A12C03C" w14:textId="77777777" w:rsidR="007919AA" w:rsidRDefault="00000000">
      <w:pPr>
        <w:spacing w:before="120" w:after="40"/>
        <w:jc w:val="center"/>
      </w:pPr>
      <w:r>
        <w:rPr>
          <w:b/>
          <w:bCs/>
          <w:color w:val="222222"/>
          <w:sz w:val="30"/>
          <w:szCs w:val="30"/>
        </w:rPr>
        <w:t>Loan Portfolio Risk Reporting Dashboard</w:t>
      </w:r>
    </w:p>
    <w:p w14:paraId="0C658488" w14:textId="77777777" w:rsidR="007919AA" w:rsidRDefault="00000000">
      <w:pPr>
        <w:spacing w:after="300"/>
        <w:jc w:val="center"/>
      </w:pPr>
      <w:r>
        <w:rPr>
          <w:i/>
          <w:iCs/>
          <w:color w:val="555555"/>
          <w:sz w:val="22"/>
          <w:szCs w:val="22"/>
        </w:rPr>
        <w:t>Phase 6 — Harvest Trust Financial (HTF)</w:t>
      </w:r>
    </w:p>
    <w:p w14:paraId="2D9A1ADE" w14:textId="77777777" w:rsidR="007919AA" w:rsidRDefault="00000000">
      <w:pPr>
        <w:pStyle w:val="Heading1"/>
        <w:pBdr>
          <w:bottom w:val="single" w:sz="6" w:space="4" w:color="1F3864"/>
        </w:pBdr>
        <w:spacing w:before="380" w:after="160"/>
      </w:pPr>
      <w:r>
        <w:rPr>
          <w:b/>
          <w:bCs/>
          <w:color w:val="1F3864"/>
          <w:sz w:val="28"/>
          <w:szCs w:val="28"/>
        </w:rPr>
        <w:t>0. Model Setup (Before Building Visuals)</w:t>
      </w:r>
    </w:p>
    <w:p w14:paraId="0C0578BD" w14:textId="77777777" w:rsidR="007919AA" w:rsidRDefault="00000000">
      <w:pPr>
        <w:pStyle w:val="ListParagraph"/>
        <w:numPr>
          <w:ilvl w:val="0"/>
          <w:numId w:val="5"/>
        </w:numPr>
        <w:spacing w:after="70" w:line="270" w:lineRule="auto"/>
      </w:pPr>
      <w:r>
        <w:rPr>
          <w:b/>
          <w:bCs/>
          <w:color w:val="222222"/>
          <w:sz w:val="21"/>
          <w:szCs w:val="21"/>
        </w:rPr>
        <w:t xml:space="preserve">Sort by Column — </w:t>
      </w:r>
      <w:r>
        <w:rPr>
          <w:color w:val="222222"/>
          <w:sz w:val="21"/>
          <w:szCs w:val="21"/>
        </w:rPr>
        <w:t xml:space="preserve">set </w:t>
      </w:r>
      <w:proofErr w:type="spellStart"/>
      <w:r>
        <w:rPr>
          <w:color w:val="222222"/>
          <w:sz w:val="21"/>
          <w:szCs w:val="21"/>
        </w:rPr>
        <w:t>dim_risk_tier</w:t>
      </w:r>
      <w:proofErr w:type="spellEnd"/>
      <w:r>
        <w:rPr>
          <w:color w:val="222222"/>
          <w:sz w:val="21"/>
          <w:szCs w:val="21"/>
        </w:rPr>
        <w:t>[</w:t>
      </w:r>
      <w:proofErr w:type="spellStart"/>
      <w:r>
        <w:rPr>
          <w:color w:val="222222"/>
          <w:sz w:val="21"/>
          <w:szCs w:val="21"/>
        </w:rPr>
        <w:t>risk_tier_label</w:t>
      </w:r>
      <w:proofErr w:type="spellEnd"/>
      <w:r>
        <w:rPr>
          <w:color w:val="222222"/>
          <w:sz w:val="21"/>
          <w:szCs w:val="21"/>
        </w:rPr>
        <w:t xml:space="preserve">] to sort by </w:t>
      </w:r>
      <w:proofErr w:type="spellStart"/>
      <w:r>
        <w:rPr>
          <w:color w:val="222222"/>
          <w:sz w:val="21"/>
          <w:szCs w:val="21"/>
        </w:rPr>
        <w:t>sort_order</w:t>
      </w:r>
      <w:proofErr w:type="spellEnd"/>
      <w:r>
        <w:rPr>
          <w:color w:val="222222"/>
          <w:sz w:val="21"/>
          <w:szCs w:val="21"/>
        </w:rPr>
        <w:t xml:space="preserve">, </w:t>
      </w:r>
      <w:proofErr w:type="spellStart"/>
      <w:r>
        <w:rPr>
          <w:color w:val="222222"/>
          <w:sz w:val="21"/>
          <w:szCs w:val="21"/>
        </w:rPr>
        <w:t>dim_dpd_bucket</w:t>
      </w:r>
      <w:proofErr w:type="spellEnd"/>
      <w:r>
        <w:rPr>
          <w:color w:val="222222"/>
          <w:sz w:val="21"/>
          <w:szCs w:val="21"/>
        </w:rPr>
        <w:t>[</w:t>
      </w:r>
      <w:proofErr w:type="spellStart"/>
      <w:r>
        <w:rPr>
          <w:color w:val="222222"/>
          <w:sz w:val="21"/>
          <w:szCs w:val="21"/>
        </w:rPr>
        <w:t>dpd_bucket</w:t>
      </w:r>
      <w:proofErr w:type="spellEnd"/>
      <w:r>
        <w:rPr>
          <w:color w:val="222222"/>
          <w:sz w:val="21"/>
          <w:szCs w:val="21"/>
        </w:rPr>
        <w:t xml:space="preserve">] to sort by </w:t>
      </w:r>
      <w:proofErr w:type="spellStart"/>
      <w:r>
        <w:rPr>
          <w:color w:val="222222"/>
          <w:sz w:val="21"/>
          <w:szCs w:val="21"/>
        </w:rPr>
        <w:t>sort_order</w:t>
      </w:r>
      <w:proofErr w:type="spellEnd"/>
      <w:r>
        <w:rPr>
          <w:color w:val="222222"/>
          <w:sz w:val="21"/>
          <w:szCs w:val="21"/>
        </w:rPr>
        <w:t xml:space="preserve">, and </w:t>
      </w:r>
      <w:proofErr w:type="spellStart"/>
      <w:r>
        <w:rPr>
          <w:color w:val="222222"/>
          <w:sz w:val="21"/>
          <w:szCs w:val="21"/>
        </w:rPr>
        <w:t>dim_calendar</w:t>
      </w:r>
      <w:proofErr w:type="spellEnd"/>
      <w:r>
        <w:rPr>
          <w:color w:val="222222"/>
          <w:sz w:val="21"/>
          <w:szCs w:val="21"/>
        </w:rPr>
        <w:t>[</w:t>
      </w:r>
      <w:proofErr w:type="spellStart"/>
      <w:r>
        <w:rPr>
          <w:color w:val="222222"/>
          <w:sz w:val="21"/>
          <w:szCs w:val="21"/>
        </w:rPr>
        <w:t>month_year_label</w:t>
      </w:r>
      <w:proofErr w:type="spellEnd"/>
      <w:r>
        <w:rPr>
          <w:color w:val="222222"/>
          <w:sz w:val="21"/>
          <w:szCs w:val="21"/>
        </w:rPr>
        <w:t xml:space="preserve">] to sort by </w:t>
      </w:r>
      <w:proofErr w:type="spellStart"/>
      <w:r>
        <w:rPr>
          <w:color w:val="222222"/>
          <w:sz w:val="21"/>
          <w:szCs w:val="21"/>
        </w:rPr>
        <w:t>snapshot_month</w:t>
      </w:r>
      <w:proofErr w:type="spellEnd"/>
      <w:r>
        <w:rPr>
          <w:color w:val="222222"/>
          <w:sz w:val="21"/>
          <w:szCs w:val="21"/>
        </w:rPr>
        <w:t>. Without this, buckets and months sort alphabetically instead of chronologically/by severity.</w:t>
      </w:r>
    </w:p>
    <w:p w14:paraId="48F5A614" w14:textId="77777777" w:rsidR="007919AA" w:rsidRDefault="00000000">
      <w:pPr>
        <w:pStyle w:val="ListParagraph"/>
        <w:numPr>
          <w:ilvl w:val="0"/>
          <w:numId w:val="5"/>
        </w:numPr>
        <w:spacing w:after="70" w:line="270" w:lineRule="auto"/>
      </w:pPr>
      <w:r>
        <w:rPr>
          <w:b/>
          <w:bCs/>
          <w:color w:val="222222"/>
          <w:sz w:val="21"/>
          <w:szCs w:val="21"/>
        </w:rPr>
        <w:t xml:space="preserve">Hide technical columns — </w:t>
      </w:r>
      <w:r>
        <w:rPr>
          <w:color w:val="222222"/>
          <w:sz w:val="21"/>
          <w:szCs w:val="21"/>
        </w:rPr>
        <w:t xml:space="preserve">in Model view, right-click </w:t>
      </w:r>
      <w:proofErr w:type="spellStart"/>
      <w:r>
        <w:rPr>
          <w:color w:val="222222"/>
          <w:sz w:val="21"/>
          <w:szCs w:val="21"/>
        </w:rPr>
        <w:t>sort_order</w:t>
      </w:r>
      <w:proofErr w:type="spellEnd"/>
      <w:r>
        <w:rPr>
          <w:color w:val="222222"/>
          <w:sz w:val="21"/>
          <w:szCs w:val="21"/>
        </w:rPr>
        <w:t xml:space="preserve"> (on both lookup tables) and </w:t>
      </w:r>
      <w:proofErr w:type="spellStart"/>
      <w:r>
        <w:rPr>
          <w:color w:val="222222"/>
          <w:sz w:val="21"/>
          <w:szCs w:val="21"/>
        </w:rPr>
        <w:t>is_delinquent</w:t>
      </w:r>
      <w:proofErr w:type="spellEnd"/>
      <w:r>
        <w:rPr>
          <w:color w:val="222222"/>
          <w:sz w:val="21"/>
          <w:szCs w:val="21"/>
        </w:rPr>
        <w:t>, and select "Hide in Report View." These exist to drive sorting/logic, not to be picked by end users in a field list.</w:t>
      </w:r>
    </w:p>
    <w:p w14:paraId="12F128AE" w14:textId="77777777" w:rsidR="007919AA" w:rsidRDefault="00000000">
      <w:pPr>
        <w:pStyle w:val="ListParagraph"/>
        <w:numPr>
          <w:ilvl w:val="0"/>
          <w:numId w:val="5"/>
        </w:numPr>
        <w:spacing w:after="70" w:line="270" w:lineRule="auto"/>
      </w:pPr>
      <w:r>
        <w:rPr>
          <w:b/>
          <w:bCs/>
          <w:color w:val="222222"/>
          <w:sz w:val="21"/>
          <w:szCs w:val="21"/>
        </w:rPr>
        <w:t xml:space="preserve">Create a Measures table — </w:t>
      </w:r>
      <w:r>
        <w:rPr>
          <w:color w:val="222222"/>
          <w:sz w:val="21"/>
          <w:szCs w:val="21"/>
        </w:rPr>
        <w:t xml:space="preserve">Home → Enter Data → 0 rows → name it _Measures. All DAX below lives here, not scattered inside </w:t>
      </w:r>
      <w:proofErr w:type="spellStart"/>
      <w:r>
        <w:rPr>
          <w:color w:val="222222"/>
          <w:sz w:val="21"/>
          <w:szCs w:val="21"/>
        </w:rPr>
        <w:t>fact_loan_monthly_snapshot</w:t>
      </w:r>
      <w:proofErr w:type="spellEnd"/>
      <w:r>
        <w:rPr>
          <w:color w:val="222222"/>
          <w:sz w:val="21"/>
          <w:szCs w:val="21"/>
        </w:rPr>
        <w:t>.</w:t>
      </w:r>
    </w:p>
    <w:p w14:paraId="48B265C4" w14:textId="77777777" w:rsidR="007919AA" w:rsidRDefault="00000000">
      <w:pPr>
        <w:pStyle w:val="ListParagraph"/>
        <w:numPr>
          <w:ilvl w:val="0"/>
          <w:numId w:val="5"/>
        </w:numPr>
        <w:spacing w:after="70" w:line="270" w:lineRule="auto"/>
      </w:pPr>
      <w:r>
        <w:rPr>
          <w:b/>
          <w:bCs/>
          <w:color w:val="222222"/>
          <w:sz w:val="21"/>
          <w:szCs w:val="21"/>
        </w:rPr>
        <w:t xml:space="preserve">Set data categories — </w:t>
      </w:r>
      <w:r>
        <w:rPr>
          <w:color w:val="222222"/>
          <w:sz w:val="21"/>
          <w:szCs w:val="21"/>
        </w:rPr>
        <w:t xml:space="preserve">mark </w:t>
      </w:r>
      <w:proofErr w:type="spellStart"/>
      <w:r>
        <w:rPr>
          <w:color w:val="222222"/>
          <w:sz w:val="21"/>
          <w:szCs w:val="21"/>
        </w:rPr>
        <w:t>dim_calendar</w:t>
      </w:r>
      <w:proofErr w:type="spellEnd"/>
      <w:r>
        <w:rPr>
          <w:color w:val="222222"/>
          <w:sz w:val="21"/>
          <w:szCs w:val="21"/>
        </w:rPr>
        <w:t>[</w:t>
      </w:r>
      <w:proofErr w:type="spellStart"/>
      <w:r>
        <w:rPr>
          <w:color w:val="222222"/>
          <w:sz w:val="21"/>
          <w:szCs w:val="21"/>
        </w:rPr>
        <w:t>snapshot_month</w:t>
      </w:r>
      <w:proofErr w:type="spellEnd"/>
      <w:r>
        <w:rPr>
          <w:color w:val="222222"/>
          <w:sz w:val="21"/>
          <w:szCs w:val="21"/>
        </w:rPr>
        <w:t xml:space="preserve">] as a Date field; mark </w:t>
      </w:r>
      <w:proofErr w:type="spellStart"/>
      <w:r>
        <w:rPr>
          <w:color w:val="222222"/>
          <w:sz w:val="21"/>
          <w:szCs w:val="21"/>
        </w:rPr>
        <w:t>original_principal</w:t>
      </w:r>
      <w:proofErr w:type="spellEnd"/>
      <w:r>
        <w:rPr>
          <w:color w:val="222222"/>
          <w:sz w:val="21"/>
          <w:szCs w:val="21"/>
        </w:rPr>
        <w:t xml:space="preserve">, </w:t>
      </w:r>
      <w:proofErr w:type="spellStart"/>
      <w:r>
        <w:rPr>
          <w:color w:val="222222"/>
          <w:sz w:val="21"/>
          <w:szCs w:val="21"/>
        </w:rPr>
        <w:t>outstanding_balance</w:t>
      </w:r>
      <w:proofErr w:type="spellEnd"/>
      <w:r>
        <w:rPr>
          <w:color w:val="222222"/>
          <w:sz w:val="21"/>
          <w:szCs w:val="21"/>
        </w:rPr>
        <w:t xml:space="preserve">, </w:t>
      </w:r>
      <w:proofErr w:type="spellStart"/>
      <w:r>
        <w:rPr>
          <w:color w:val="222222"/>
          <w:sz w:val="21"/>
          <w:szCs w:val="21"/>
        </w:rPr>
        <w:t>scheduled_payment</w:t>
      </w:r>
      <w:proofErr w:type="spellEnd"/>
      <w:r>
        <w:rPr>
          <w:color w:val="222222"/>
          <w:sz w:val="21"/>
          <w:szCs w:val="21"/>
        </w:rPr>
        <w:t xml:space="preserve">, </w:t>
      </w:r>
      <w:proofErr w:type="spellStart"/>
      <w:r>
        <w:rPr>
          <w:color w:val="222222"/>
          <w:sz w:val="21"/>
          <w:szCs w:val="21"/>
        </w:rPr>
        <w:t>collateral_value</w:t>
      </w:r>
      <w:proofErr w:type="spellEnd"/>
      <w:r>
        <w:rPr>
          <w:color w:val="222222"/>
          <w:sz w:val="21"/>
          <w:szCs w:val="21"/>
        </w:rPr>
        <w:t xml:space="preserve"> as Currency format (not just Decimal) so cards show "$" automatically.</w:t>
      </w:r>
    </w:p>
    <w:p w14:paraId="7EF6DFC6" w14:textId="77777777" w:rsidR="007919AA" w:rsidRDefault="00000000">
      <w:pPr>
        <w:pStyle w:val="Heading1"/>
        <w:pBdr>
          <w:bottom w:val="single" w:sz="6" w:space="4" w:color="1F3864"/>
        </w:pBdr>
        <w:spacing w:before="380" w:after="160"/>
      </w:pPr>
      <w:r>
        <w:rPr>
          <w:b/>
          <w:bCs/>
          <w:color w:val="1F3864"/>
          <w:sz w:val="28"/>
          <w:szCs w:val="28"/>
        </w:rPr>
        <w:t>1. DAX Measures</w:t>
      </w:r>
    </w:p>
    <w:p w14:paraId="5FF3AB62" w14:textId="77777777" w:rsidR="007919AA" w:rsidRDefault="00000000">
      <w:pPr>
        <w:spacing w:after="140" w:line="270" w:lineRule="auto"/>
      </w:pPr>
      <w:r>
        <w:rPr>
          <w:color w:val="222222"/>
          <w:sz w:val="21"/>
          <w:szCs w:val="21"/>
        </w:rPr>
        <w:t>Grouped by purpose. Two versions of the delinquency-rate logic exist deliberately: a "current" version pinned to the latest snapshot month for KPI cards, and an unpinned version for the trend line chart, where each point should reflect its own month.</w:t>
      </w:r>
    </w:p>
    <w:p w14:paraId="2202C391" w14:textId="77777777" w:rsidR="007919AA" w:rsidRDefault="00000000">
      <w:pPr>
        <w:pStyle w:val="Heading2"/>
        <w:spacing w:before="260" w:after="120"/>
      </w:pPr>
      <w:r>
        <w:rPr>
          <w:b/>
          <w:bCs/>
          <w:color w:val="1F3864"/>
          <w:sz w:val="23"/>
          <w:szCs w:val="23"/>
        </w:rPr>
        <w:t>1.1 Latest Month Helper</w:t>
      </w:r>
    </w:p>
    <w:p w14:paraId="5F1559E8" w14:textId="77777777" w:rsidR="007919AA" w:rsidRDefault="00000000">
      <w:pPr>
        <w:spacing w:before="160" w:after="40"/>
      </w:pPr>
      <w:r>
        <w:rPr>
          <w:b/>
          <w:bCs/>
          <w:color w:val="1F3864"/>
          <w:sz w:val="21"/>
          <w:szCs w:val="21"/>
        </w:rPr>
        <w:t>Latest Snapshot Month</w:t>
      </w:r>
    </w:p>
    <w:p w14:paraId="5126F704" w14:textId="77777777" w:rsidR="007919AA" w:rsidRDefault="00000000">
      <w:pPr>
        <w:spacing w:after="80"/>
      </w:pPr>
      <w:r>
        <w:rPr>
          <w:i/>
          <w:iCs/>
          <w:color w:val="555555"/>
          <w:sz w:val="19"/>
          <w:szCs w:val="19"/>
        </w:rPr>
        <w:t>Returns whichever month is most recent within the current slicer selection. Used inside every "current state" KPI measure below so cards always show the latest month, even while a trend chart on the same page shows all 24 months.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417BFE4E"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5EDF3735" w14:textId="77777777" w:rsidR="007919AA" w:rsidRDefault="00000000">
            <w:pPr>
              <w:spacing w:after="20"/>
            </w:pPr>
            <w:r>
              <w:rPr>
                <w:rFonts w:ascii="Consolas" w:eastAsia="Consolas" w:hAnsi="Consolas" w:cs="Consolas"/>
                <w:color w:val="D4D4D4"/>
                <w:sz w:val="19"/>
                <w:szCs w:val="19"/>
              </w:rPr>
              <w:t>Latest Snapshot Month =</w:t>
            </w:r>
          </w:p>
          <w:p w14:paraId="3455D587" w14:textId="77777777" w:rsidR="007919AA" w:rsidRDefault="00000000">
            <w:pPr>
              <w:spacing w:after="20"/>
            </w:pPr>
            <w:proofErr w:type="gramStart"/>
            <w:r>
              <w:rPr>
                <w:rFonts w:ascii="Consolas" w:eastAsia="Consolas" w:hAnsi="Consolas" w:cs="Consolas"/>
                <w:color w:val="D4D4D4"/>
                <w:sz w:val="19"/>
                <w:szCs w:val="19"/>
              </w:rPr>
              <w:t>CALCULATE(</w:t>
            </w:r>
            <w:proofErr w:type="gramEnd"/>
          </w:p>
          <w:p w14:paraId="5BED7DC0"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MAX(</w:t>
            </w:r>
            <w:proofErr w:type="spellStart"/>
            <w:proofErr w:type="gramEnd"/>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w:t>
            </w:r>
          </w:p>
          <w:p w14:paraId="40FE0332"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ALLSELECTED(</w:t>
            </w:r>
            <w:proofErr w:type="spellStart"/>
            <w:proofErr w:type="gramEnd"/>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
          <w:p w14:paraId="6BCD63D6" w14:textId="77777777" w:rsidR="007919AA" w:rsidRDefault="00000000">
            <w:pPr>
              <w:spacing w:after="20"/>
            </w:pPr>
            <w:r>
              <w:rPr>
                <w:rFonts w:ascii="Consolas" w:eastAsia="Consolas" w:hAnsi="Consolas" w:cs="Consolas"/>
                <w:color w:val="D4D4D4"/>
                <w:sz w:val="19"/>
                <w:szCs w:val="19"/>
              </w:rPr>
              <w:t>)</w:t>
            </w:r>
          </w:p>
        </w:tc>
      </w:tr>
    </w:tbl>
    <w:p w14:paraId="3316923A" w14:textId="77777777" w:rsidR="007919AA" w:rsidRDefault="00000000">
      <w:pPr>
        <w:pStyle w:val="Heading2"/>
        <w:spacing w:before="260" w:after="120"/>
      </w:pPr>
      <w:r>
        <w:rPr>
          <w:b/>
          <w:bCs/>
          <w:color w:val="1F3864"/>
          <w:sz w:val="23"/>
          <w:szCs w:val="23"/>
        </w:rPr>
        <w:t>1.2 Core Portfolio KPIs (latest month, or the selected month, for card visuals)</w:t>
      </w:r>
    </w:p>
    <w:p w14:paraId="03F497FC" w14:textId="77777777" w:rsidR="007919AA" w:rsidRDefault="00000000">
      <w:pPr>
        <w:spacing w:before="160" w:after="40"/>
      </w:pPr>
      <w:r>
        <w:rPr>
          <w:b/>
          <w:bCs/>
          <w:color w:val="1F3864"/>
          <w:sz w:val="21"/>
          <w:szCs w:val="21"/>
        </w:rPr>
        <w:t>Total Outstanding Balance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0712A956"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59775B03" w14:textId="77777777" w:rsidR="007919AA" w:rsidRDefault="00000000">
            <w:pPr>
              <w:spacing w:after="20"/>
            </w:pPr>
            <w:r>
              <w:rPr>
                <w:rFonts w:ascii="Consolas" w:eastAsia="Consolas" w:hAnsi="Consolas" w:cs="Consolas"/>
                <w:color w:val="D4D4D4"/>
                <w:sz w:val="19"/>
                <w:szCs w:val="19"/>
              </w:rPr>
              <w:t>Total Outstanding Balance =</w:t>
            </w:r>
          </w:p>
          <w:p w14:paraId="52EB7255" w14:textId="77777777" w:rsidR="007919AA" w:rsidRDefault="00000000">
            <w:pPr>
              <w:spacing w:after="20"/>
            </w:pPr>
            <w:proofErr w:type="gramStart"/>
            <w:r>
              <w:rPr>
                <w:rFonts w:ascii="Consolas" w:eastAsia="Consolas" w:hAnsi="Consolas" w:cs="Consolas"/>
                <w:color w:val="D4D4D4"/>
                <w:sz w:val="19"/>
                <w:szCs w:val="19"/>
              </w:rPr>
              <w:t>CALCULATE(</w:t>
            </w:r>
            <w:proofErr w:type="gramEnd"/>
          </w:p>
          <w:p w14:paraId="2D8E0477"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3C4E1E0D" w14:textId="358D672E"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1BE3A3E1" w14:textId="77777777" w:rsidR="007919AA" w:rsidRDefault="00000000">
            <w:pPr>
              <w:spacing w:after="20"/>
            </w:pPr>
            <w:r>
              <w:rPr>
                <w:rFonts w:ascii="Consolas" w:eastAsia="Consolas" w:hAnsi="Consolas" w:cs="Consolas"/>
                <w:color w:val="D4D4D4"/>
                <w:sz w:val="19"/>
                <w:szCs w:val="19"/>
              </w:rPr>
              <w:lastRenderedPageBreak/>
              <w:t>)</w:t>
            </w:r>
          </w:p>
        </w:tc>
      </w:tr>
    </w:tbl>
    <w:p w14:paraId="71F6FD5D" w14:textId="77777777" w:rsidR="007919AA" w:rsidRDefault="00000000">
      <w:pPr>
        <w:spacing w:before="160" w:after="40"/>
      </w:pPr>
      <w:r>
        <w:rPr>
          <w:b/>
          <w:bCs/>
          <w:color w:val="1F3864"/>
          <w:sz w:val="21"/>
          <w:szCs w:val="21"/>
        </w:rPr>
        <w:lastRenderedPageBreak/>
        <w:t>Active Loan 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73D7A09C"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2B62D0AC" w14:textId="77777777" w:rsidR="007919AA" w:rsidRDefault="00000000">
            <w:pPr>
              <w:spacing w:after="20"/>
            </w:pPr>
            <w:r>
              <w:rPr>
                <w:rFonts w:ascii="Consolas" w:eastAsia="Consolas" w:hAnsi="Consolas" w:cs="Consolas"/>
                <w:color w:val="D4D4D4"/>
                <w:sz w:val="19"/>
                <w:szCs w:val="19"/>
              </w:rPr>
              <w:t>Active Loan Count =</w:t>
            </w:r>
          </w:p>
          <w:p w14:paraId="08EC21F1" w14:textId="77777777" w:rsidR="007919AA" w:rsidRDefault="00000000">
            <w:pPr>
              <w:spacing w:after="20"/>
            </w:pPr>
            <w:proofErr w:type="gramStart"/>
            <w:r>
              <w:rPr>
                <w:rFonts w:ascii="Consolas" w:eastAsia="Consolas" w:hAnsi="Consolas" w:cs="Consolas"/>
                <w:color w:val="D4D4D4"/>
                <w:sz w:val="19"/>
                <w:szCs w:val="19"/>
              </w:rPr>
              <w:t>CALCULATE(</w:t>
            </w:r>
            <w:proofErr w:type="gramEnd"/>
          </w:p>
          <w:p w14:paraId="65DECAA7"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DISTINCTCOUNT(</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loan_id</w:t>
            </w:r>
            <w:proofErr w:type="spellEnd"/>
            <w:r>
              <w:rPr>
                <w:rFonts w:ascii="Consolas" w:eastAsia="Consolas" w:hAnsi="Consolas" w:cs="Consolas"/>
                <w:color w:val="D4D4D4"/>
                <w:sz w:val="19"/>
                <w:szCs w:val="19"/>
              </w:rPr>
              <w:t>]),</w:t>
            </w:r>
          </w:p>
          <w:p w14:paraId="2F115A09" w14:textId="743CA11D"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47B7DE4A" w14:textId="77777777" w:rsidR="007919AA" w:rsidRDefault="00000000">
            <w:pPr>
              <w:spacing w:after="20"/>
            </w:pPr>
            <w:r>
              <w:rPr>
                <w:rFonts w:ascii="Consolas" w:eastAsia="Consolas" w:hAnsi="Consolas" w:cs="Consolas"/>
                <w:color w:val="D4D4D4"/>
                <w:sz w:val="19"/>
                <w:szCs w:val="19"/>
              </w:rPr>
              <w:t>)</w:t>
            </w:r>
          </w:p>
        </w:tc>
      </w:tr>
    </w:tbl>
    <w:p w14:paraId="323977CF" w14:textId="77777777" w:rsidR="007919AA" w:rsidRDefault="00000000">
      <w:pPr>
        <w:spacing w:before="160" w:after="40"/>
      </w:pPr>
      <w:r>
        <w:rPr>
          <w:b/>
          <w:bCs/>
          <w:color w:val="1F3864"/>
          <w:sz w:val="21"/>
          <w:szCs w:val="21"/>
        </w:rPr>
        <w:t>Delinquency Rate % (Current)</w:t>
      </w:r>
    </w:p>
    <w:p w14:paraId="61B612D8" w14:textId="77777777" w:rsidR="007919AA" w:rsidRDefault="00000000">
      <w:pPr>
        <w:spacing w:after="80"/>
      </w:pPr>
      <w:r>
        <w:rPr>
          <w:i/>
          <w:iCs/>
          <w:color w:val="555555"/>
          <w:sz w:val="19"/>
          <w:szCs w:val="19"/>
        </w:rPr>
        <w:t>Weighted by dollar balance, not loan count — a $2M delinquent loan matters more to portfolio risk than a $20K one. This is the version for the summary KPI card.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35A0C1A2"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20FDCFB9" w14:textId="77777777" w:rsidR="007919AA" w:rsidRDefault="00000000">
            <w:pPr>
              <w:spacing w:after="20"/>
            </w:pPr>
            <w:r>
              <w:rPr>
                <w:rFonts w:ascii="Consolas" w:eastAsia="Consolas" w:hAnsi="Consolas" w:cs="Consolas"/>
                <w:color w:val="D4D4D4"/>
                <w:sz w:val="19"/>
                <w:szCs w:val="19"/>
              </w:rPr>
              <w:t>Delinquency Rate % (Current) =</w:t>
            </w:r>
          </w:p>
          <w:p w14:paraId="4416AB39" w14:textId="10F6280B" w:rsidR="007919AA" w:rsidRDefault="00000000">
            <w:pPr>
              <w:spacing w:after="20"/>
            </w:pPr>
            <w:r>
              <w:rPr>
                <w:rFonts w:ascii="Consolas" w:eastAsia="Consolas" w:hAnsi="Consolas" w:cs="Consolas"/>
                <w:color w:val="D4D4D4"/>
                <w:sz w:val="19"/>
                <w:szCs w:val="19"/>
              </w:rPr>
              <w:t xml:space="preserve">VAR </w:t>
            </w:r>
            <w:r w:rsidR="00E92B3C">
              <w:rPr>
                <w:rFonts w:ascii="Consolas" w:eastAsia="Consolas" w:hAnsi="Consolas" w:cs="Consolas"/>
                <w:color w:val="D4D4D4"/>
                <w:sz w:val="19"/>
                <w:szCs w:val="19"/>
              </w:rPr>
              <w:t xml:space="preserve">Latest Snapshot Month </w:t>
            </w:r>
            <w:r>
              <w:rPr>
                <w:rFonts w:ascii="Consolas" w:eastAsia="Consolas" w:hAnsi="Consolas" w:cs="Consolas"/>
                <w:color w:val="D4D4D4"/>
                <w:sz w:val="19"/>
                <w:szCs w:val="19"/>
              </w:rPr>
              <w:t xml:space="preserve">= </w:t>
            </w:r>
            <w:r w:rsidR="00E92B3C">
              <w:rPr>
                <w:rFonts w:ascii="Consolas" w:eastAsia="Consolas" w:hAnsi="Consolas" w:cs="Consolas"/>
                <w:color w:val="D4D4D4"/>
                <w:sz w:val="19"/>
                <w:szCs w:val="19"/>
              </w:rPr>
              <w:t>Latest Snapshot Month</w:t>
            </w:r>
          </w:p>
          <w:p w14:paraId="34B37A55"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 xml:space="preserve"> =</w:t>
            </w:r>
          </w:p>
          <w:p w14:paraId="6468D370" w14:textId="77777777" w:rsidR="007919AA" w:rsidRDefault="00000000">
            <w:pPr>
              <w:spacing w:after="20"/>
            </w:pPr>
            <w:r>
              <w:rPr>
                <w:rFonts w:ascii="Consolas" w:eastAsia="Consolas" w:hAnsi="Consolas" w:cs="Consolas"/>
                <w:color w:val="D4D4D4"/>
                <w:sz w:val="19"/>
                <w:szCs w:val="19"/>
              </w:rPr>
              <w:t xml:space="preserve">    CALCULATE(</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2484513F" w14:textId="6F4BBD62"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032DA466"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DelinqBal</w:t>
            </w:r>
            <w:proofErr w:type="spellEnd"/>
            <w:r>
              <w:rPr>
                <w:rFonts w:ascii="Consolas" w:eastAsia="Consolas" w:hAnsi="Consolas" w:cs="Consolas"/>
                <w:color w:val="D4D4D4"/>
                <w:sz w:val="19"/>
                <w:szCs w:val="19"/>
              </w:rPr>
              <w:t xml:space="preserve"> =</w:t>
            </w:r>
          </w:p>
          <w:p w14:paraId="09088D9D" w14:textId="77777777" w:rsidR="007919AA" w:rsidRDefault="00000000">
            <w:pPr>
              <w:spacing w:after="20"/>
            </w:pPr>
            <w:r>
              <w:rPr>
                <w:rFonts w:ascii="Consolas" w:eastAsia="Consolas" w:hAnsi="Consolas" w:cs="Consolas"/>
                <w:color w:val="D4D4D4"/>
                <w:sz w:val="19"/>
                <w:szCs w:val="19"/>
              </w:rPr>
              <w:t xml:space="preserve">    CALCULATE(</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282D6820" w14:textId="3D9B3310"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710064E9" w14:textId="7777777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dim_dpd_bucket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is_delinquent</w:t>
            </w:r>
            <w:proofErr w:type="spellEnd"/>
            <w:r>
              <w:rPr>
                <w:rFonts w:ascii="Consolas" w:eastAsia="Consolas" w:hAnsi="Consolas" w:cs="Consolas"/>
                <w:color w:val="D4D4D4"/>
                <w:sz w:val="19"/>
                <w:szCs w:val="19"/>
              </w:rPr>
              <w:t>] = 1)</w:t>
            </w:r>
          </w:p>
          <w:p w14:paraId="372C32AC" w14:textId="77777777" w:rsidR="007919AA" w:rsidRDefault="00000000">
            <w:pPr>
              <w:spacing w:after="20"/>
            </w:pPr>
            <w:r>
              <w:rPr>
                <w:rFonts w:ascii="Consolas" w:eastAsia="Consolas" w:hAnsi="Consolas" w:cs="Consolas"/>
                <w:color w:val="D4D4D4"/>
                <w:sz w:val="19"/>
                <w:szCs w:val="19"/>
              </w:rPr>
              <w:t xml:space="preserve">RETURN </w:t>
            </w:r>
            <w:proofErr w:type="gramStart"/>
            <w:r>
              <w:rPr>
                <w:rFonts w:ascii="Consolas" w:eastAsia="Consolas" w:hAnsi="Consolas" w:cs="Consolas"/>
                <w:color w:val="D4D4D4"/>
                <w:sz w:val="19"/>
                <w:szCs w:val="19"/>
              </w:rPr>
              <w:t>DIVIDE(</w:t>
            </w:r>
            <w:proofErr w:type="spellStart"/>
            <w:proofErr w:type="gramEnd"/>
            <w:r>
              <w:rPr>
                <w:rFonts w:ascii="Consolas" w:eastAsia="Consolas" w:hAnsi="Consolas" w:cs="Consolas"/>
                <w:color w:val="D4D4D4"/>
                <w:sz w:val="19"/>
                <w:szCs w:val="19"/>
              </w:rPr>
              <w:t>DelinqBal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w:t>
            </w:r>
          </w:p>
        </w:tc>
      </w:tr>
    </w:tbl>
    <w:p w14:paraId="733132D3" w14:textId="77777777" w:rsidR="007919AA" w:rsidRDefault="00000000">
      <w:pPr>
        <w:spacing w:before="160" w:after="40"/>
      </w:pPr>
      <w:r>
        <w:rPr>
          <w:b/>
          <w:bCs/>
          <w:color w:val="1F3864"/>
          <w:sz w:val="21"/>
          <w:szCs w:val="21"/>
        </w:rPr>
        <w:t>NPL Rate % (90+ Days, Current)</w:t>
      </w:r>
    </w:p>
    <w:p w14:paraId="4177B3BA" w14:textId="77777777" w:rsidR="007919AA" w:rsidRDefault="00000000">
      <w:pPr>
        <w:spacing w:after="80"/>
      </w:pPr>
      <w:r>
        <w:rPr>
          <w:i/>
          <w:iCs/>
          <w:color w:val="555555"/>
          <w:sz w:val="19"/>
          <w:szCs w:val="19"/>
        </w:rPr>
        <w:t>Non-performing loan rate — the more severe subset of delinquency. Standard companion metric to the overall delinquency rate in credit risk reporting.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14224B82"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2836AFC7" w14:textId="77777777" w:rsidR="007919AA" w:rsidRDefault="00000000">
            <w:pPr>
              <w:spacing w:after="20"/>
            </w:pPr>
            <w:r>
              <w:rPr>
                <w:rFonts w:ascii="Consolas" w:eastAsia="Consolas" w:hAnsi="Consolas" w:cs="Consolas"/>
                <w:color w:val="D4D4D4"/>
                <w:sz w:val="19"/>
                <w:szCs w:val="19"/>
              </w:rPr>
              <w:t>NPL Rate % (Current) =</w:t>
            </w:r>
          </w:p>
          <w:p w14:paraId="55022A87" w14:textId="5D807309" w:rsidR="007919AA" w:rsidRDefault="00000000">
            <w:pPr>
              <w:spacing w:after="20"/>
            </w:pPr>
            <w:r>
              <w:rPr>
                <w:rFonts w:ascii="Consolas" w:eastAsia="Consolas" w:hAnsi="Consolas" w:cs="Consolas"/>
                <w:color w:val="D4D4D4"/>
                <w:sz w:val="19"/>
                <w:szCs w:val="19"/>
              </w:rPr>
              <w:t xml:space="preserve">VAR </w:t>
            </w:r>
            <w:r w:rsidR="00E92B3C">
              <w:rPr>
                <w:rFonts w:ascii="Consolas" w:eastAsia="Consolas" w:hAnsi="Consolas" w:cs="Consolas"/>
                <w:color w:val="D4D4D4"/>
                <w:sz w:val="19"/>
                <w:szCs w:val="19"/>
              </w:rPr>
              <w:t xml:space="preserve">Latest Snapshot Month </w:t>
            </w:r>
            <w:r>
              <w:rPr>
                <w:rFonts w:ascii="Consolas" w:eastAsia="Consolas" w:hAnsi="Consolas" w:cs="Consolas"/>
                <w:color w:val="D4D4D4"/>
                <w:sz w:val="19"/>
                <w:szCs w:val="19"/>
              </w:rPr>
              <w:t>=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4F265096"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 xml:space="preserve"> =</w:t>
            </w:r>
          </w:p>
          <w:p w14:paraId="0BEE78A4" w14:textId="77777777" w:rsidR="007919AA" w:rsidRDefault="00000000">
            <w:pPr>
              <w:spacing w:after="20"/>
            </w:pPr>
            <w:r>
              <w:rPr>
                <w:rFonts w:ascii="Consolas" w:eastAsia="Consolas" w:hAnsi="Consolas" w:cs="Consolas"/>
                <w:color w:val="D4D4D4"/>
                <w:sz w:val="19"/>
                <w:szCs w:val="19"/>
              </w:rPr>
              <w:t xml:space="preserve">    CALCULATE(</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5696DF81" w14:textId="37E26F81"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75092CFB"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NPLBal</w:t>
            </w:r>
            <w:proofErr w:type="spellEnd"/>
            <w:r>
              <w:rPr>
                <w:rFonts w:ascii="Consolas" w:eastAsia="Consolas" w:hAnsi="Consolas" w:cs="Consolas"/>
                <w:color w:val="D4D4D4"/>
                <w:sz w:val="19"/>
                <w:szCs w:val="19"/>
              </w:rPr>
              <w:t xml:space="preserve"> =</w:t>
            </w:r>
          </w:p>
          <w:p w14:paraId="7C0F8035" w14:textId="77777777" w:rsidR="007919AA" w:rsidRDefault="00000000">
            <w:pPr>
              <w:spacing w:after="20"/>
            </w:pPr>
            <w:r>
              <w:rPr>
                <w:rFonts w:ascii="Consolas" w:eastAsia="Consolas" w:hAnsi="Consolas" w:cs="Consolas"/>
                <w:color w:val="D4D4D4"/>
                <w:sz w:val="19"/>
                <w:szCs w:val="19"/>
              </w:rPr>
              <w:t xml:space="preserve">    CALCULATE(</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79B66829" w14:textId="1CC2D1AC"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65C6F749" w14:textId="7777777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dpd_bucket</w:t>
            </w:r>
            <w:proofErr w:type="spellEnd"/>
            <w:r>
              <w:rPr>
                <w:rFonts w:ascii="Consolas" w:eastAsia="Consolas" w:hAnsi="Consolas" w:cs="Consolas"/>
                <w:color w:val="D4D4D4"/>
                <w:sz w:val="19"/>
                <w:szCs w:val="19"/>
              </w:rPr>
              <w:t>] = "90+ Days")</w:t>
            </w:r>
          </w:p>
          <w:p w14:paraId="1D09983E" w14:textId="77777777" w:rsidR="007919AA" w:rsidRDefault="00000000">
            <w:pPr>
              <w:spacing w:after="20"/>
            </w:pPr>
            <w:r>
              <w:rPr>
                <w:rFonts w:ascii="Consolas" w:eastAsia="Consolas" w:hAnsi="Consolas" w:cs="Consolas"/>
                <w:color w:val="D4D4D4"/>
                <w:sz w:val="19"/>
                <w:szCs w:val="19"/>
              </w:rPr>
              <w:t xml:space="preserve">RETURN </w:t>
            </w:r>
            <w:proofErr w:type="gramStart"/>
            <w:r>
              <w:rPr>
                <w:rFonts w:ascii="Consolas" w:eastAsia="Consolas" w:hAnsi="Consolas" w:cs="Consolas"/>
                <w:color w:val="D4D4D4"/>
                <w:sz w:val="19"/>
                <w:szCs w:val="19"/>
              </w:rPr>
              <w:t>DIVIDE(</w:t>
            </w:r>
            <w:proofErr w:type="spellStart"/>
            <w:proofErr w:type="gramEnd"/>
            <w:r>
              <w:rPr>
                <w:rFonts w:ascii="Consolas" w:eastAsia="Consolas" w:hAnsi="Consolas" w:cs="Consolas"/>
                <w:color w:val="D4D4D4"/>
                <w:sz w:val="19"/>
                <w:szCs w:val="19"/>
              </w:rPr>
              <w:t>NPLBal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w:t>
            </w:r>
          </w:p>
        </w:tc>
      </w:tr>
    </w:tbl>
    <w:p w14:paraId="02B76A8F" w14:textId="77777777" w:rsidR="007919AA" w:rsidRDefault="00000000">
      <w:pPr>
        <w:spacing w:before="160" w:after="40"/>
      </w:pPr>
      <w:r>
        <w:rPr>
          <w:b/>
          <w:bCs/>
          <w:color w:val="1F3864"/>
          <w:sz w:val="21"/>
          <w:szCs w:val="21"/>
        </w:rPr>
        <w:t>Watch List Balance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0198EAFA"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517FA97E" w14:textId="77777777" w:rsidR="007919AA" w:rsidRDefault="00000000">
            <w:pPr>
              <w:spacing w:after="20"/>
            </w:pPr>
            <w:r>
              <w:rPr>
                <w:rFonts w:ascii="Consolas" w:eastAsia="Consolas" w:hAnsi="Consolas" w:cs="Consolas"/>
                <w:color w:val="D4D4D4"/>
                <w:sz w:val="19"/>
                <w:szCs w:val="19"/>
              </w:rPr>
              <w:t>Watch List Balance =</w:t>
            </w:r>
          </w:p>
          <w:p w14:paraId="299633CC" w14:textId="77777777" w:rsidR="007919AA" w:rsidRDefault="00000000">
            <w:pPr>
              <w:spacing w:after="20"/>
            </w:pPr>
            <w:proofErr w:type="gramStart"/>
            <w:r>
              <w:rPr>
                <w:rFonts w:ascii="Consolas" w:eastAsia="Consolas" w:hAnsi="Consolas" w:cs="Consolas"/>
                <w:color w:val="D4D4D4"/>
                <w:sz w:val="19"/>
                <w:szCs w:val="19"/>
              </w:rPr>
              <w:t>CALCULATE(</w:t>
            </w:r>
            <w:proofErr w:type="gramEnd"/>
          </w:p>
          <w:p w14:paraId="024DEE9B"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02C76D74" w14:textId="7E026CF5" w:rsidR="007919AA" w:rsidRDefault="00000000">
            <w:pPr>
              <w:spacing w:after="20"/>
            </w:pPr>
            <w:r>
              <w:rPr>
                <w:rFonts w:ascii="Consolas" w:eastAsia="Consolas" w:hAnsi="Consolas" w:cs="Consolas"/>
                <w:color w:val="D4D4D4"/>
                <w:sz w:val="19"/>
                <w:szCs w:val="19"/>
              </w:rPr>
              <w:lastRenderedPageBreak/>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37BEB703" w14:textId="7777777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watch_list_flag</w:t>
            </w:r>
            <w:proofErr w:type="spellEnd"/>
            <w:r>
              <w:rPr>
                <w:rFonts w:ascii="Consolas" w:eastAsia="Consolas" w:hAnsi="Consolas" w:cs="Consolas"/>
                <w:color w:val="D4D4D4"/>
                <w:sz w:val="19"/>
                <w:szCs w:val="19"/>
              </w:rPr>
              <w:t>] = "Y"</w:t>
            </w:r>
          </w:p>
          <w:p w14:paraId="2A7FBD96" w14:textId="77777777" w:rsidR="007919AA" w:rsidRDefault="00000000">
            <w:pPr>
              <w:spacing w:after="20"/>
            </w:pPr>
            <w:r>
              <w:rPr>
                <w:rFonts w:ascii="Consolas" w:eastAsia="Consolas" w:hAnsi="Consolas" w:cs="Consolas"/>
                <w:color w:val="D4D4D4"/>
                <w:sz w:val="19"/>
                <w:szCs w:val="19"/>
              </w:rPr>
              <w:t>)</w:t>
            </w:r>
          </w:p>
        </w:tc>
      </w:tr>
    </w:tbl>
    <w:p w14:paraId="627B373C" w14:textId="77777777" w:rsidR="007919AA" w:rsidRDefault="00000000">
      <w:pPr>
        <w:spacing w:before="160" w:after="40"/>
      </w:pPr>
      <w:r>
        <w:rPr>
          <w:b/>
          <w:bCs/>
          <w:color w:val="1F3864"/>
          <w:sz w:val="21"/>
          <w:szCs w:val="21"/>
        </w:rPr>
        <w:lastRenderedPageBreak/>
        <w:t>Watch List Loan 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3351B2E2"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2C02DE67" w14:textId="77777777" w:rsidR="007919AA" w:rsidRDefault="00000000">
            <w:pPr>
              <w:spacing w:after="20"/>
            </w:pPr>
            <w:r>
              <w:rPr>
                <w:rFonts w:ascii="Consolas" w:eastAsia="Consolas" w:hAnsi="Consolas" w:cs="Consolas"/>
                <w:color w:val="D4D4D4"/>
                <w:sz w:val="19"/>
                <w:szCs w:val="19"/>
              </w:rPr>
              <w:t>Watch List Loan Count =</w:t>
            </w:r>
          </w:p>
          <w:p w14:paraId="051AE00D" w14:textId="77777777" w:rsidR="007919AA" w:rsidRDefault="00000000">
            <w:pPr>
              <w:spacing w:after="20"/>
            </w:pPr>
            <w:proofErr w:type="gramStart"/>
            <w:r>
              <w:rPr>
                <w:rFonts w:ascii="Consolas" w:eastAsia="Consolas" w:hAnsi="Consolas" w:cs="Consolas"/>
                <w:color w:val="D4D4D4"/>
                <w:sz w:val="19"/>
                <w:szCs w:val="19"/>
              </w:rPr>
              <w:t>CALCULATE(</w:t>
            </w:r>
            <w:proofErr w:type="gramEnd"/>
          </w:p>
          <w:p w14:paraId="731202E6"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DISTINCTCOUNT(</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loan_id</w:t>
            </w:r>
            <w:proofErr w:type="spellEnd"/>
            <w:r>
              <w:rPr>
                <w:rFonts w:ascii="Consolas" w:eastAsia="Consolas" w:hAnsi="Consolas" w:cs="Consolas"/>
                <w:color w:val="D4D4D4"/>
                <w:sz w:val="19"/>
                <w:szCs w:val="19"/>
              </w:rPr>
              <w:t>]),</w:t>
            </w:r>
          </w:p>
          <w:p w14:paraId="150629E4" w14:textId="34EB711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2881DEE1" w14:textId="7777777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watch_list_flag</w:t>
            </w:r>
            <w:proofErr w:type="spellEnd"/>
            <w:r>
              <w:rPr>
                <w:rFonts w:ascii="Consolas" w:eastAsia="Consolas" w:hAnsi="Consolas" w:cs="Consolas"/>
                <w:color w:val="D4D4D4"/>
                <w:sz w:val="19"/>
                <w:szCs w:val="19"/>
              </w:rPr>
              <w:t>] = "Y"</w:t>
            </w:r>
          </w:p>
          <w:p w14:paraId="1950296B" w14:textId="77777777" w:rsidR="007919AA" w:rsidRDefault="00000000">
            <w:pPr>
              <w:spacing w:after="20"/>
            </w:pPr>
            <w:r>
              <w:rPr>
                <w:rFonts w:ascii="Consolas" w:eastAsia="Consolas" w:hAnsi="Consolas" w:cs="Consolas"/>
                <w:color w:val="D4D4D4"/>
                <w:sz w:val="19"/>
                <w:szCs w:val="19"/>
              </w:rPr>
              <w:t>)</w:t>
            </w:r>
          </w:p>
        </w:tc>
      </w:tr>
    </w:tbl>
    <w:p w14:paraId="604846BD" w14:textId="77777777" w:rsidR="007919AA" w:rsidRDefault="00000000">
      <w:pPr>
        <w:pStyle w:val="Heading2"/>
        <w:spacing w:before="260" w:after="120"/>
      </w:pPr>
      <w:r>
        <w:rPr>
          <w:b/>
          <w:bCs/>
          <w:color w:val="1F3864"/>
          <w:sz w:val="23"/>
          <w:szCs w:val="23"/>
        </w:rPr>
        <w:t>1.3 Trend Measure (unpinned — for the line chart)</w:t>
      </w:r>
    </w:p>
    <w:p w14:paraId="4FCEBB2B" w14:textId="77777777" w:rsidR="007919AA" w:rsidRDefault="00000000">
      <w:pPr>
        <w:spacing w:before="160" w:after="40"/>
      </w:pPr>
      <w:r>
        <w:rPr>
          <w:b/>
          <w:bCs/>
          <w:color w:val="1F3864"/>
          <w:sz w:val="21"/>
          <w:szCs w:val="21"/>
        </w:rPr>
        <w:t>Delinquency Rate % (Trend)</w:t>
      </w:r>
    </w:p>
    <w:p w14:paraId="48EF39C9" w14:textId="77777777" w:rsidR="007919AA" w:rsidRDefault="00000000">
      <w:pPr>
        <w:spacing w:after="80"/>
      </w:pPr>
      <w:r>
        <w:rPr>
          <w:i/>
          <w:iCs/>
          <w:color w:val="555555"/>
          <w:sz w:val="19"/>
          <w:szCs w:val="19"/>
        </w:rPr>
        <w:t xml:space="preserve">No Latest Month override — when placed on a chart with </w:t>
      </w:r>
      <w:proofErr w:type="spellStart"/>
      <w:r>
        <w:rPr>
          <w:i/>
          <w:iCs/>
          <w:color w:val="555555"/>
          <w:sz w:val="19"/>
          <w:szCs w:val="19"/>
        </w:rPr>
        <w:t>dim_calendar</w:t>
      </w:r>
      <w:proofErr w:type="spellEnd"/>
      <w:r>
        <w:rPr>
          <w:i/>
          <w:iCs/>
          <w:color w:val="555555"/>
          <w:sz w:val="19"/>
          <w:szCs w:val="19"/>
        </w:rPr>
        <w:t>[</w:t>
      </w:r>
      <w:proofErr w:type="spellStart"/>
      <w:r>
        <w:rPr>
          <w:i/>
          <w:iCs/>
          <w:color w:val="555555"/>
          <w:sz w:val="19"/>
          <w:szCs w:val="19"/>
        </w:rPr>
        <w:t>month_year_label</w:t>
      </w:r>
      <w:proofErr w:type="spellEnd"/>
      <w:r>
        <w:rPr>
          <w:i/>
          <w:iCs/>
          <w:color w:val="555555"/>
          <w:sz w:val="19"/>
          <w:szCs w:val="19"/>
        </w:rPr>
        <w:t>] on the axis, each point naturally computes its own month's rate.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260D4EC8"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1C88B3B5" w14:textId="77777777" w:rsidR="007919AA" w:rsidRDefault="00000000">
            <w:pPr>
              <w:spacing w:after="20"/>
            </w:pPr>
            <w:r>
              <w:rPr>
                <w:rFonts w:ascii="Consolas" w:eastAsia="Consolas" w:hAnsi="Consolas" w:cs="Consolas"/>
                <w:color w:val="D4D4D4"/>
                <w:sz w:val="19"/>
                <w:szCs w:val="19"/>
              </w:rPr>
              <w:t>Delinquency Rate % (Trend) =</w:t>
            </w:r>
          </w:p>
          <w:p w14:paraId="4362D882"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4218BE15"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DelinqBal</w:t>
            </w:r>
            <w:proofErr w:type="spellEnd"/>
            <w:r>
              <w:rPr>
                <w:rFonts w:ascii="Consolas" w:eastAsia="Consolas" w:hAnsi="Consolas" w:cs="Consolas"/>
                <w:color w:val="D4D4D4"/>
                <w:sz w:val="19"/>
                <w:szCs w:val="19"/>
              </w:rPr>
              <w:t xml:space="preserve"> =</w:t>
            </w:r>
          </w:p>
          <w:p w14:paraId="4A40F0B6" w14:textId="77777777" w:rsidR="007919AA" w:rsidRDefault="00000000">
            <w:pPr>
              <w:spacing w:after="20"/>
            </w:pPr>
            <w:r>
              <w:rPr>
                <w:rFonts w:ascii="Consolas" w:eastAsia="Consolas" w:hAnsi="Consolas" w:cs="Consolas"/>
                <w:color w:val="D4D4D4"/>
                <w:sz w:val="19"/>
                <w:szCs w:val="19"/>
              </w:rPr>
              <w:t xml:space="preserve">    CALCULATE(</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385F6217" w14:textId="7777777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dim_dpd_bucket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is_delinquent</w:t>
            </w:r>
            <w:proofErr w:type="spellEnd"/>
            <w:r>
              <w:rPr>
                <w:rFonts w:ascii="Consolas" w:eastAsia="Consolas" w:hAnsi="Consolas" w:cs="Consolas"/>
                <w:color w:val="D4D4D4"/>
                <w:sz w:val="19"/>
                <w:szCs w:val="19"/>
              </w:rPr>
              <w:t>] = 1)</w:t>
            </w:r>
          </w:p>
          <w:p w14:paraId="3E42DC61" w14:textId="77777777" w:rsidR="007919AA" w:rsidRDefault="00000000">
            <w:pPr>
              <w:spacing w:after="20"/>
            </w:pPr>
            <w:r>
              <w:rPr>
                <w:rFonts w:ascii="Consolas" w:eastAsia="Consolas" w:hAnsi="Consolas" w:cs="Consolas"/>
                <w:color w:val="D4D4D4"/>
                <w:sz w:val="19"/>
                <w:szCs w:val="19"/>
              </w:rPr>
              <w:t xml:space="preserve">RETURN </w:t>
            </w:r>
            <w:proofErr w:type="gramStart"/>
            <w:r>
              <w:rPr>
                <w:rFonts w:ascii="Consolas" w:eastAsia="Consolas" w:hAnsi="Consolas" w:cs="Consolas"/>
                <w:color w:val="D4D4D4"/>
                <w:sz w:val="19"/>
                <w:szCs w:val="19"/>
              </w:rPr>
              <w:t>DIVIDE(</w:t>
            </w:r>
            <w:proofErr w:type="spellStart"/>
            <w:proofErr w:type="gramEnd"/>
            <w:r>
              <w:rPr>
                <w:rFonts w:ascii="Consolas" w:eastAsia="Consolas" w:hAnsi="Consolas" w:cs="Consolas"/>
                <w:color w:val="D4D4D4"/>
                <w:sz w:val="19"/>
                <w:szCs w:val="19"/>
              </w:rPr>
              <w:t>DelinqBal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w:t>
            </w:r>
          </w:p>
        </w:tc>
      </w:tr>
    </w:tbl>
    <w:p w14:paraId="67940474" w14:textId="77777777" w:rsidR="007919AA" w:rsidRDefault="00000000">
      <w:pPr>
        <w:pStyle w:val="Heading2"/>
        <w:spacing w:before="260" w:after="120"/>
      </w:pPr>
      <w:r>
        <w:rPr>
          <w:b/>
          <w:bCs/>
          <w:color w:val="1F3864"/>
          <w:sz w:val="23"/>
          <w:szCs w:val="23"/>
        </w:rPr>
        <w:t>1.4 Concentration Measures (region/sector, % of total portfolio)</w:t>
      </w:r>
    </w:p>
    <w:p w14:paraId="347BC004" w14:textId="77777777" w:rsidR="007919AA" w:rsidRDefault="00000000">
      <w:pPr>
        <w:spacing w:before="160" w:after="40"/>
      </w:pPr>
      <w:r>
        <w:rPr>
          <w:b/>
          <w:bCs/>
          <w:color w:val="1F3864"/>
          <w:sz w:val="21"/>
          <w:szCs w:val="21"/>
        </w:rPr>
        <w:t>Portfolio Share %</w:t>
      </w:r>
    </w:p>
    <w:p w14:paraId="0A82262F" w14:textId="77777777" w:rsidR="007919AA" w:rsidRDefault="00000000">
      <w:pPr>
        <w:spacing w:after="80"/>
      </w:pPr>
      <w:r>
        <w:rPr>
          <w:i/>
          <w:iCs/>
          <w:color w:val="555555"/>
          <w:sz w:val="19"/>
          <w:szCs w:val="19"/>
        </w:rPr>
        <w:t>The denominator strips out region and sector filters so each bar shows its share of the WHOLE portfolio, not 100% of itself. This is the concentration-risk metric your Phase 1 brief is built around.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1FCA4A03"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3DFF8C8D" w14:textId="77777777" w:rsidR="007919AA" w:rsidRDefault="00000000">
            <w:pPr>
              <w:spacing w:after="20"/>
            </w:pPr>
            <w:r>
              <w:rPr>
                <w:rFonts w:ascii="Consolas" w:eastAsia="Consolas" w:hAnsi="Consolas" w:cs="Consolas"/>
                <w:color w:val="D4D4D4"/>
                <w:sz w:val="19"/>
                <w:szCs w:val="19"/>
              </w:rPr>
              <w:t>Portfolio Share % =</w:t>
            </w:r>
          </w:p>
          <w:p w14:paraId="0FBFCEE6" w14:textId="457165C6" w:rsidR="007919AA" w:rsidRDefault="00000000">
            <w:pPr>
              <w:spacing w:after="20"/>
            </w:pPr>
            <w:r>
              <w:rPr>
                <w:rFonts w:ascii="Consolas" w:eastAsia="Consolas" w:hAnsi="Consolas" w:cs="Consolas"/>
                <w:color w:val="D4D4D4"/>
                <w:sz w:val="19"/>
                <w:szCs w:val="19"/>
              </w:rPr>
              <w:t xml:space="preserve">VAR </w:t>
            </w:r>
            <w:r w:rsidR="00C40308">
              <w:rPr>
                <w:rFonts w:ascii="Consolas" w:eastAsia="Consolas" w:hAnsi="Consolas" w:cs="Consolas"/>
                <w:color w:val="D4D4D4"/>
                <w:sz w:val="19"/>
                <w:szCs w:val="19"/>
              </w:rPr>
              <w:t xml:space="preserve">Latest Snapshot Month </w:t>
            </w:r>
            <w:r>
              <w:rPr>
                <w:rFonts w:ascii="Consolas" w:eastAsia="Consolas" w:hAnsi="Consolas" w:cs="Consolas"/>
                <w:color w:val="D4D4D4"/>
                <w:sz w:val="19"/>
                <w:szCs w:val="19"/>
              </w:rPr>
              <w:t>= [</w:t>
            </w:r>
            <w:r w:rsidR="00C40308">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4C710095"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CategoryBal</w:t>
            </w:r>
            <w:proofErr w:type="spellEnd"/>
            <w:r>
              <w:rPr>
                <w:rFonts w:ascii="Consolas" w:eastAsia="Consolas" w:hAnsi="Consolas" w:cs="Consolas"/>
                <w:color w:val="D4D4D4"/>
                <w:sz w:val="19"/>
                <w:szCs w:val="19"/>
              </w:rPr>
              <w:t xml:space="preserve"> =</w:t>
            </w:r>
          </w:p>
          <w:p w14:paraId="2630225B" w14:textId="77777777" w:rsidR="007919AA" w:rsidRDefault="00000000">
            <w:pPr>
              <w:spacing w:after="20"/>
            </w:pPr>
            <w:r>
              <w:rPr>
                <w:rFonts w:ascii="Consolas" w:eastAsia="Consolas" w:hAnsi="Consolas" w:cs="Consolas"/>
                <w:color w:val="D4D4D4"/>
                <w:sz w:val="19"/>
                <w:szCs w:val="19"/>
              </w:rPr>
              <w:t xml:space="preserve">    CALCULATE(</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1FA2C8D0" w14:textId="6F2F5C65"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C40308">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42FE9F8A"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 xml:space="preserve"> =</w:t>
            </w:r>
          </w:p>
          <w:p w14:paraId="3D3B5204"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CALCULATE(</w:t>
            </w:r>
            <w:proofErr w:type="gramEnd"/>
          </w:p>
          <w:p w14:paraId="27C637F9"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SUM(</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w:t>
            </w:r>
          </w:p>
          <w:p w14:paraId="7A5E2119" w14:textId="5728188F"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C40308">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0828AD87"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ALL(</w:t>
            </w:r>
            <w:proofErr w:type="spellStart"/>
            <w:proofErr w:type="gramEnd"/>
            <w:r>
              <w:rPr>
                <w:rFonts w:ascii="Consolas" w:eastAsia="Consolas" w:hAnsi="Consolas" w:cs="Consolas"/>
                <w:color w:val="D4D4D4"/>
                <w:sz w:val="19"/>
                <w:szCs w:val="19"/>
              </w:rPr>
              <w:t>dim_borrower</w:t>
            </w:r>
            <w:proofErr w:type="spellEnd"/>
            <w:r>
              <w:rPr>
                <w:rFonts w:ascii="Consolas" w:eastAsia="Consolas" w:hAnsi="Consolas" w:cs="Consolas"/>
                <w:color w:val="D4D4D4"/>
                <w:sz w:val="19"/>
                <w:szCs w:val="19"/>
              </w:rPr>
              <w:t>[region]),</w:t>
            </w:r>
          </w:p>
          <w:p w14:paraId="1B95C7D2"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ALL(</w:t>
            </w:r>
            <w:proofErr w:type="spellStart"/>
            <w:proofErr w:type="gramEnd"/>
            <w:r>
              <w:rPr>
                <w:rFonts w:ascii="Consolas" w:eastAsia="Consolas" w:hAnsi="Consolas" w:cs="Consolas"/>
                <w:color w:val="D4D4D4"/>
                <w:sz w:val="19"/>
                <w:szCs w:val="19"/>
              </w:rPr>
              <w:t>dim_borrower</w:t>
            </w:r>
            <w:proofErr w:type="spellEnd"/>
            <w:r>
              <w:rPr>
                <w:rFonts w:ascii="Consolas" w:eastAsia="Consolas" w:hAnsi="Consolas" w:cs="Consolas"/>
                <w:color w:val="D4D4D4"/>
                <w:sz w:val="19"/>
                <w:szCs w:val="19"/>
              </w:rPr>
              <w:t>[sector])</w:t>
            </w:r>
          </w:p>
          <w:p w14:paraId="5C1F8A78" w14:textId="77777777" w:rsidR="007919AA" w:rsidRDefault="00000000">
            <w:pPr>
              <w:spacing w:after="20"/>
            </w:pPr>
            <w:r>
              <w:rPr>
                <w:rFonts w:ascii="Consolas" w:eastAsia="Consolas" w:hAnsi="Consolas" w:cs="Consolas"/>
                <w:color w:val="D4D4D4"/>
                <w:sz w:val="19"/>
                <w:szCs w:val="19"/>
              </w:rPr>
              <w:t xml:space="preserve">    )</w:t>
            </w:r>
          </w:p>
          <w:p w14:paraId="41100CDD" w14:textId="77777777" w:rsidR="007919AA" w:rsidRDefault="00000000">
            <w:pPr>
              <w:spacing w:after="20"/>
            </w:pPr>
            <w:r>
              <w:rPr>
                <w:rFonts w:ascii="Consolas" w:eastAsia="Consolas" w:hAnsi="Consolas" w:cs="Consolas"/>
                <w:color w:val="D4D4D4"/>
                <w:sz w:val="19"/>
                <w:szCs w:val="19"/>
              </w:rPr>
              <w:lastRenderedPageBreak/>
              <w:t xml:space="preserve">RETURN </w:t>
            </w:r>
            <w:proofErr w:type="gramStart"/>
            <w:r>
              <w:rPr>
                <w:rFonts w:ascii="Consolas" w:eastAsia="Consolas" w:hAnsi="Consolas" w:cs="Consolas"/>
                <w:color w:val="D4D4D4"/>
                <w:sz w:val="19"/>
                <w:szCs w:val="19"/>
              </w:rPr>
              <w:t>DIVIDE(</w:t>
            </w:r>
            <w:proofErr w:type="spellStart"/>
            <w:proofErr w:type="gramEnd"/>
            <w:r>
              <w:rPr>
                <w:rFonts w:ascii="Consolas" w:eastAsia="Consolas" w:hAnsi="Consolas" w:cs="Consolas"/>
                <w:color w:val="D4D4D4"/>
                <w:sz w:val="19"/>
                <w:szCs w:val="19"/>
              </w:rPr>
              <w:t>CategoryBal</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TotalBal</w:t>
            </w:r>
            <w:proofErr w:type="spellEnd"/>
            <w:r>
              <w:rPr>
                <w:rFonts w:ascii="Consolas" w:eastAsia="Consolas" w:hAnsi="Consolas" w:cs="Consolas"/>
                <w:color w:val="D4D4D4"/>
                <w:sz w:val="19"/>
                <w:szCs w:val="19"/>
              </w:rPr>
              <w:t>)</w:t>
            </w:r>
          </w:p>
        </w:tc>
      </w:tr>
    </w:tbl>
    <w:p w14:paraId="2E8612C2" w14:textId="77777777" w:rsidR="007919AA" w:rsidRDefault="00000000">
      <w:pPr>
        <w:pStyle w:val="Heading2"/>
        <w:spacing w:before="260" w:after="120"/>
      </w:pPr>
      <w:r>
        <w:rPr>
          <w:b/>
          <w:bCs/>
          <w:color w:val="1F3864"/>
          <w:sz w:val="23"/>
          <w:szCs w:val="23"/>
        </w:rPr>
        <w:lastRenderedPageBreak/>
        <w:t>1.5 Optional / Bonus Measures (Could Have — skip if short on time)</w:t>
      </w:r>
    </w:p>
    <w:p w14:paraId="688A62C2" w14:textId="77777777" w:rsidR="007919AA" w:rsidRDefault="00000000">
      <w:pPr>
        <w:spacing w:before="160" w:after="40"/>
      </w:pPr>
      <w:r>
        <w:rPr>
          <w:b/>
          <w:bCs/>
          <w:color w:val="1F3864"/>
          <w:sz w:val="21"/>
          <w:szCs w:val="21"/>
        </w:rPr>
        <w:t xml:space="preserve">Weighted </w:t>
      </w:r>
      <w:proofErr w:type="spellStart"/>
      <w:r>
        <w:rPr>
          <w:b/>
          <w:bCs/>
          <w:color w:val="1F3864"/>
          <w:sz w:val="21"/>
          <w:szCs w:val="21"/>
        </w:rPr>
        <w:t>Avg</w:t>
      </w:r>
      <w:proofErr w:type="spellEnd"/>
      <w:r>
        <w:rPr>
          <w:b/>
          <w:bCs/>
          <w:color w:val="1F3864"/>
          <w:sz w:val="21"/>
          <w:szCs w:val="21"/>
        </w:rPr>
        <w:t xml:space="preserve"> Interest Rate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667461AE"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1FFB94DB" w14:textId="77777777" w:rsidR="007919AA" w:rsidRDefault="00000000">
            <w:pPr>
              <w:spacing w:after="20"/>
            </w:pPr>
            <w:r>
              <w:rPr>
                <w:rFonts w:ascii="Consolas" w:eastAsia="Consolas" w:hAnsi="Consolas" w:cs="Consolas"/>
                <w:color w:val="D4D4D4"/>
                <w:sz w:val="19"/>
                <w:szCs w:val="19"/>
              </w:rPr>
              <w:t xml:space="preserve">Weighted </w:t>
            </w:r>
            <w:proofErr w:type="spellStart"/>
            <w:r>
              <w:rPr>
                <w:rFonts w:ascii="Consolas" w:eastAsia="Consolas" w:hAnsi="Consolas" w:cs="Consolas"/>
                <w:color w:val="D4D4D4"/>
                <w:sz w:val="19"/>
                <w:szCs w:val="19"/>
              </w:rPr>
              <w:t>Avg</w:t>
            </w:r>
            <w:proofErr w:type="spellEnd"/>
            <w:r>
              <w:rPr>
                <w:rFonts w:ascii="Consolas" w:eastAsia="Consolas" w:hAnsi="Consolas" w:cs="Consolas"/>
                <w:color w:val="D4D4D4"/>
                <w:sz w:val="19"/>
                <w:szCs w:val="19"/>
              </w:rPr>
              <w:t xml:space="preserve"> Interest Rate =</w:t>
            </w:r>
          </w:p>
          <w:p w14:paraId="118A4A03" w14:textId="75C16355" w:rsidR="007919AA" w:rsidRDefault="00000000">
            <w:pPr>
              <w:spacing w:after="20"/>
            </w:pPr>
            <w:r>
              <w:rPr>
                <w:rFonts w:ascii="Consolas" w:eastAsia="Consolas" w:hAnsi="Consolas" w:cs="Consolas"/>
                <w:color w:val="D4D4D4"/>
                <w:sz w:val="19"/>
                <w:szCs w:val="19"/>
              </w:rPr>
              <w:t xml:space="preserve">VAR </w:t>
            </w:r>
            <w:r w:rsidR="00E92B3C">
              <w:rPr>
                <w:rFonts w:ascii="Consolas" w:eastAsia="Consolas" w:hAnsi="Consolas" w:cs="Consolas"/>
                <w:color w:val="D4D4D4"/>
                <w:sz w:val="19"/>
                <w:szCs w:val="19"/>
              </w:rPr>
              <w:t xml:space="preserve">Latest Snapshot Month </w:t>
            </w:r>
            <w:r>
              <w:rPr>
                <w:rFonts w:ascii="Consolas" w:eastAsia="Consolas" w:hAnsi="Consolas" w:cs="Consolas"/>
                <w:color w:val="D4D4D4"/>
                <w:sz w:val="19"/>
                <w:szCs w:val="19"/>
              </w:rPr>
              <w:t>=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01460E44" w14:textId="77777777" w:rsidR="007919AA" w:rsidRDefault="00000000">
            <w:pPr>
              <w:spacing w:after="20"/>
            </w:pPr>
            <w:r>
              <w:rPr>
                <w:rFonts w:ascii="Consolas" w:eastAsia="Consolas" w:hAnsi="Consolas" w:cs="Consolas"/>
                <w:color w:val="D4D4D4"/>
                <w:sz w:val="19"/>
                <w:szCs w:val="19"/>
              </w:rPr>
              <w:t>RETURN</w:t>
            </w:r>
          </w:p>
          <w:p w14:paraId="779DEA84" w14:textId="77777777" w:rsidR="007919AA" w:rsidRDefault="00000000">
            <w:pPr>
              <w:spacing w:after="20"/>
            </w:pPr>
            <w:proofErr w:type="gramStart"/>
            <w:r>
              <w:rPr>
                <w:rFonts w:ascii="Consolas" w:eastAsia="Consolas" w:hAnsi="Consolas" w:cs="Consolas"/>
                <w:color w:val="D4D4D4"/>
                <w:sz w:val="19"/>
                <w:szCs w:val="19"/>
              </w:rPr>
              <w:t>DIVIDE(</w:t>
            </w:r>
            <w:proofErr w:type="gramEnd"/>
          </w:p>
          <w:p w14:paraId="003AC36B"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CALCULATE(</w:t>
            </w:r>
            <w:proofErr w:type="gramEnd"/>
          </w:p>
          <w:p w14:paraId="69678974"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SUMX(</w:t>
            </w:r>
            <w:proofErr w:type="spellStart"/>
            <w:proofErr w:type="gramEnd"/>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
          <w:p w14:paraId="44112014" w14:textId="7777777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fact_loan_monthly_snapshot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outstanding_balance</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RELATED(</w:t>
            </w:r>
            <w:proofErr w:type="spellStart"/>
            <w:proofErr w:type="gramEnd"/>
            <w:r>
              <w:rPr>
                <w:rFonts w:ascii="Consolas" w:eastAsia="Consolas" w:hAnsi="Consolas" w:cs="Consolas"/>
                <w:color w:val="D4D4D4"/>
                <w:sz w:val="19"/>
                <w:szCs w:val="19"/>
              </w:rPr>
              <w:t>dim_loan</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interest_rate</w:t>
            </w:r>
            <w:proofErr w:type="spellEnd"/>
            <w:r>
              <w:rPr>
                <w:rFonts w:ascii="Consolas" w:eastAsia="Consolas" w:hAnsi="Consolas" w:cs="Consolas"/>
                <w:color w:val="D4D4D4"/>
                <w:sz w:val="19"/>
                <w:szCs w:val="19"/>
              </w:rPr>
              <w:t>])),</w:t>
            </w:r>
          </w:p>
          <w:p w14:paraId="60086792" w14:textId="3075C747"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3D7A30BE" w14:textId="77777777" w:rsidR="007919AA" w:rsidRDefault="00000000">
            <w:pPr>
              <w:spacing w:after="20"/>
            </w:pPr>
            <w:r>
              <w:rPr>
                <w:rFonts w:ascii="Consolas" w:eastAsia="Consolas" w:hAnsi="Consolas" w:cs="Consolas"/>
                <w:color w:val="D4D4D4"/>
                <w:sz w:val="19"/>
                <w:szCs w:val="19"/>
              </w:rPr>
              <w:t xml:space="preserve">    [Total Outstanding Balance]</w:t>
            </w:r>
          </w:p>
          <w:p w14:paraId="13ACC7A9" w14:textId="77777777" w:rsidR="007919AA" w:rsidRDefault="00000000">
            <w:pPr>
              <w:spacing w:after="20"/>
            </w:pPr>
            <w:r>
              <w:rPr>
                <w:rFonts w:ascii="Consolas" w:eastAsia="Consolas" w:hAnsi="Consolas" w:cs="Consolas"/>
                <w:color w:val="D4D4D4"/>
                <w:sz w:val="19"/>
                <w:szCs w:val="19"/>
              </w:rPr>
              <w:t>)</w:t>
            </w:r>
          </w:p>
        </w:tc>
      </w:tr>
    </w:tbl>
    <w:p w14:paraId="19D42E66" w14:textId="77777777" w:rsidR="007919AA" w:rsidRDefault="00000000">
      <w:pPr>
        <w:spacing w:before="160" w:after="40"/>
      </w:pPr>
      <w:r>
        <w:rPr>
          <w:b/>
          <w:bCs/>
          <w:color w:val="1F3864"/>
          <w:sz w:val="21"/>
          <w:szCs w:val="21"/>
        </w:rPr>
        <w:t>Delinquency Rate % MoM Change</w:t>
      </w:r>
    </w:p>
    <w:p w14:paraId="7C04BEE4" w14:textId="77777777" w:rsidR="007919AA" w:rsidRDefault="00000000">
      <w:pPr>
        <w:spacing w:after="80"/>
      </w:pPr>
      <w:r>
        <w:rPr>
          <w:i/>
          <w:iCs/>
          <w:color w:val="555555"/>
          <w:sz w:val="19"/>
          <w:szCs w:val="19"/>
        </w:rPr>
        <w:t>Uses Target Month as its reference point too, so if you've drilled into a specific past month, the comparison is against the month before THAT one — not always the true latest month.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919AA" w14:paraId="47FCB873" w14:textId="77777777">
        <w:tblPrEx>
          <w:tblCellMar>
            <w:top w:w="0" w:type="dxa"/>
            <w:bottom w:w="0" w:type="dxa"/>
          </w:tblCellMar>
        </w:tblPrEx>
        <w:tc>
          <w:tcPr>
            <w:tcW w:w="9350" w:type="dxa"/>
            <w:shd w:val="clear" w:color="auto" w:fill="1E1E1E"/>
            <w:tcMar>
              <w:top w:w="140" w:type="dxa"/>
              <w:left w:w="200" w:type="dxa"/>
              <w:bottom w:w="140" w:type="dxa"/>
              <w:right w:w="200" w:type="dxa"/>
            </w:tcMar>
          </w:tcPr>
          <w:p w14:paraId="5D1C27BD" w14:textId="77777777" w:rsidR="007919AA" w:rsidRDefault="00000000">
            <w:pPr>
              <w:spacing w:after="20"/>
            </w:pPr>
            <w:r>
              <w:rPr>
                <w:rFonts w:ascii="Consolas" w:eastAsia="Consolas" w:hAnsi="Consolas" w:cs="Consolas"/>
                <w:color w:val="D4D4D4"/>
                <w:sz w:val="19"/>
                <w:szCs w:val="19"/>
              </w:rPr>
              <w:t>Delinquency Rate % MoM Change =</w:t>
            </w:r>
          </w:p>
          <w:p w14:paraId="1C2D61B1" w14:textId="224AD353" w:rsidR="007919AA" w:rsidRDefault="00000000">
            <w:pPr>
              <w:spacing w:after="20"/>
            </w:pPr>
            <w:r>
              <w:rPr>
                <w:rFonts w:ascii="Consolas" w:eastAsia="Consolas" w:hAnsi="Consolas" w:cs="Consolas"/>
                <w:color w:val="D4D4D4"/>
                <w:sz w:val="19"/>
                <w:szCs w:val="19"/>
              </w:rPr>
              <w:t xml:space="preserve">VAR </w:t>
            </w:r>
            <w:r w:rsidR="00E92B3C">
              <w:rPr>
                <w:rFonts w:ascii="Consolas" w:eastAsia="Consolas" w:hAnsi="Consolas" w:cs="Consolas"/>
                <w:color w:val="D4D4D4"/>
                <w:sz w:val="19"/>
                <w:szCs w:val="19"/>
              </w:rPr>
              <w:t xml:space="preserve">Latest Snapshot Month </w:t>
            </w:r>
            <w:r>
              <w:rPr>
                <w:rFonts w:ascii="Consolas" w:eastAsia="Consolas" w:hAnsi="Consolas" w:cs="Consolas"/>
                <w:color w:val="D4D4D4"/>
                <w:sz w:val="19"/>
                <w:szCs w:val="19"/>
              </w:rPr>
              <w:t>=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w:t>
            </w:r>
          </w:p>
          <w:p w14:paraId="14098996"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PriorMonth</w:t>
            </w:r>
            <w:proofErr w:type="spellEnd"/>
            <w:r>
              <w:rPr>
                <w:rFonts w:ascii="Consolas" w:eastAsia="Consolas" w:hAnsi="Consolas" w:cs="Consolas"/>
                <w:color w:val="D4D4D4"/>
                <w:sz w:val="19"/>
                <w:szCs w:val="19"/>
              </w:rPr>
              <w:t xml:space="preserve"> = CALCULATE(</w:t>
            </w:r>
            <w:proofErr w:type="gramStart"/>
            <w:r>
              <w:rPr>
                <w:rFonts w:ascii="Consolas" w:eastAsia="Consolas" w:hAnsi="Consolas" w:cs="Consolas"/>
                <w:color w:val="D4D4D4"/>
                <w:sz w:val="19"/>
                <w:szCs w:val="19"/>
              </w:rPr>
              <w:t>MAX(</w:t>
            </w:r>
            <w:proofErr w:type="spellStart"/>
            <w:proofErr w:type="gramEnd"/>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w:t>
            </w:r>
          </w:p>
          <w:p w14:paraId="4CF00181" w14:textId="45FC744A" w:rsidR="007919A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&lt; </w:t>
            </w:r>
            <w:r w:rsidR="00E92B3C">
              <w:rPr>
                <w:rFonts w:ascii="Consolas" w:eastAsia="Consolas" w:hAnsi="Consolas" w:cs="Consolas"/>
                <w:color w:val="D4D4D4"/>
                <w:sz w:val="19"/>
                <w:szCs w:val="19"/>
              </w:rPr>
              <w:t>Latest Snapshot Month</w:t>
            </w: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ALLSELECTED(</w:t>
            </w:r>
            <w:proofErr w:type="spellStart"/>
            <w:proofErr w:type="gramEnd"/>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
          <w:p w14:paraId="2E768CAE"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CurrentRate</w:t>
            </w:r>
            <w:proofErr w:type="spellEnd"/>
            <w:r>
              <w:rPr>
                <w:rFonts w:ascii="Consolas" w:eastAsia="Consolas" w:hAnsi="Consolas" w:cs="Consolas"/>
                <w:color w:val="D4D4D4"/>
                <w:sz w:val="19"/>
                <w:szCs w:val="19"/>
              </w:rPr>
              <w:t xml:space="preserve"> = [Delinquency Rate % (Current)]</w:t>
            </w:r>
          </w:p>
          <w:p w14:paraId="14FFA862" w14:textId="77777777" w:rsidR="007919AA" w:rsidRDefault="00000000">
            <w:pPr>
              <w:spacing w:after="20"/>
            </w:pPr>
            <w:r>
              <w:rPr>
                <w:rFonts w:ascii="Consolas" w:eastAsia="Consolas" w:hAnsi="Consolas" w:cs="Consolas"/>
                <w:color w:val="D4D4D4"/>
                <w:sz w:val="19"/>
                <w:szCs w:val="19"/>
              </w:rPr>
              <w:t xml:space="preserve">VAR </w:t>
            </w:r>
            <w:proofErr w:type="spellStart"/>
            <w:r>
              <w:rPr>
                <w:rFonts w:ascii="Consolas" w:eastAsia="Consolas" w:hAnsi="Consolas" w:cs="Consolas"/>
                <w:color w:val="D4D4D4"/>
                <w:sz w:val="19"/>
                <w:szCs w:val="19"/>
              </w:rPr>
              <w:t>PriorRate</w:t>
            </w:r>
            <w:proofErr w:type="spellEnd"/>
            <w:r>
              <w:rPr>
                <w:rFonts w:ascii="Consolas" w:eastAsia="Consolas" w:hAnsi="Consolas" w:cs="Consolas"/>
                <w:color w:val="D4D4D4"/>
                <w:sz w:val="19"/>
                <w:szCs w:val="19"/>
              </w:rPr>
              <w:t xml:space="preserve"> =</w:t>
            </w:r>
          </w:p>
          <w:p w14:paraId="2EEB81C8" w14:textId="77777777" w:rsidR="007919AA"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CALCULATE(</w:t>
            </w:r>
            <w:proofErr w:type="gramEnd"/>
            <w:r>
              <w:rPr>
                <w:rFonts w:ascii="Consolas" w:eastAsia="Consolas" w:hAnsi="Consolas" w:cs="Consolas"/>
                <w:color w:val="D4D4D4"/>
                <w:sz w:val="19"/>
                <w:szCs w:val="19"/>
              </w:rPr>
              <w:t xml:space="preserve">[Delinquency Rate % (Trend)], </w:t>
            </w:r>
            <w:proofErr w:type="spellStart"/>
            <w:r>
              <w:rPr>
                <w:rFonts w:ascii="Consolas" w:eastAsia="Consolas" w:hAnsi="Consolas" w:cs="Consolas"/>
                <w:color w:val="D4D4D4"/>
                <w:sz w:val="19"/>
                <w:szCs w:val="19"/>
              </w:rPr>
              <w:t>dim_calendar</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snapshot_month</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PriorMonth</w:t>
            </w:r>
            <w:proofErr w:type="spellEnd"/>
            <w:r>
              <w:rPr>
                <w:rFonts w:ascii="Consolas" w:eastAsia="Consolas" w:hAnsi="Consolas" w:cs="Consolas"/>
                <w:color w:val="D4D4D4"/>
                <w:sz w:val="19"/>
                <w:szCs w:val="19"/>
              </w:rPr>
              <w:t>)</w:t>
            </w:r>
          </w:p>
          <w:p w14:paraId="1BDEA8C1" w14:textId="77777777" w:rsidR="007919AA" w:rsidRDefault="00000000">
            <w:pPr>
              <w:spacing w:after="20"/>
            </w:pPr>
            <w:r>
              <w:rPr>
                <w:rFonts w:ascii="Consolas" w:eastAsia="Consolas" w:hAnsi="Consolas" w:cs="Consolas"/>
                <w:color w:val="D4D4D4"/>
                <w:sz w:val="19"/>
                <w:szCs w:val="19"/>
              </w:rPr>
              <w:t xml:space="preserve">RETURN </w:t>
            </w:r>
            <w:proofErr w:type="spellStart"/>
            <w:r>
              <w:rPr>
                <w:rFonts w:ascii="Consolas" w:eastAsia="Consolas" w:hAnsi="Consolas" w:cs="Consolas"/>
                <w:color w:val="D4D4D4"/>
                <w:sz w:val="19"/>
                <w:szCs w:val="19"/>
              </w:rPr>
              <w:t>CurrentRate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PriorRate</w:t>
            </w:r>
            <w:proofErr w:type="spellEnd"/>
          </w:p>
        </w:tc>
      </w:tr>
    </w:tbl>
    <w:p w14:paraId="453CE06E" w14:textId="77777777" w:rsidR="007919AA" w:rsidRDefault="007919AA">
      <w:pPr>
        <w:spacing w:before="300"/>
      </w:pPr>
    </w:p>
    <w:p w14:paraId="7B89906E" w14:textId="77777777" w:rsidR="00C40308" w:rsidRDefault="00C40308">
      <w:pPr>
        <w:spacing w:before="300"/>
      </w:pPr>
    </w:p>
    <w:p w14:paraId="51E82B6C" w14:textId="77777777" w:rsidR="00C40308" w:rsidRDefault="00C40308">
      <w:pPr>
        <w:spacing w:before="300"/>
      </w:pPr>
    </w:p>
    <w:p w14:paraId="11FD3B6E" w14:textId="77777777" w:rsidR="00C40308" w:rsidRDefault="00C40308">
      <w:pPr>
        <w:spacing w:before="300"/>
      </w:pPr>
    </w:p>
    <w:p w14:paraId="61B27044" w14:textId="77777777" w:rsidR="00C40308" w:rsidRDefault="00C40308">
      <w:pPr>
        <w:spacing w:before="300"/>
      </w:pPr>
    </w:p>
    <w:p w14:paraId="4B7AAED5" w14:textId="77777777" w:rsidR="007919AA" w:rsidRDefault="00000000">
      <w:pPr>
        <w:pStyle w:val="Heading1"/>
        <w:pBdr>
          <w:bottom w:val="single" w:sz="6" w:space="4" w:color="1F3864"/>
        </w:pBdr>
        <w:spacing w:before="380" w:after="160"/>
      </w:pPr>
      <w:r>
        <w:rPr>
          <w:b/>
          <w:bCs/>
          <w:color w:val="1F3864"/>
          <w:sz w:val="28"/>
          <w:szCs w:val="28"/>
        </w:rPr>
        <w:lastRenderedPageBreak/>
        <w:t>2. Report Pages &amp; Visuals</w:t>
      </w:r>
    </w:p>
    <w:p w14:paraId="3C91F72C" w14:textId="77777777" w:rsidR="007919AA" w:rsidRDefault="00000000">
      <w:pPr>
        <w:pStyle w:val="Heading2"/>
        <w:spacing w:before="260" w:after="120"/>
      </w:pPr>
      <w:r>
        <w:rPr>
          <w:b/>
          <w:bCs/>
          <w:color w:val="1F3864"/>
          <w:sz w:val="23"/>
          <w:szCs w:val="23"/>
        </w:rPr>
        <w:t>Page 1 — Portfolio Overview</w:t>
      </w:r>
    </w:p>
    <w:p w14:paraId="46C42C00" w14:textId="77777777" w:rsidR="007919AA" w:rsidRDefault="00000000">
      <w:pPr>
        <w:spacing w:after="140" w:line="270" w:lineRule="auto"/>
      </w:pPr>
      <w:r>
        <w:rPr>
          <w:color w:val="222222"/>
          <w:sz w:val="21"/>
          <w:szCs w:val="21"/>
        </w:rPr>
        <w:t>Purpose: answers "how healthy is the portfolio right now, and is it trending the right way" — the page a CRO opens first. Satisfies FR1, FR3.</w:t>
      </w:r>
    </w:p>
    <w:p w14:paraId="6ED8CDBF" w14:textId="77777777" w:rsidR="007919AA" w:rsidRDefault="00000000">
      <w:pPr>
        <w:pStyle w:val="ListParagraph"/>
        <w:numPr>
          <w:ilvl w:val="0"/>
          <w:numId w:val="5"/>
        </w:numPr>
        <w:spacing w:after="70" w:line="270" w:lineRule="auto"/>
      </w:pPr>
      <w:r>
        <w:rPr>
          <w:b/>
          <w:bCs/>
          <w:color w:val="222222"/>
          <w:sz w:val="21"/>
          <w:szCs w:val="21"/>
        </w:rPr>
        <w:t xml:space="preserve">KPI card row (top, 5 cards): </w:t>
      </w:r>
      <w:r>
        <w:rPr>
          <w:color w:val="222222"/>
          <w:sz w:val="21"/>
          <w:szCs w:val="21"/>
        </w:rPr>
        <w:t>Total Outstanding Balance · Active Loan Count · Delinquency Rate % (Current) · NPL Rate % (Current) · Watch List Balance.</w:t>
      </w:r>
    </w:p>
    <w:p w14:paraId="0E59F8BF" w14:textId="77777777" w:rsidR="007919AA" w:rsidRDefault="00000000">
      <w:pPr>
        <w:pStyle w:val="ListParagraph"/>
        <w:numPr>
          <w:ilvl w:val="0"/>
          <w:numId w:val="5"/>
        </w:numPr>
        <w:spacing w:after="70" w:line="270" w:lineRule="auto"/>
      </w:pPr>
      <w:r>
        <w:rPr>
          <w:b/>
          <w:bCs/>
          <w:color w:val="222222"/>
          <w:sz w:val="21"/>
          <w:szCs w:val="21"/>
        </w:rPr>
        <w:t xml:space="preserve">Delinquency Rate Trend — </w:t>
      </w:r>
      <w:r>
        <w:rPr>
          <w:color w:val="222222"/>
          <w:sz w:val="21"/>
          <w:szCs w:val="21"/>
        </w:rPr>
        <w:t xml:space="preserve">line chart, X-axis = </w:t>
      </w:r>
      <w:proofErr w:type="spellStart"/>
      <w:r>
        <w:rPr>
          <w:color w:val="222222"/>
          <w:sz w:val="21"/>
          <w:szCs w:val="21"/>
        </w:rPr>
        <w:t>dim_calendar</w:t>
      </w:r>
      <w:proofErr w:type="spellEnd"/>
      <w:r>
        <w:rPr>
          <w:color w:val="222222"/>
          <w:sz w:val="21"/>
          <w:szCs w:val="21"/>
        </w:rPr>
        <w:t>[</w:t>
      </w:r>
      <w:proofErr w:type="spellStart"/>
      <w:r>
        <w:rPr>
          <w:color w:val="222222"/>
          <w:sz w:val="21"/>
          <w:szCs w:val="21"/>
        </w:rPr>
        <w:t>month_year_label</w:t>
      </w:r>
      <w:proofErr w:type="spellEnd"/>
      <w:r>
        <w:rPr>
          <w:color w:val="222222"/>
          <w:sz w:val="21"/>
          <w:szCs w:val="21"/>
        </w:rPr>
        <w:t>], Y-axis = Delinquency Rate % (Trend). This is the single most important visual on the page — it's what replaces the old static monthly report.</w:t>
      </w:r>
    </w:p>
    <w:p w14:paraId="2CA881A4" w14:textId="77777777" w:rsidR="007919AA" w:rsidRDefault="00000000">
      <w:pPr>
        <w:pStyle w:val="ListParagraph"/>
        <w:numPr>
          <w:ilvl w:val="0"/>
          <w:numId w:val="5"/>
        </w:numPr>
        <w:spacing w:after="70" w:line="270" w:lineRule="auto"/>
      </w:pPr>
      <w:r>
        <w:rPr>
          <w:b/>
          <w:bCs/>
          <w:color w:val="222222"/>
          <w:sz w:val="21"/>
          <w:szCs w:val="21"/>
        </w:rPr>
        <w:t xml:space="preserve">Risk Tier Distribution — </w:t>
      </w:r>
      <w:r>
        <w:rPr>
          <w:color w:val="222222"/>
          <w:sz w:val="21"/>
          <w:szCs w:val="21"/>
        </w:rPr>
        <w:t xml:space="preserve">stacked bar or donut, Legend = </w:t>
      </w:r>
      <w:proofErr w:type="spellStart"/>
      <w:r>
        <w:rPr>
          <w:color w:val="222222"/>
          <w:sz w:val="21"/>
          <w:szCs w:val="21"/>
        </w:rPr>
        <w:t>dim_risk_tier</w:t>
      </w:r>
      <w:proofErr w:type="spellEnd"/>
      <w:r>
        <w:rPr>
          <w:color w:val="222222"/>
          <w:sz w:val="21"/>
          <w:szCs w:val="21"/>
        </w:rPr>
        <w:t>[</w:t>
      </w:r>
      <w:proofErr w:type="spellStart"/>
      <w:r>
        <w:rPr>
          <w:color w:val="222222"/>
          <w:sz w:val="21"/>
          <w:szCs w:val="21"/>
        </w:rPr>
        <w:t>risk_tier_label</w:t>
      </w:r>
      <w:proofErr w:type="spellEnd"/>
      <w:r>
        <w:rPr>
          <w:color w:val="222222"/>
          <w:sz w:val="21"/>
          <w:szCs w:val="21"/>
        </w:rPr>
        <w:t>] (</w:t>
      </w:r>
      <w:proofErr w:type="spellStart"/>
      <w:r>
        <w:rPr>
          <w:color w:val="222222"/>
          <w:sz w:val="21"/>
          <w:szCs w:val="21"/>
        </w:rPr>
        <w:t>colorblind</w:t>
      </w:r>
      <w:proofErr w:type="spellEnd"/>
      <w:r>
        <w:rPr>
          <w:color w:val="222222"/>
          <w:sz w:val="21"/>
          <w:szCs w:val="21"/>
        </w:rPr>
        <w:t>-safe palette, see Section 4), Value = Total Outstanding Balance (Current). Shows risk mix by dollars, not loan count.</w:t>
      </w:r>
    </w:p>
    <w:p w14:paraId="57824AA4" w14:textId="77777777" w:rsidR="007919AA" w:rsidRDefault="00000000">
      <w:pPr>
        <w:pStyle w:val="ListParagraph"/>
        <w:numPr>
          <w:ilvl w:val="0"/>
          <w:numId w:val="5"/>
        </w:numPr>
        <w:spacing w:after="70" w:line="270" w:lineRule="auto"/>
      </w:pPr>
      <w:r>
        <w:rPr>
          <w:b/>
          <w:bCs/>
          <w:color w:val="222222"/>
          <w:sz w:val="21"/>
          <w:szCs w:val="21"/>
        </w:rPr>
        <w:t xml:space="preserve">Portfolio Concentration by Sector — </w:t>
      </w:r>
      <w:r>
        <w:rPr>
          <w:color w:val="222222"/>
          <w:sz w:val="21"/>
          <w:szCs w:val="21"/>
        </w:rPr>
        <w:t xml:space="preserve">bar chart, Axis = </w:t>
      </w:r>
      <w:proofErr w:type="spellStart"/>
      <w:r>
        <w:rPr>
          <w:color w:val="222222"/>
          <w:sz w:val="21"/>
          <w:szCs w:val="21"/>
        </w:rPr>
        <w:t>dim_borrower</w:t>
      </w:r>
      <w:proofErr w:type="spellEnd"/>
      <w:r>
        <w:rPr>
          <w:color w:val="222222"/>
          <w:sz w:val="21"/>
          <w:szCs w:val="21"/>
        </w:rPr>
        <w:t>[sector], Value = Portfolio Share %. This is the concentration-risk visual your Phase 1 brief exists to deliver.</w:t>
      </w:r>
    </w:p>
    <w:p w14:paraId="3C765C28" w14:textId="77777777" w:rsidR="007919AA" w:rsidRDefault="00000000">
      <w:pPr>
        <w:pStyle w:val="Heading2"/>
        <w:spacing w:before="260" w:after="120"/>
      </w:pPr>
      <w:r>
        <w:rPr>
          <w:b/>
          <w:bCs/>
          <w:color w:val="1F3864"/>
          <w:sz w:val="23"/>
          <w:szCs w:val="23"/>
        </w:rPr>
        <w:t>Page 2 — Regional &amp; Sector Analysis</w:t>
      </w:r>
    </w:p>
    <w:p w14:paraId="23BA378F" w14:textId="77777777" w:rsidR="007919AA" w:rsidRDefault="00000000">
      <w:pPr>
        <w:spacing w:after="140" w:line="270" w:lineRule="auto"/>
      </w:pPr>
      <w:r>
        <w:rPr>
          <w:color w:val="222222"/>
          <w:sz w:val="21"/>
          <w:szCs w:val="21"/>
        </w:rPr>
        <w:t>Purpose: lets Regional Credit Managers and the CRO see where risk is concentrated geographically and by sector, together. Satisfies FR2, FR4.</w:t>
      </w:r>
    </w:p>
    <w:p w14:paraId="39F2384D" w14:textId="77777777" w:rsidR="007919AA" w:rsidRDefault="00000000">
      <w:pPr>
        <w:pStyle w:val="ListParagraph"/>
        <w:numPr>
          <w:ilvl w:val="0"/>
          <w:numId w:val="5"/>
        </w:numPr>
        <w:spacing w:after="70" w:line="270" w:lineRule="auto"/>
      </w:pPr>
      <w:r>
        <w:rPr>
          <w:b/>
          <w:bCs/>
          <w:color w:val="222222"/>
          <w:sz w:val="21"/>
          <w:szCs w:val="21"/>
        </w:rPr>
        <w:t xml:space="preserve">Region × Sector matrix — </w:t>
      </w:r>
      <w:r>
        <w:rPr>
          <w:color w:val="222222"/>
          <w:sz w:val="21"/>
          <w:szCs w:val="21"/>
        </w:rPr>
        <w:t xml:space="preserve">Rows = </w:t>
      </w:r>
      <w:proofErr w:type="spellStart"/>
      <w:r>
        <w:rPr>
          <w:color w:val="222222"/>
          <w:sz w:val="21"/>
          <w:szCs w:val="21"/>
        </w:rPr>
        <w:t>dim_borrower</w:t>
      </w:r>
      <w:proofErr w:type="spellEnd"/>
      <w:r>
        <w:rPr>
          <w:color w:val="222222"/>
          <w:sz w:val="21"/>
          <w:szCs w:val="21"/>
        </w:rPr>
        <w:t xml:space="preserve">[region], Columns = </w:t>
      </w:r>
      <w:proofErr w:type="spellStart"/>
      <w:r>
        <w:rPr>
          <w:color w:val="222222"/>
          <w:sz w:val="21"/>
          <w:szCs w:val="21"/>
        </w:rPr>
        <w:t>dim_borrower</w:t>
      </w:r>
      <w:proofErr w:type="spellEnd"/>
      <w:r>
        <w:rPr>
          <w:color w:val="222222"/>
          <w:sz w:val="21"/>
          <w:szCs w:val="21"/>
        </w:rPr>
        <w:t xml:space="preserve">[sector], Values = Total Outstanding Balance and Delinquency Rate % (Current). Apply conditional formatting (background </w:t>
      </w:r>
      <w:proofErr w:type="spellStart"/>
      <w:r>
        <w:rPr>
          <w:color w:val="222222"/>
          <w:sz w:val="21"/>
          <w:szCs w:val="21"/>
        </w:rPr>
        <w:t>color</w:t>
      </w:r>
      <w:proofErr w:type="spellEnd"/>
      <w:r>
        <w:rPr>
          <w:color w:val="222222"/>
          <w:sz w:val="21"/>
          <w:szCs w:val="21"/>
        </w:rPr>
        <w:t xml:space="preserve"> scale) to the delinquency column — this is your concentration + risk heat map in one visual.</w:t>
      </w:r>
    </w:p>
    <w:p w14:paraId="1C66A32A" w14:textId="77777777" w:rsidR="007919AA" w:rsidRDefault="00000000">
      <w:pPr>
        <w:pStyle w:val="ListParagraph"/>
        <w:numPr>
          <w:ilvl w:val="0"/>
          <w:numId w:val="5"/>
        </w:numPr>
        <w:spacing w:after="70" w:line="270" w:lineRule="auto"/>
      </w:pPr>
      <w:r>
        <w:rPr>
          <w:b/>
          <w:bCs/>
          <w:color w:val="222222"/>
          <w:sz w:val="21"/>
          <w:szCs w:val="21"/>
        </w:rPr>
        <w:t xml:space="preserve">Delinquency Trend by Region — </w:t>
      </w:r>
      <w:r>
        <w:rPr>
          <w:color w:val="222222"/>
          <w:sz w:val="21"/>
          <w:szCs w:val="21"/>
        </w:rPr>
        <w:t xml:space="preserve">line chart, X-axis = </w:t>
      </w:r>
      <w:proofErr w:type="spellStart"/>
      <w:r>
        <w:rPr>
          <w:color w:val="222222"/>
          <w:sz w:val="21"/>
          <w:szCs w:val="21"/>
        </w:rPr>
        <w:t>month_year_label</w:t>
      </w:r>
      <w:proofErr w:type="spellEnd"/>
      <w:r>
        <w:rPr>
          <w:color w:val="222222"/>
          <w:sz w:val="21"/>
          <w:szCs w:val="21"/>
        </w:rPr>
        <w:t>, Y-axis = Delinquency Rate % (Trend), Legend = region. Shows whether one region is driving portfolio-wide trends.</w:t>
      </w:r>
    </w:p>
    <w:p w14:paraId="288E36C9" w14:textId="77777777" w:rsidR="007919AA" w:rsidRDefault="00000000">
      <w:pPr>
        <w:pStyle w:val="ListParagraph"/>
        <w:numPr>
          <w:ilvl w:val="0"/>
          <w:numId w:val="5"/>
        </w:numPr>
        <w:spacing w:after="70" w:line="270" w:lineRule="auto"/>
      </w:pPr>
      <w:r>
        <w:rPr>
          <w:b/>
          <w:bCs/>
          <w:color w:val="222222"/>
          <w:sz w:val="21"/>
          <w:szCs w:val="21"/>
        </w:rPr>
        <w:t xml:space="preserve">Portfolio Concentration by Region — </w:t>
      </w:r>
      <w:r>
        <w:rPr>
          <w:color w:val="222222"/>
          <w:sz w:val="21"/>
          <w:szCs w:val="21"/>
        </w:rPr>
        <w:t>bar chart, Axis = region, Value = Portfolio Share %.</w:t>
      </w:r>
    </w:p>
    <w:p w14:paraId="72D87D28" w14:textId="77777777" w:rsidR="007919AA" w:rsidRDefault="00000000">
      <w:pPr>
        <w:spacing w:after="140" w:line="270" w:lineRule="auto"/>
      </w:pPr>
      <w:r>
        <w:rPr>
          <w:color w:val="222222"/>
          <w:sz w:val="21"/>
          <w:szCs w:val="21"/>
        </w:rPr>
        <w:t>Note: Power BI's built-in Map/Filled Map visuals need Bing/Azure Maps geocoding and can be unreliable for province-level fictional data offline. A bar chart by region is the more reliable choice here and is what the requirements actually call for (FR4 asks for % concentration, not a literal map).</w:t>
      </w:r>
    </w:p>
    <w:p w14:paraId="764653F3" w14:textId="77777777" w:rsidR="007919AA" w:rsidRDefault="00000000">
      <w:pPr>
        <w:pStyle w:val="Heading2"/>
        <w:spacing w:before="260" w:after="120"/>
      </w:pPr>
      <w:r>
        <w:rPr>
          <w:b/>
          <w:bCs/>
          <w:color w:val="1F3864"/>
          <w:sz w:val="23"/>
          <w:szCs w:val="23"/>
        </w:rPr>
        <w:t>Page 3 — Watch List &amp; Loan Detail</w:t>
      </w:r>
    </w:p>
    <w:p w14:paraId="030F8B31" w14:textId="77777777" w:rsidR="007919AA" w:rsidRDefault="00000000">
      <w:pPr>
        <w:spacing w:after="140" w:line="270" w:lineRule="auto"/>
      </w:pPr>
      <w:r>
        <w:rPr>
          <w:color w:val="222222"/>
          <w:sz w:val="21"/>
          <w:szCs w:val="21"/>
        </w:rPr>
        <w:t>Purpose: the operational page — the specific loans that need follow-up this month. Satisfies FR7, FR8.</w:t>
      </w:r>
    </w:p>
    <w:p w14:paraId="065B784C" w14:textId="77777777" w:rsidR="007919AA" w:rsidRDefault="00000000">
      <w:pPr>
        <w:pStyle w:val="ListParagraph"/>
        <w:numPr>
          <w:ilvl w:val="0"/>
          <w:numId w:val="5"/>
        </w:numPr>
        <w:spacing w:after="70" w:line="270" w:lineRule="auto"/>
      </w:pPr>
      <w:r>
        <w:rPr>
          <w:b/>
          <w:bCs/>
          <w:color w:val="222222"/>
          <w:sz w:val="21"/>
          <w:szCs w:val="21"/>
        </w:rPr>
        <w:t xml:space="preserve">Watch List table — </w:t>
      </w:r>
      <w:r>
        <w:rPr>
          <w:color w:val="222222"/>
          <w:sz w:val="21"/>
          <w:szCs w:val="21"/>
        </w:rPr>
        <w:t xml:space="preserve">Table visual filtered to </w:t>
      </w:r>
      <w:proofErr w:type="spellStart"/>
      <w:r>
        <w:rPr>
          <w:color w:val="222222"/>
          <w:sz w:val="21"/>
          <w:szCs w:val="21"/>
        </w:rPr>
        <w:t>watch_list_flag</w:t>
      </w:r>
      <w:proofErr w:type="spellEnd"/>
      <w:r>
        <w:rPr>
          <w:color w:val="222222"/>
          <w:sz w:val="21"/>
          <w:szCs w:val="21"/>
        </w:rPr>
        <w:t xml:space="preserve"> = "Y" and the latest </w:t>
      </w:r>
      <w:proofErr w:type="spellStart"/>
      <w:r>
        <w:rPr>
          <w:color w:val="222222"/>
          <w:sz w:val="21"/>
          <w:szCs w:val="21"/>
        </w:rPr>
        <w:t>snapshot_month</w:t>
      </w:r>
      <w:proofErr w:type="spellEnd"/>
      <w:r>
        <w:rPr>
          <w:color w:val="222222"/>
          <w:sz w:val="21"/>
          <w:szCs w:val="21"/>
        </w:rPr>
        <w:t xml:space="preserve">. Columns: </w:t>
      </w:r>
      <w:proofErr w:type="spellStart"/>
      <w:r>
        <w:rPr>
          <w:color w:val="222222"/>
          <w:sz w:val="21"/>
          <w:szCs w:val="21"/>
        </w:rPr>
        <w:t>loan_id</w:t>
      </w:r>
      <w:proofErr w:type="spellEnd"/>
      <w:r>
        <w:rPr>
          <w:color w:val="222222"/>
          <w:sz w:val="21"/>
          <w:szCs w:val="21"/>
        </w:rPr>
        <w:t xml:space="preserve">, </w:t>
      </w:r>
      <w:proofErr w:type="spellStart"/>
      <w:r>
        <w:rPr>
          <w:color w:val="222222"/>
          <w:sz w:val="21"/>
          <w:szCs w:val="21"/>
        </w:rPr>
        <w:t>borrower_name</w:t>
      </w:r>
      <w:proofErr w:type="spellEnd"/>
      <w:r>
        <w:rPr>
          <w:color w:val="222222"/>
          <w:sz w:val="21"/>
          <w:szCs w:val="21"/>
        </w:rPr>
        <w:t xml:space="preserve">, region, sector, </w:t>
      </w:r>
      <w:proofErr w:type="spellStart"/>
      <w:r>
        <w:rPr>
          <w:color w:val="222222"/>
          <w:sz w:val="21"/>
          <w:szCs w:val="21"/>
        </w:rPr>
        <w:t>risk_tier_label</w:t>
      </w:r>
      <w:proofErr w:type="spellEnd"/>
      <w:r>
        <w:rPr>
          <w:color w:val="222222"/>
          <w:sz w:val="21"/>
          <w:szCs w:val="21"/>
        </w:rPr>
        <w:t xml:space="preserve">, </w:t>
      </w:r>
      <w:proofErr w:type="spellStart"/>
      <w:r>
        <w:rPr>
          <w:color w:val="222222"/>
          <w:sz w:val="21"/>
          <w:szCs w:val="21"/>
        </w:rPr>
        <w:t>dpd_bucket</w:t>
      </w:r>
      <w:proofErr w:type="spellEnd"/>
      <w:r>
        <w:rPr>
          <w:color w:val="222222"/>
          <w:sz w:val="21"/>
          <w:szCs w:val="21"/>
        </w:rPr>
        <w:t xml:space="preserve">, </w:t>
      </w:r>
      <w:proofErr w:type="spellStart"/>
      <w:r>
        <w:rPr>
          <w:color w:val="222222"/>
          <w:sz w:val="21"/>
          <w:szCs w:val="21"/>
        </w:rPr>
        <w:t>outstanding_balance</w:t>
      </w:r>
      <w:proofErr w:type="spellEnd"/>
      <w:r>
        <w:rPr>
          <w:color w:val="222222"/>
          <w:sz w:val="21"/>
          <w:szCs w:val="21"/>
        </w:rPr>
        <w:t xml:space="preserve">, </w:t>
      </w:r>
      <w:proofErr w:type="spellStart"/>
      <w:r>
        <w:rPr>
          <w:color w:val="222222"/>
          <w:sz w:val="21"/>
          <w:szCs w:val="21"/>
        </w:rPr>
        <w:t>primary_loan_officer</w:t>
      </w:r>
      <w:proofErr w:type="spellEnd"/>
      <w:r>
        <w:rPr>
          <w:color w:val="222222"/>
          <w:sz w:val="21"/>
          <w:szCs w:val="21"/>
        </w:rPr>
        <w:t xml:space="preserve">. Sort descending by </w:t>
      </w:r>
      <w:proofErr w:type="spellStart"/>
      <w:r>
        <w:rPr>
          <w:color w:val="222222"/>
          <w:sz w:val="21"/>
          <w:szCs w:val="21"/>
        </w:rPr>
        <w:t>outstanding_balance</w:t>
      </w:r>
      <w:proofErr w:type="spellEnd"/>
      <w:r>
        <w:rPr>
          <w:color w:val="222222"/>
          <w:sz w:val="21"/>
          <w:szCs w:val="21"/>
        </w:rPr>
        <w:t xml:space="preserve"> so the largest at-risk exposures surface first.</w:t>
      </w:r>
    </w:p>
    <w:p w14:paraId="7E22B680" w14:textId="77777777" w:rsidR="007919AA" w:rsidRDefault="00000000">
      <w:pPr>
        <w:pStyle w:val="ListParagraph"/>
        <w:numPr>
          <w:ilvl w:val="0"/>
          <w:numId w:val="5"/>
        </w:numPr>
        <w:spacing w:after="70" w:line="270" w:lineRule="auto"/>
      </w:pPr>
      <w:r>
        <w:rPr>
          <w:b/>
          <w:bCs/>
          <w:color w:val="222222"/>
          <w:sz w:val="21"/>
          <w:szCs w:val="21"/>
        </w:rPr>
        <w:t xml:space="preserve">Conditional formatting — </w:t>
      </w:r>
      <w:r>
        <w:rPr>
          <w:color w:val="222222"/>
          <w:sz w:val="21"/>
          <w:szCs w:val="21"/>
        </w:rPr>
        <w:t xml:space="preserve">background </w:t>
      </w:r>
      <w:proofErr w:type="spellStart"/>
      <w:r>
        <w:rPr>
          <w:color w:val="222222"/>
          <w:sz w:val="21"/>
          <w:szCs w:val="21"/>
        </w:rPr>
        <w:t>color</w:t>
      </w:r>
      <w:proofErr w:type="spellEnd"/>
      <w:r>
        <w:rPr>
          <w:color w:val="222222"/>
          <w:sz w:val="21"/>
          <w:szCs w:val="21"/>
        </w:rPr>
        <w:t xml:space="preserve"> scale on </w:t>
      </w:r>
      <w:proofErr w:type="spellStart"/>
      <w:r>
        <w:rPr>
          <w:color w:val="222222"/>
          <w:sz w:val="21"/>
          <w:szCs w:val="21"/>
        </w:rPr>
        <w:t>dpd_bucket</w:t>
      </w:r>
      <w:proofErr w:type="spellEnd"/>
      <w:r>
        <w:rPr>
          <w:color w:val="222222"/>
          <w:sz w:val="21"/>
          <w:szCs w:val="21"/>
        </w:rPr>
        <w:t xml:space="preserve"> (or an icon set) using the same palette as Page 1's risk tier chart, for visual consistency.</w:t>
      </w:r>
    </w:p>
    <w:p w14:paraId="14C05ADB" w14:textId="77777777" w:rsidR="007919AA" w:rsidRDefault="00000000">
      <w:pPr>
        <w:pStyle w:val="ListParagraph"/>
        <w:numPr>
          <w:ilvl w:val="0"/>
          <w:numId w:val="5"/>
        </w:numPr>
        <w:spacing w:after="70" w:line="270" w:lineRule="auto"/>
      </w:pPr>
      <w:proofErr w:type="spellStart"/>
      <w:r>
        <w:rPr>
          <w:b/>
          <w:bCs/>
          <w:color w:val="222222"/>
          <w:sz w:val="21"/>
          <w:szCs w:val="21"/>
        </w:rPr>
        <w:t>Drillthrough</w:t>
      </w:r>
      <w:proofErr w:type="spellEnd"/>
      <w:r>
        <w:rPr>
          <w:b/>
          <w:bCs/>
          <w:color w:val="222222"/>
          <w:sz w:val="21"/>
          <w:szCs w:val="21"/>
        </w:rPr>
        <w:t xml:space="preserve"> page — </w:t>
      </w:r>
      <w:r>
        <w:rPr>
          <w:color w:val="222222"/>
          <w:sz w:val="21"/>
          <w:szCs w:val="21"/>
        </w:rPr>
        <w:t xml:space="preserve">add a hidden page named "Loan Detail." Drag </w:t>
      </w:r>
      <w:proofErr w:type="spellStart"/>
      <w:r>
        <w:rPr>
          <w:color w:val="222222"/>
          <w:sz w:val="21"/>
          <w:szCs w:val="21"/>
        </w:rPr>
        <w:t>loan_id</w:t>
      </w:r>
      <w:proofErr w:type="spellEnd"/>
      <w:r>
        <w:rPr>
          <w:color w:val="222222"/>
          <w:sz w:val="21"/>
          <w:szCs w:val="21"/>
        </w:rPr>
        <w:t xml:space="preserve"> into the </w:t>
      </w:r>
      <w:proofErr w:type="spellStart"/>
      <w:r>
        <w:rPr>
          <w:color w:val="222222"/>
          <w:sz w:val="21"/>
          <w:szCs w:val="21"/>
        </w:rPr>
        <w:t>Drillthrough</w:t>
      </w:r>
      <w:proofErr w:type="spellEnd"/>
      <w:r>
        <w:rPr>
          <w:color w:val="222222"/>
          <w:sz w:val="21"/>
          <w:szCs w:val="21"/>
        </w:rPr>
        <w:t xml:space="preserve"> filter well. Add card visuals for the loan's static attributes (</w:t>
      </w:r>
      <w:proofErr w:type="spellStart"/>
      <w:r>
        <w:rPr>
          <w:color w:val="222222"/>
          <w:sz w:val="21"/>
          <w:szCs w:val="21"/>
        </w:rPr>
        <w:t>loan_type</w:t>
      </w:r>
      <w:proofErr w:type="spellEnd"/>
      <w:r>
        <w:rPr>
          <w:color w:val="222222"/>
          <w:sz w:val="21"/>
          <w:szCs w:val="21"/>
        </w:rPr>
        <w:t xml:space="preserve">, </w:t>
      </w:r>
      <w:proofErr w:type="spellStart"/>
      <w:r>
        <w:rPr>
          <w:color w:val="222222"/>
          <w:sz w:val="21"/>
          <w:szCs w:val="21"/>
        </w:rPr>
        <w:t>origination_date</w:t>
      </w:r>
      <w:proofErr w:type="spellEnd"/>
      <w:r>
        <w:rPr>
          <w:color w:val="222222"/>
          <w:sz w:val="21"/>
          <w:szCs w:val="21"/>
        </w:rPr>
        <w:t xml:space="preserve">, </w:t>
      </w:r>
      <w:proofErr w:type="spellStart"/>
      <w:r>
        <w:rPr>
          <w:color w:val="222222"/>
          <w:sz w:val="21"/>
          <w:szCs w:val="21"/>
        </w:rPr>
        <w:t>original_principal</w:t>
      </w:r>
      <w:proofErr w:type="spellEnd"/>
      <w:r>
        <w:rPr>
          <w:color w:val="222222"/>
          <w:sz w:val="21"/>
          <w:szCs w:val="21"/>
        </w:rPr>
        <w:t xml:space="preserve">, </w:t>
      </w:r>
      <w:proofErr w:type="spellStart"/>
      <w:r>
        <w:rPr>
          <w:color w:val="222222"/>
          <w:sz w:val="21"/>
          <w:szCs w:val="21"/>
        </w:rPr>
        <w:t>collateral_type</w:t>
      </w:r>
      <w:proofErr w:type="spellEnd"/>
      <w:r>
        <w:rPr>
          <w:color w:val="222222"/>
          <w:sz w:val="21"/>
          <w:szCs w:val="21"/>
        </w:rPr>
        <w:t xml:space="preserve">/value from </w:t>
      </w:r>
      <w:proofErr w:type="spellStart"/>
      <w:r>
        <w:rPr>
          <w:color w:val="222222"/>
          <w:sz w:val="21"/>
          <w:szCs w:val="21"/>
        </w:rPr>
        <w:t>dim_loan</w:t>
      </w:r>
      <w:proofErr w:type="spellEnd"/>
      <w:r>
        <w:rPr>
          <w:color w:val="222222"/>
          <w:sz w:val="21"/>
          <w:szCs w:val="21"/>
        </w:rPr>
        <w:t xml:space="preserve">) plus a small line chart of that single loan's </w:t>
      </w:r>
      <w:proofErr w:type="spellStart"/>
      <w:r>
        <w:rPr>
          <w:color w:val="222222"/>
          <w:sz w:val="21"/>
          <w:szCs w:val="21"/>
        </w:rPr>
        <w:t>outstanding_balance</w:t>
      </w:r>
      <w:proofErr w:type="spellEnd"/>
      <w:r>
        <w:rPr>
          <w:color w:val="222222"/>
          <w:sz w:val="21"/>
          <w:szCs w:val="21"/>
        </w:rPr>
        <w:t xml:space="preserve"> and </w:t>
      </w:r>
      <w:proofErr w:type="spellStart"/>
      <w:r>
        <w:rPr>
          <w:color w:val="222222"/>
          <w:sz w:val="21"/>
          <w:szCs w:val="21"/>
        </w:rPr>
        <w:t>days_past_due</w:t>
      </w:r>
      <w:proofErr w:type="spellEnd"/>
      <w:r>
        <w:rPr>
          <w:color w:val="222222"/>
          <w:sz w:val="21"/>
          <w:szCs w:val="21"/>
        </w:rPr>
        <w:t xml:space="preserve"> over the 24-month window. Right-clicking any loan row on Page 3 (or any table with </w:t>
      </w:r>
      <w:proofErr w:type="spellStart"/>
      <w:r>
        <w:rPr>
          <w:color w:val="222222"/>
          <w:sz w:val="21"/>
          <w:szCs w:val="21"/>
        </w:rPr>
        <w:t>loan_id</w:t>
      </w:r>
      <w:proofErr w:type="spellEnd"/>
      <w:r>
        <w:rPr>
          <w:color w:val="222222"/>
          <w:sz w:val="21"/>
          <w:szCs w:val="21"/>
        </w:rPr>
        <w:t>) now offers "Drill through → Loan Detail."</w:t>
      </w:r>
    </w:p>
    <w:p w14:paraId="326A52C2" w14:textId="77777777" w:rsidR="007919AA" w:rsidRDefault="00000000">
      <w:pPr>
        <w:pStyle w:val="Heading2"/>
        <w:spacing w:before="260" w:after="120"/>
      </w:pPr>
      <w:r>
        <w:rPr>
          <w:b/>
          <w:bCs/>
          <w:color w:val="1F3864"/>
          <w:sz w:val="23"/>
          <w:szCs w:val="23"/>
        </w:rPr>
        <w:t>Page 4 — Definitions &amp; Data Sources</w:t>
      </w:r>
    </w:p>
    <w:p w14:paraId="33F5B618" w14:textId="77777777" w:rsidR="007919AA" w:rsidRDefault="00000000">
      <w:pPr>
        <w:spacing w:after="140" w:line="270" w:lineRule="auto"/>
      </w:pPr>
      <w:r>
        <w:rPr>
          <w:color w:val="222222"/>
          <w:sz w:val="21"/>
          <w:szCs w:val="21"/>
        </w:rPr>
        <w:t>Purpose: satisfies FR11 (a visible data dictionary within the dashboard file itself, not just in a separate Word doc). Add text boxes reproducing the glossary from the Phase 3 Requirements Document:</w:t>
      </w:r>
    </w:p>
    <w:p w14:paraId="7457737C" w14:textId="77777777" w:rsidR="007919AA" w:rsidRDefault="00000000">
      <w:pPr>
        <w:pStyle w:val="ListParagraph"/>
        <w:numPr>
          <w:ilvl w:val="0"/>
          <w:numId w:val="5"/>
        </w:numPr>
        <w:spacing w:after="70" w:line="270" w:lineRule="auto"/>
      </w:pPr>
      <w:r>
        <w:rPr>
          <w:color w:val="222222"/>
          <w:sz w:val="21"/>
          <w:szCs w:val="21"/>
        </w:rPr>
        <w:lastRenderedPageBreak/>
        <w:t>Delinquency, Days Past Due (DPD) Bucket, Risk Tier, Concentration Risk, Watch List — same definitions as Phase 3, Section 2.</w:t>
      </w:r>
    </w:p>
    <w:p w14:paraId="59F641CC" w14:textId="77777777" w:rsidR="007919AA" w:rsidRDefault="00000000">
      <w:pPr>
        <w:pStyle w:val="ListParagraph"/>
        <w:numPr>
          <w:ilvl w:val="0"/>
          <w:numId w:val="5"/>
        </w:numPr>
        <w:spacing w:after="70" w:line="270" w:lineRule="auto"/>
      </w:pPr>
      <w:r>
        <w:rPr>
          <w:color w:val="222222"/>
          <w:sz w:val="21"/>
          <w:szCs w:val="21"/>
        </w:rPr>
        <w:t>A short note: "Data refreshed monthly. Current data through: " + a card showing [Latest Snapshot Month].</w:t>
      </w:r>
    </w:p>
    <w:p w14:paraId="695F1CD4" w14:textId="530AE640" w:rsidR="00C40308" w:rsidRDefault="00000000" w:rsidP="00C40308">
      <w:pPr>
        <w:pStyle w:val="ListParagraph"/>
        <w:numPr>
          <w:ilvl w:val="0"/>
          <w:numId w:val="5"/>
        </w:numPr>
        <w:spacing w:after="70" w:line="270" w:lineRule="auto"/>
      </w:pPr>
      <w:r>
        <w:rPr>
          <w:color w:val="222222"/>
          <w:sz w:val="21"/>
          <w:szCs w:val="21"/>
        </w:rPr>
        <w:t>A note that this is a fictional dataset for portfolio demonstration purposes (keeps the file honest if shared publicly, e.g., on GitHub).</w:t>
      </w:r>
    </w:p>
    <w:p w14:paraId="6921450D" w14:textId="77777777" w:rsidR="007919AA" w:rsidRDefault="00000000">
      <w:pPr>
        <w:pStyle w:val="Heading1"/>
        <w:pBdr>
          <w:bottom w:val="single" w:sz="6" w:space="4" w:color="1F3864"/>
        </w:pBdr>
        <w:spacing w:before="380" w:after="160"/>
      </w:pPr>
      <w:r>
        <w:rPr>
          <w:b/>
          <w:bCs/>
          <w:color w:val="1F3864"/>
          <w:sz w:val="28"/>
          <w:szCs w:val="28"/>
        </w:rPr>
        <w:t>3. Filters &amp; Slicers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50"/>
      </w:tblGrid>
      <w:tr w:rsidR="007919AA" w14:paraId="17298D1D" w14:textId="77777777">
        <w:tblPrEx>
          <w:tblCellMar>
            <w:top w:w="0" w:type="dxa"/>
            <w:bottom w:w="0" w:type="dxa"/>
          </w:tblCellMar>
        </w:tblPrEx>
        <w:tc>
          <w:tcPr>
            <w:tcW w:w="2400" w:type="dxa"/>
            <w:shd w:val="clear" w:color="auto" w:fill="1F3864"/>
            <w:tcMar>
              <w:top w:w="90" w:type="dxa"/>
              <w:left w:w="110" w:type="dxa"/>
              <w:bottom w:w="90" w:type="dxa"/>
              <w:right w:w="110" w:type="dxa"/>
            </w:tcMar>
          </w:tcPr>
          <w:p w14:paraId="3C630619" w14:textId="77777777" w:rsidR="007919AA" w:rsidRDefault="00000000">
            <w:r>
              <w:rPr>
                <w:b/>
                <w:bCs/>
                <w:color w:val="FFFFFF"/>
                <w:sz w:val="19"/>
                <w:szCs w:val="19"/>
              </w:rPr>
              <w:t>Slicer</w:t>
            </w:r>
          </w:p>
        </w:tc>
        <w:tc>
          <w:tcPr>
            <w:tcW w:w="3400" w:type="dxa"/>
            <w:shd w:val="clear" w:color="auto" w:fill="1F3864"/>
            <w:tcMar>
              <w:top w:w="90" w:type="dxa"/>
              <w:left w:w="110" w:type="dxa"/>
              <w:bottom w:w="90" w:type="dxa"/>
              <w:right w:w="110" w:type="dxa"/>
            </w:tcMar>
          </w:tcPr>
          <w:p w14:paraId="3DEDC905" w14:textId="77777777" w:rsidR="007919AA" w:rsidRDefault="00000000">
            <w:r>
              <w:rPr>
                <w:b/>
                <w:bCs/>
                <w:color w:val="FFFFFF"/>
                <w:sz w:val="19"/>
                <w:szCs w:val="19"/>
              </w:rPr>
              <w:t>Field</w:t>
            </w:r>
          </w:p>
        </w:tc>
        <w:tc>
          <w:tcPr>
            <w:tcW w:w="3550" w:type="dxa"/>
            <w:shd w:val="clear" w:color="auto" w:fill="1F3864"/>
            <w:tcMar>
              <w:top w:w="90" w:type="dxa"/>
              <w:left w:w="110" w:type="dxa"/>
              <w:bottom w:w="90" w:type="dxa"/>
              <w:right w:w="110" w:type="dxa"/>
            </w:tcMar>
          </w:tcPr>
          <w:p w14:paraId="664599C8" w14:textId="77777777" w:rsidR="007919AA" w:rsidRDefault="00000000">
            <w:r>
              <w:rPr>
                <w:b/>
                <w:bCs/>
                <w:color w:val="FFFFFF"/>
                <w:sz w:val="19"/>
                <w:szCs w:val="19"/>
              </w:rPr>
              <w:t>Sync Across Pages?</w:t>
            </w:r>
          </w:p>
        </w:tc>
      </w:tr>
      <w:tr w:rsidR="007919AA" w14:paraId="488C399E" w14:textId="77777777">
        <w:tblPrEx>
          <w:tblCellMar>
            <w:top w:w="0" w:type="dxa"/>
            <w:bottom w:w="0" w:type="dxa"/>
          </w:tblCellMar>
        </w:tblPrEx>
        <w:tc>
          <w:tcPr>
            <w:tcW w:w="2400" w:type="dxa"/>
            <w:tcMar>
              <w:top w:w="90" w:type="dxa"/>
              <w:left w:w="110" w:type="dxa"/>
              <w:bottom w:w="90" w:type="dxa"/>
              <w:right w:w="110" w:type="dxa"/>
            </w:tcMar>
          </w:tcPr>
          <w:p w14:paraId="301743E3" w14:textId="77777777" w:rsidR="007919AA" w:rsidRDefault="00000000">
            <w:r>
              <w:rPr>
                <w:b/>
                <w:bCs/>
                <w:color w:val="222222"/>
                <w:sz w:val="19"/>
                <w:szCs w:val="19"/>
              </w:rPr>
              <w:t>Region</w:t>
            </w:r>
          </w:p>
        </w:tc>
        <w:tc>
          <w:tcPr>
            <w:tcW w:w="3400" w:type="dxa"/>
            <w:tcMar>
              <w:top w:w="90" w:type="dxa"/>
              <w:left w:w="110" w:type="dxa"/>
              <w:bottom w:w="90" w:type="dxa"/>
              <w:right w:w="110" w:type="dxa"/>
            </w:tcMar>
          </w:tcPr>
          <w:p w14:paraId="079437B5" w14:textId="77777777" w:rsidR="007919AA" w:rsidRDefault="00000000">
            <w:proofErr w:type="spellStart"/>
            <w:r>
              <w:rPr>
                <w:color w:val="222222"/>
                <w:sz w:val="19"/>
                <w:szCs w:val="19"/>
              </w:rPr>
              <w:t>dim_borrower</w:t>
            </w:r>
            <w:proofErr w:type="spellEnd"/>
            <w:r>
              <w:rPr>
                <w:color w:val="222222"/>
                <w:sz w:val="19"/>
                <w:szCs w:val="19"/>
              </w:rPr>
              <w:t>[region]</w:t>
            </w:r>
          </w:p>
        </w:tc>
        <w:tc>
          <w:tcPr>
            <w:tcW w:w="3550" w:type="dxa"/>
            <w:shd w:val="clear" w:color="auto" w:fill="F2F2F2"/>
            <w:tcMar>
              <w:top w:w="90" w:type="dxa"/>
              <w:left w:w="110" w:type="dxa"/>
              <w:bottom w:w="90" w:type="dxa"/>
              <w:right w:w="110" w:type="dxa"/>
            </w:tcMar>
          </w:tcPr>
          <w:p w14:paraId="5C29BEDE" w14:textId="77777777" w:rsidR="007919AA" w:rsidRDefault="00000000">
            <w:r>
              <w:rPr>
                <w:color w:val="222222"/>
                <w:sz w:val="19"/>
                <w:szCs w:val="19"/>
              </w:rPr>
              <w:t>Yes — Pages 1, 2, 3</w:t>
            </w:r>
          </w:p>
        </w:tc>
      </w:tr>
      <w:tr w:rsidR="007919AA" w14:paraId="10B9A1CF"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468B3C9D" w14:textId="77777777" w:rsidR="007919AA" w:rsidRDefault="00000000">
            <w:r>
              <w:rPr>
                <w:b/>
                <w:bCs/>
                <w:color w:val="222222"/>
                <w:sz w:val="19"/>
                <w:szCs w:val="19"/>
              </w:rPr>
              <w:t>Sector</w:t>
            </w:r>
          </w:p>
        </w:tc>
        <w:tc>
          <w:tcPr>
            <w:tcW w:w="3400" w:type="dxa"/>
            <w:shd w:val="clear" w:color="auto" w:fill="F2F2F2"/>
            <w:tcMar>
              <w:top w:w="90" w:type="dxa"/>
              <w:left w:w="110" w:type="dxa"/>
              <w:bottom w:w="90" w:type="dxa"/>
              <w:right w:w="110" w:type="dxa"/>
            </w:tcMar>
          </w:tcPr>
          <w:p w14:paraId="66A1212F" w14:textId="77777777" w:rsidR="007919AA" w:rsidRDefault="00000000">
            <w:proofErr w:type="spellStart"/>
            <w:r>
              <w:rPr>
                <w:color w:val="222222"/>
                <w:sz w:val="19"/>
                <w:szCs w:val="19"/>
              </w:rPr>
              <w:t>dim_borrower</w:t>
            </w:r>
            <w:proofErr w:type="spellEnd"/>
            <w:r>
              <w:rPr>
                <w:color w:val="222222"/>
                <w:sz w:val="19"/>
                <w:szCs w:val="19"/>
              </w:rPr>
              <w:t>[sector]</w:t>
            </w:r>
          </w:p>
        </w:tc>
        <w:tc>
          <w:tcPr>
            <w:tcW w:w="3550" w:type="dxa"/>
            <w:tcMar>
              <w:top w:w="90" w:type="dxa"/>
              <w:left w:w="110" w:type="dxa"/>
              <w:bottom w:w="90" w:type="dxa"/>
              <w:right w:w="110" w:type="dxa"/>
            </w:tcMar>
          </w:tcPr>
          <w:p w14:paraId="4E82F339" w14:textId="77777777" w:rsidR="007919AA" w:rsidRDefault="00000000">
            <w:r>
              <w:rPr>
                <w:color w:val="222222"/>
                <w:sz w:val="19"/>
                <w:szCs w:val="19"/>
              </w:rPr>
              <w:t>Yes — Pages 1, 2, 3</w:t>
            </w:r>
          </w:p>
        </w:tc>
      </w:tr>
      <w:tr w:rsidR="007919AA" w14:paraId="75C15206" w14:textId="77777777">
        <w:tblPrEx>
          <w:tblCellMar>
            <w:top w:w="0" w:type="dxa"/>
            <w:bottom w:w="0" w:type="dxa"/>
          </w:tblCellMar>
        </w:tblPrEx>
        <w:tc>
          <w:tcPr>
            <w:tcW w:w="2400" w:type="dxa"/>
            <w:tcMar>
              <w:top w:w="90" w:type="dxa"/>
              <w:left w:w="110" w:type="dxa"/>
              <w:bottom w:w="90" w:type="dxa"/>
              <w:right w:w="110" w:type="dxa"/>
            </w:tcMar>
          </w:tcPr>
          <w:p w14:paraId="3C813C58" w14:textId="77777777" w:rsidR="007919AA" w:rsidRDefault="00000000">
            <w:r>
              <w:rPr>
                <w:b/>
                <w:bCs/>
                <w:color w:val="222222"/>
                <w:sz w:val="19"/>
                <w:szCs w:val="19"/>
              </w:rPr>
              <w:t>Risk Tier</w:t>
            </w:r>
          </w:p>
        </w:tc>
        <w:tc>
          <w:tcPr>
            <w:tcW w:w="3400" w:type="dxa"/>
            <w:tcMar>
              <w:top w:w="90" w:type="dxa"/>
              <w:left w:w="110" w:type="dxa"/>
              <w:bottom w:w="90" w:type="dxa"/>
              <w:right w:w="110" w:type="dxa"/>
            </w:tcMar>
          </w:tcPr>
          <w:p w14:paraId="44F4D402" w14:textId="77777777" w:rsidR="007919AA" w:rsidRDefault="00000000">
            <w:proofErr w:type="spellStart"/>
            <w:r>
              <w:rPr>
                <w:color w:val="222222"/>
                <w:sz w:val="19"/>
                <w:szCs w:val="19"/>
              </w:rPr>
              <w:t>dim_risk_tier</w:t>
            </w:r>
            <w:proofErr w:type="spellEnd"/>
            <w:r>
              <w:rPr>
                <w:color w:val="222222"/>
                <w:sz w:val="19"/>
                <w:szCs w:val="19"/>
              </w:rPr>
              <w:t>[</w:t>
            </w:r>
            <w:proofErr w:type="spellStart"/>
            <w:r>
              <w:rPr>
                <w:color w:val="222222"/>
                <w:sz w:val="19"/>
                <w:szCs w:val="19"/>
              </w:rPr>
              <w:t>risk_tier_label</w:t>
            </w:r>
            <w:proofErr w:type="spellEnd"/>
            <w:r>
              <w:rPr>
                <w:color w:val="222222"/>
                <w:sz w:val="19"/>
                <w:szCs w:val="19"/>
              </w:rPr>
              <w:t>]</w:t>
            </w:r>
          </w:p>
        </w:tc>
        <w:tc>
          <w:tcPr>
            <w:tcW w:w="3550" w:type="dxa"/>
            <w:shd w:val="clear" w:color="auto" w:fill="F2F2F2"/>
            <w:tcMar>
              <w:top w:w="90" w:type="dxa"/>
              <w:left w:w="110" w:type="dxa"/>
              <w:bottom w:w="90" w:type="dxa"/>
              <w:right w:w="110" w:type="dxa"/>
            </w:tcMar>
          </w:tcPr>
          <w:p w14:paraId="7F763AF9" w14:textId="77777777" w:rsidR="007919AA" w:rsidRDefault="00000000">
            <w:r>
              <w:rPr>
                <w:color w:val="222222"/>
                <w:sz w:val="19"/>
                <w:szCs w:val="19"/>
              </w:rPr>
              <w:t>Yes — Pages 1, 2, 3</w:t>
            </w:r>
          </w:p>
        </w:tc>
      </w:tr>
      <w:tr w:rsidR="007919AA" w14:paraId="459FCFD9"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14749BDB" w14:textId="77777777" w:rsidR="007919AA" w:rsidRDefault="00000000">
            <w:r>
              <w:rPr>
                <w:b/>
                <w:bCs/>
                <w:color w:val="222222"/>
                <w:sz w:val="19"/>
                <w:szCs w:val="19"/>
              </w:rPr>
              <w:t>Snapshot Month</w:t>
            </w:r>
          </w:p>
        </w:tc>
        <w:tc>
          <w:tcPr>
            <w:tcW w:w="3400" w:type="dxa"/>
            <w:shd w:val="clear" w:color="auto" w:fill="F2F2F2"/>
            <w:tcMar>
              <w:top w:w="90" w:type="dxa"/>
              <w:left w:w="110" w:type="dxa"/>
              <w:bottom w:w="90" w:type="dxa"/>
              <w:right w:w="110" w:type="dxa"/>
            </w:tcMar>
          </w:tcPr>
          <w:p w14:paraId="588BD4C8" w14:textId="77777777" w:rsidR="007919AA" w:rsidRDefault="00000000">
            <w:proofErr w:type="spellStart"/>
            <w:r>
              <w:rPr>
                <w:color w:val="222222"/>
                <w:sz w:val="19"/>
                <w:szCs w:val="19"/>
              </w:rPr>
              <w:t>dim_calendar</w:t>
            </w:r>
            <w:proofErr w:type="spellEnd"/>
            <w:r>
              <w:rPr>
                <w:color w:val="222222"/>
                <w:sz w:val="19"/>
                <w:szCs w:val="19"/>
              </w:rPr>
              <w:t>[</w:t>
            </w:r>
            <w:proofErr w:type="spellStart"/>
            <w:r>
              <w:rPr>
                <w:color w:val="222222"/>
                <w:sz w:val="19"/>
                <w:szCs w:val="19"/>
              </w:rPr>
              <w:t>month_year_label</w:t>
            </w:r>
            <w:proofErr w:type="spellEnd"/>
            <w:r>
              <w:rPr>
                <w:color w:val="222222"/>
                <w:sz w:val="19"/>
                <w:szCs w:val="19"/>
              </w:rPr>
              <w:t>]</w:t>
            </w:r>
          </w:p>
        </w:tc>
        <w:tc>
          <w:tcPr>
            <w:tcW w:w="3550" w:type="dxa"/>
            <w:tcMar>
              <w:top w:w="90" w:type="dxa"/>
              <w:left w:w="110" w:type="dxa"/>
              <w:bottom w:w="90" w:type="dxa"/>
              <w:right w:w="110" w:type="dxa"/>
            </w:tcMar>
          </w:tcPr>
          <w:p w14:paraId="076EEDA7" w14:textId="77777777" w:rsidR="007919AA" w:rsidRDefault="00000000">
            <w:r>
              <w:rPr>
                <w:color w:val="222222"/>
                <w:sz w:val="19"/>
                <w:szCs w:val="19"/>
              </w:rPr>
              <w:t>Pages 1 &amp; 2 only — Page 3's Watch List is deliberately always "current," not historically filterable, matching how a watch list is used operationally.</w:t>
            </w:r>
          </w:p>
        </w:tc>
      </w:tr>
    </w:tbl>
    <w:p w14:paraId="1EF589CE" w14:textId="77777777" w:rsidR="007919AA" w:rsidRDefault="00000000">
      <w:pPr>
        <w:spacing w:after="140" w:line="270" w:lineRule="auto"/>
      </w:pPr>
      <w:r>
        <w:rPr>
          <w:color w:val="222222"/>
          <w:sz w:val="21"/>
          <w:szCs w:val="21"/>
        </w:rPr>
        <w:t>Set up sync via View → Sync Slicers. For the Region/Sector/Risk Tier slicers, tick both "Sync" and "Visible" on Pages 1-3; for Snapshot Month, tick "Sync" on Pages 1-2 only, leave Page 3 unticked.</w:t>
      </w:r>
    </w:p>
    <w:p w14:paraId="4CB472BC" w14:textId="77777777" w:rsidR="007919AA" w:rsidRDefault="007919AA">
      <w:pPr>
        <w:spacing w:before="300"/>
      </w:pPr>
    </w:p>
    <w:p w14:paraId="41A27A67" w14:textId="77777777" w:rsidR="007919AA" w:rsidRDefault="00000000">
      <w:pPr>
        <w:pStyle w:val="Heading1"/>
        <w:pBdr>
          <w:bottom w:val="single" w:sz="6" w:space="4" w:color="1F3864"/>
        </w:pBdr>
        <w:spacing w:before="380" w:after="160"/>
      </w:pPr>
      <w:r>
        <w:rPr>
          <w:b/>
          <w:bCs/>
          <w:color w:val="1F3864"/>
          <w:sz w:val="28"/>
          <w:szCs w:val="28"/>
        </w:rPr>
        <w:t xml:space="preserve">4. Formatting &amp; </w:t>
      </w:r>
      <w:proofErr w:type="spellStart"/>
      <w:r>
        <w:rPr>
          <w:b/>
          <w:bCs/>
          <w:color w:val="1F3864"/>
          <w:sz w:val="28"/>
          <w:szCs w:val="28"/>
        </w:rPr>
        <w:t>Color</w:t>
      </w:r>
      <w:proofErr w:type="spellEnd"/>
    </w:p>
    <w:p w14:paraId="113E8EAC" w14:textId="77777777" w:rsidR="007919AA" w:rsidRDefault="00000000">
      <w:pPr>
        <w:pStyle w:val="ListParagraph"/>
        <w:numPr>
          <w:ilvl w:val="0"/>
          <w:numId w:val="5"/>
        </w:numPr>
        <w:spacing w:after="70" w:line="270" w:lineRule="auto"/>
      </w:pPr>
      <w:r>
        <w:rPr>
          <w:b/>
          <w:bCs/>
          <w:color w:val="222222"/>
          <w:sz w:val="21"/>
          <w:szCs w:val="21"/>
        </w:rPr>
        <w:t>Risk tier palette (</w:t>
      </w:r>
      <w:proofErr w:type="spellStart"/>
      <w:r>
        <w:rPr>
          <w:b/>
          <w:bCs/>
          <w:color w:val="222222"/>
          <w:sz w:val="21"/>
          <w:szCs w:val="21"/>
        </w:rPr>
        <w:t>colorblind</w:t>
      </w:r>
      <w:proofErr w:type="spellEnd"/>
      <w:r>
        <w:rPr>
          <w:b/>
          <w:bCs/>
          <w:color w:val="222222"/>
          <w:sz w:val="21"/>
          <w:szCs w:val="21"/>
        </w:rPr>
        <w:t xml:space="preserve">-safe, NFR2) — </w:t>
      </w:r>
      <w:r>
        <w:rPr>
          <w:color w:val="222222"/>
          <w:sz w:val="21"/>
          <w:szCs w:val="21"/>
        </w:rPr>
        <w:t xml:space="preserve">avoid a plain red/green scale, which is indistinguishable to the most common forms of </w:t>
      </w:r>
      <w:proofErr w:type="spellStart"/>
      <w:r>
        <w:rPr>
          <w:color w:val="222222"/>
          <w:sz w:val="21"/>
          <w:szCs w:val="21"/>
        </w:rPr>
        <w:t>color</w:t>
      </w:r>
      <w:proofErr w:type="spellEnd"/>
      <w:r>
        <w:rPr>
          <w:color w:val="222222"/>
          <w:sz w:val="21"/>
          <w:szCs w:val="21"/>
        </w:rPr>
        <w:t xml:space="preserve"> blindness. Use this 4-color ramp (</w:t>
      </w:r>
      <w:proofErr w:type="spellStart"/>
      <w:r>
        <w:rPr>
          <w:color w:val="222222"/>
          <w:sz w:val="21"/>
          <w:szCs w:val="21"/>
        </w:rPr>
        <w:t>ColorBrewer</w:t>
      </w:r>
      <w:proofErr w:type="spellEnd"/>
      <w:r>
        <w:rPr>
          <w:color w:val="222222"/>
          <w:sz w:val="21"/>
          <w:szCs w:val="21"/>
        </w:rPr>
        <w:t>-style, ranges from blue through orange to red so severity reads through lightness and hue together, not red/green alone):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450"/>
      </w:tblGrid>
      <w:tr w:rsidR="007919AA" w14:paraId="449B4797" w14:textId="77777777">
        <w:tblPrEx>
          <w:tblCellMar>
            <w:top w:w="0" w:type="dxa"/>
            <w:bottom w:w="0" w:type="dxa"/>
          </w:tblCellMar>
        </w:tblPrEx>
        <w:tc>
          <w:tcPr>
            <w:tcW w:w="2600" w:type="dxa"/>
            <w:shd w:val="clear" w:color="auto" w:fill="1F3864"/>
            <w:tcMar>
              <w:top w:w="90" w:type="dxa"/>
              <w:left w:w="110" w:type="dxa"/>
              <w:bottom w:w="90" w:type="dxa"/>
              <w:right w:w="110" w:type="dxa"/>
            </w:tcMar>
          </w:tcPr>
          <w:p w14:paraId="27F41A60" w14:textId="77777777" w:rsidR="007919AA" w:rsidRDefault="00000000">
            <w:r>
              <w:rPr>
                <w:b/>
                <w:bCs/>
                <w:color w:val="FFFFFF"/>
                <w:sz w:val="19"/>
                <w:szCs w:val="19"/>
              </w:rPr>
              <w:t>Risk Tier</w:t>
            </w:r>
          </w:p>
        </w:tc>
        <w:tc>
          <w:tcPr>
            <w:tcW w:w="3300" w:type="dxa"/>
            <w:shd w:val="clear" w:color="auto" w:fill="1F3864"/>
            <w:tcMar>
              <w:top w:w="90" w:type="dxa"/>
              <w:left w:w="110" w:type="dxa"/>
              <w:bottom w:w="90" w:type="dxa"/>
              <w:right w:w="110" w:type="dxa"/>
            </w:tcMar>
          </w:tcPr>
          <w:p w14:paraId="5AA4B010" w14:textId="77777777" w:rsidR="007919AA" w:rsidRDefault="00000000">
            <w:r>
              <w:rPr>
                <w:b/>
                <w:bCs/>
                <w:color w:val="FFFFFF"/>
                <w:sz w:val="19"/>
                <w:szCs w:val="19"/>
              </w:rPr>
              <w:t>Hex Code</w:t>
            </w:r>
          </w:p>
        </w:tc>
        <w:tc>
          <w:tcPr>
            <w:tcW w:w="3450" w:type="dxa"/>
            <w:shd w:val="clear" w:color="auto" w:fill="1F3864"/>
            <w:tcMar>
              <w:top w:w="90" w:type="dxa"/>
              <w:left w:w="110" w:type="dxa"/>
              <w:bottom w:w="90" w:type="dxa"/>
              <w:right w:w="110" w:type="dxa"/>
            </w:tcMar>
          </w:tcPr>
          <w:p w14:paraId="7B0331D2" w14:textId="77777777" w:rsidR="007919AA" w:rsidRDefault="00000000">
            <w:r>
              <w:rPr>
                <w:b/>
                <w:bCs/>
                <w:color w:val="FFFFFF"/>
                <w:sz w:val="19"/>
                <w:szCs w:val="19"/>
              </w:rPr>
              <w:t>Swatch Meaning</w:t>
            </w:r>
          </w:p>
        </w:tc>
      </w:tr>
      <w:tr w:rsidR="007919AA" w14:paraId="17B19B1A"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141640E7" w14:textId="77777777" w:rsidR="007919AA" w:rsidRDefault="00000000">
            <w:r>
              <w:rPr>
                <w:color w:val="222222"/>
                <w:sz w:val="19"/>
                <w:szCs w:val="19"/>
              </w:rPr>
              <w:t>Tier 1 - Low Risk</w:t>
            </w:r>
          </w:p>
        </w:tc>
        <w:tc>
          <w:tcPr>
            <w:tcW w:w="3300" w:type="dxa"/>
            <w:shd w:val="clear" w:color="auto" w:fill="F2F2F2"/>
            <w:tcMar>
              <w:top w:w="90" w:type="dxa"/>
              <w:left w:w="110" w:type="dxa"/>
              <w:bottom w:w="90" w:type="dxa"/>
              <w:right w:w="110" w:type="dxa"/>
            </w:tcMar>
          </w:tcPr>
          <w:p w14:paraId="34C4979D" w14:textId="77777777" w:rsidR="007919AA" w:rsidRDefault="00000000">
            <w:r>
              <w:rPr>
                <w:color w:val="222222"/>
                <w:sz w:val="19"/>
                <w:szCs w:val="19"/>
              </w:rPr>
              <w:t>#2C7BB6 (blue)</w:t>
            </w:r>
          </w:p>
        </w:tc>
        <w:tc>
          <w:tcPr>
            <w:tcW w:w="3450" w:type="dxa"/>
            <w:shd w:val="clear" w:color="auto" w:fill="F2F2F2"/>
            <w:tcMar>
              <w:top w:w="90" w:type="dxa"/>
              <w:left w:w="110" w:type="dxa"/>
              <w:bottom w:w="90" w:type="dxa"/>
              <w:right w:w="110" w:type="dxa"/>
            </w:tcMar>
          </w:tcPr>
          <w:p w14:paraId="74F936A0" w14:textId="77777777" w:rsidR="007919AA" w:rsidRDefault="00000000">
            <w:r>
              <w:rPr>
                <w:color w:val="222222"/>
                <w:sz w:val="19"/>
                <w:szCs w:val="19"/>
              </w:rPr>
              <w:t>Healthy</w:t>
            </w:r>
          </w:p>
        </w:tc>
      </w:tr>
      <w:tr w:rsidR="007919AA" w14:paraId="765A97ED" w14:textId="77777777">
        <w:tblPrEx>
          <w:tblCellMar>
            <w:top w:w="0" w:type="dxa"/>
            <w:bottom w:w="0" w:type="dxa"/>
          </w:tblCellMar>
        </w:tblPrEx>
        <w:tc>
          <w:tcPr>
            <w:tcW w:w="2600" w:type="dxa"/>
            <w:tcMar>
              <w:top w:w="90" w:type="dxa"/>
              <w:left w:w="110" w:type="dxa"/>
              <w:bottom w:w="90" w:type="dxa"/>
              <w:right w:w="110" w:type="dxa"/>
            </w:tcMar>
          </w:tcPr>
          <w:p w14:paraId="1397FB68" w14:textId="77777777" w:rsidR="007919AA" w:rsidRDefault="00000000">
            <w:r>
              <w:rPr>
                <w:color w:val="222222"/>
                <w:sz w:val="19"/>
                <w:szCs w:val="19"/>
              </w:rPr>
              <w:t>Tier 2 - Moderate Risk</w:t>
            </w:r>
          </w:p>
        </w:tc>
        <w:tc>
          <w:tcPr>
            <w:tcW w:w="3300" w:type="dxa"/>
            <w:tcMar>
              <w:top w:w="90" w:type="dxa"/>
              <w:left w:w="110" w:type="dxa"/>
              <w:bottom w:w="90" w:type="dxa"/>
              <w:right w:w="110" w:type="dxa"/>
            </w:tcMar>
          </w:tcPr>
          <w:p w14:paraId="489478C8" w14:textId="77777777" w:rsidR="007919AA" w:rsidRDefault="00000000">
            <w:r>
              <w:rPr>
                <w:color w:val="222222"/>
                <w:sz w:val="19"/>
                <w:szCs w:val="19"/>
              </w:rPr>
              <w:t>#ABD9E9 (light blue)</w:t>
            </w:r>
          </w:p>
        </w:tc>
        <w:tc>
          <w:tcPr>
            <w:tcW w:w="3450" w:type="dxa"/>
            <w:tcMar>
              <w:top w:w="90" w:type="dxa"/>
              <w:left w:w="110" w:type="dxa"/>
              <w:bottom w:w="90" w:type="dxa"/>
              <w:right w:w="110" w:type="dxa"/>
            </w:tcMar>
          </w:tcPr>
          <w:p w14:paraId="02EA6CBF" w14:textId="77777777" w:rsidR="007919AA" w:rsidRDefault="00000000">
            <w:r>
              <w:rPr>
                <w:color w:val="222222"/>
                <w:sz w:val="19"/>
                <w:szCs w:val="19"/>
              </w:rPr>
              <w:t>Acceptable</w:t>
            </w:r>
          </w:p>
        </w:tc>
      </w:tr>
      <w:tr w:rsidR="007919AA" w14:paraId="1254A435"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0C835650" w14:textId="77777777" w:rsidR="007919AA" w:rsidRDefault="00000000">
            <w:r>
              <w:rPr>
                <w:color w:val="222222"/>
                <w:sz w:val="19"/>
                <w:szCs w:val="19"/>
              </w:rPr>
              <w:t>Tier 3 - Elevated Risk</w:t>
            </w:r>
          </w:p>
        </w:tc>
        <w:tc>
          <w:tcPr>
            <w:tcW w:w="3300" w:type="dxa"/>
            <w:shd w:val="clear" w:color="auto" w:fill="F2F2F2"/>
            <w:tcMar>
              <w:top w:w="90" w:type="dxa"/>
              <w:left w:w="110" w:type="dxa"/>
              <w:bottom w:w="90" w:type="dxa"/>
              <w:right w:w="110" w:type="dxa"/>
            </w:tcMar>
          </w:tcPr>
          <w:p w14:paraId="2593052B" w14:textId="77777777" w:rsidR="007919AA" w:rsidRDefault="00000000">
            <w:r>
              <w:rPr>
                <w:color w:val="222222"/>
                <w:sz w:val="19"/>
                <w:szCs w:val="19"/>
              </w:rPr>
              <w:t>#FDAE61 (orange)</w:t>
            </w:r>
          </w:p>
        </w:tc>
        <w:tc>
          <w:tcPr>
            <w:tcW w:w="3450" w:type="dxa"/>
            <w:shd w:val="clear" w:color="auto" w:fill="F2F2F2"/>
            <w:tcMar>
              <w:top w:w="90" w:type="dxa"/>
              <w:left w:w="110" w:type="dxa"/>
              <w:bottom w:w="90" w:type="dxa"/>
              <w:right w:w="110" w:type="dxa"/>
            </w:tcMar>
          </w:tcPr>
          <w:p w14:paraId="143A0EC0" w14:textId="77777777" w:rsidR="007919AA" w:rsidRDefault="00000000">
            <w:r>
              <w:rPr>
                <w:color w:val="222222"/>
                <w:sz w:val="19"/>
                <w:szCs w:val="19"/>
              </w:rPr>
              <w:t>Needs attention</w:t>
            </w:r>
          </w:p>
        </w:tc>
      </w:tr>
      <w:tr w:rsidR="007919AA" w14:paraId="5129225E" w14:textId="77777777">
        <w:tblPrEx>
          <w:tblCellMar>
            <w:top w:w="0" w:type="dxa"/>
            <w:bottom w:w="0" w:type="dxa"/>
          </w:tblCellMar>
        </w:tblPrEx>
        <w:tc>
          <w:tcPr>
            <w:tcW w:w="2600" w:type="dxa"/>
            <w:tcMar>
              <w:top w:w="90" w:type="dxa"/>
              <w:left w:w="110" w:type="dxa"/>
              <w:bottom w:w="90" w:type="dxa"/>
              <w:right w:w="110" w:type="dxa"/>
            </w:tcMar>
          </w:tcPr>
          <w:p w14:paraId="542C5188" w14:textId="77777777" w:rsidR="007919AA" w:rsidRDefault="00000000">
            <w:r>
              <w:rPr>
                <w:color w:val="222222"/>
                <w:sz w:val="19"/>
                <w:szCs w:val="19"/>
              </w:rPr>
              <w:t>Tier 4 - High Risk / Watch List</w:t>
            </w:r>
          </w:p>
        </w:tc>
        <w:tc>
          <w:tcPr>
            <w:tcW w:w="3300" w:type="dxa"/>
            <w:tcMar>
              <w:top w:w="90" w:type="dxa"/>
              <w:left w:w="110" w:type="dxa"/>
              <w:bottom w:w="90" w:type="dxa"/>
              <w:right w:w="110" w:type="dxa"/>
            </w:tcMar>
          </w:tcPr>
          <w:p w14:paraId="4340A4CC" w14:textId="77777777" w:rsidR="007919AA" w:rsidRDefault="00000000">
            <w:r>
              <w:rPr>
                <w:color w:val="222222"/>
                <w:sz w:val="19"/>
                <w:szCs w:val="19"/>
              </w:rPr>
              <w:t>#D7191C (red)</w:t>
            </w:r>
          </w:p>
        </w:tc>
        <w:tc>
          <w:tcPr>
            <w:tcW w:w="3450" w:type="dxa"/>
            <w:tcMar>
              <w:top w:w="90" w:type="dxa"/>
              <w:left w:w="110" w:type="dxa"/>
              <w:bottom w:w="90" w:type="dxa"/>
              <w:right w:w="110" w:type="dxa"/>
            </w:tcMar>
          </w:tcPr>
          <w:p w14:paraId="21FF1082" w14:textId="77777777" w:rsidR="007919AA" w:rsidRDefault="00000000">
            <w:r>
              <w:rPr>
                <w:color w:val="222222"/>
                <w:sz w:val="19"/>
                <w:szCs w:val="19"/>
              </w:rPr>
              <w:t>Priority follow-up</w:t>
            </w:r>
          </w:p>
        </w:tc>
      </w:tr>
    </w:tbl>
    <w:p w14:paraId="32185381" w14:textId="77777777" w:rsidR="007919AA" w:rsidRDefault="007919AA">
      <w:pPr>
        <w:spacing w:before="200"/>
      </w:pPr>
    </w:p>
    <w:p w14:paraId="6A485028" w14:textId="77777777" w:rsidR="007919AA" w:rsidRDefault="00000000">
      <w:pPr>
        <w:pStyle w:val="ListParagraph"/>
        <w:numPr>
          <w:ilvl w:val="0"/>
          <w:numId w:val="5"/>
        </w:numPr>
        <w:spacing w:after="70" w:line="270" w:lineRule="auto"/>
      </w:pPr>
      <w:r>
        <w:rPr>
          <w:b/>
          <w:bCs/>
          <w:color w:val="222222"/>
          <w:sz w:val="21"/>
          <w:szCs w:val="21"/>
        </w:rPr>
        <w:t xml:space="preserve">Apply consistently — </w:t>
      </w:r>
      <w:r>
        <w:rPr>
          <w:color w:val="222222"/>
          <w:sz w:val="21"/>
          <w:szCs w:val="21"/>
        </w:rPr>
        <w:t xml:space="preserve">use these exact 4 </w:t>
      </w:r>
      <w:proofErr w:type="spellStart"/>
      <w:r>
        <w:rPr>
          <w:color w:val="222222"/>
          <w:sz w:val="21"/>
          <w:szCs w:val="21"/>
        </w:rPr>
        <w:t>colors</w:t>
      </w:r>
      <w:proofErr w:type="spellEnd"/>
      <w:r>
        <w:rPr>
          <w:color w:val="222222"/>
          <w:sz w:val="21"/>
          <w:szCs w:val="21"/>
        </w:rPr>
        <w:t xml:space="preserve"> for the Page 1 risk-tier chart legend, and for DPD-bucket conditional formatting on Page 3 (map Current/1-29 to the blue end, 90+ to red).</w:t>
      </w:r>
    </w:p>
    <w:p w14:paraId="7337F5A1" w14:textId="77777777" w:rsidR="007919AA" w:rsidRDefault="00000000">
      <w:pPr>
        <w:pStyle w:val="ListParagraph"/>
        <w:numPr>
          <w:ilvl w:val="0"/>
          <w:numId w:val="5"/>
        </w:numPr>
        <w:spacing w:after="70" w:line="270" w:lineRule="auto"/>
      </w:pPr>
      <w:r>
        <w:rPr>
          <w:b/>
          <w:bCs/>
          <w:color w:val="222222"/>
          <w:sz w:val="21"/>
          <w:szCs w:val="21"/>
        </w:rPr>
        <w:t xml:space="preserve">KPI cards — </w:t>
      </w:r>
      <w:r>
        <w:rPr>
          <w:color w:val="222222"/>
          <w:sz w:val="21"/>
          <w:szCs w:val="21"/>
        </w:rPr>
        <w:t xml:space="preserve">use conditional formatting or a callout </w:t>
      </w:r>
      <w:proofErr w:type="spellStart"/>
      <w:r>
        <w:rPr>
          <w:color w:val="222222"/>
          <w:sz w:val="21"/>
          <w:szCs w:val="21"/>
        </w:rPr>
        <w:t>color</w:t>
      </w:r>
      <w:proofErr w:type="spellEnd"/>
      <w:r>
        <w:rPr>
          <w:color w:val="222222"/>
          <w:sz w:val="21"/>
          <w:szCs w:val="21"/>
        </w:rPr>
        <w:t xml:space="preserve"> on Delinquency Rate % and Watch List Balance cards only if they exceed a threshold you decide (e.g., red text if Delinquency Rate % (Current) &gt; 10%) — optional, but a nice touch that shows the dashboard actively flags problems rather than just displaying numbers.</w:t>
      </w:r>
    </w:p>
    <w:p w14:paraId="44D71F4B" w14:textId="77777777" w:rsidR="007919AA" w:rsidRDefault="00000000">
      <w:pPr>
        <w:pStyle w:val="ListParagraph"/>
        <w:numPr>
          <w:ilvl w:val="0"/>
          <w:numId w:val="5"/>
        </w:numPr>
        <w:spacing w:after="70" w:line="270" w:lineRule="auto"/>
      </w:pPr>
      <w:r>
        <w:rPr>
          <w:b/>
          <w:bCs/>
          <w:color w:val="222222"/>
          <w:sz w:val="21"/>
          <w:szCs w:val="21"/>
        </w:rPr>
        <w:lastRenderedPageBreak/>
        <w:t xml:space="preserve">Titles &amp; consistency — </w:t>
      </w:r>
      <w:r>
        <w:rPr>
          <w:color w:val="222222"/>
          <w:sz w:val="21"/>
          <w:szCs w:val="21"/>
        </w:rPr>
        <w:t>every visual gets a plain-language title ("Delinquency Rate — Trailing 24 Months", not the raw measure name); keep fonts consistent (Segoe UI, Power BI's default, is fine).</w:t>
      </w:r>
    </w:p>
    <w:p w14:paraId="0BD85931" w14:textId="77777777" w:rsidR="007919AA" w:rsidRDefault="007919AA">
      <w:pPr>
        <w:spacing w:before="300"/>
      </w:pPr>
    </w:p>
    <w:p w14:paraId="05E25138" w14:textId="77777777" w:rsidR="007919AA" w:rsidRDefault="00000000">
      <w:pPr>
        <w:pStyle w:val="Heading1"/>
        <w:pBdr>
          <w:bottom w:val="single" w:sz="6" w:space="4" w:color="1F3864"/>
        </w:pBdr>
        <w:spacing w:before="380" w:after="160"/>
      </w:pPr>
      <w:r>
        <w:rPr>
          <w:b/>
          <w:bCs/>
          <w:color w:val="1F3864"/>
          <w:sz w:val="28"/>
          <w:szCs w:val="28"/>
        </w:rPr>
        <w:t>5. Final QA Checklist</w:t>
      </w:r>
    </w:p>
    <w:p w14:paraId="56528F75" w14:textId="77777777" w:rsidR="007919AA" w:rsidRDefault="00000000">
      <w:pPr>
        <w:pStyle w:val="ListParagraph"/>
        <w:numPr>
          <w:ilvl w:val="0"/>
          <w:numId w:val="5"/>
        </w:numPr>
        <w:spacing w:after="70" w:line="270" w:lineRule="auto"/>
      </w:pPr>
      <w:r>
        <w:rPr>
          <w:color w:val="222222"/>
          <w:sz w:val="21"/>
          <w:szCs w:val="21"/>
        </w:rPr>
        <w:t>Total Outstanding Balance on Page 1 matches the sum you validated in Phase 4 (~$219M as of the last snapshot month) — if not, check the Latest Snapshot Month / Target Month measures and relationship directions in Model view.</w:t>
      </w:r>
    </w:p>
    <w:p w14:paraId="38566B99" w14:textId="77777777" w:rsidR="007919AA" w:rsidRDefault="00000000">
      <w:pPr>
        <w:pStyle w:val="ListParagraph"/>
        <w:numPr>
          <w:ilvl w:val="0"/>
          <w:numId w:val="5"/>
        </w:numPr>
        <w:spacing w:after="70" w:line="270" w:lineRule="auto"/>
      </w:pPr>
      <w:r>
        <w:rPr>
          <w:color w:val="222222"/>
          <w:sz w:val="21"/>
          <w:szCs w:val="21"/>
        </w:rPr>
        <w:t>Clear all slicers and confirm every visual still renders (no blank charts, no #ERROR).</w:t>
      </w:r>
    </w:p>
    <w:p w14:paraId="666A9C3B" w14:textId="77777777" w:rsidR="007919AA" w:rsidRDefault="00000000">
      <w:pPr>
        <w:pStyle w:val="ListParagraph"/>
        <w:numPr>
          <w:ilvl w:val="0"/>
          <w:numId w:val="5"/>
        </w:numPr>
        <w:spacing w:after="70" w:line="270" w:lineRule="auto"/>
      </w:pPr>
      <w:r>
        <w:rPr>
          <w:color w:val="222222"/>
          <w:sz w:val="21"/>
          <w:szCs w:val="21"/>
        </w:rPr>
        <w:t>Select a single past month in the Snapshot Month slicer (e.g., an early month like Aug 2024) and confirm the KPI cards show that month's figures instead of going blank — this is the Target Month fix in action.</w:t>
      </w:r>
    </w:p>
    <w:p w14:paraId="22F8607F" w14:textId="77777777" w:rsidR="007919AA" w:rsidRDefault="00000000">
      <w:pPr>
        <w:pStyle w:val="ListParagraph"/>
        <w:numPr>
          <w:ilvl w:val="0"/>
          <w:numId w:val="5"/>
        </w:numPr>
        <w:spacing w:after="70" w:line="270" w:lineRule="auto"/>
      </w:pPr>
      <w:r>
        <w:rPr>
          <w:color w:val="222222"/>
          <w:sz w:val="21"/>
          <w:szCs w:val="21"/>
        </w:rPr>
        <w:t>Apply Region = Saskatchewan and confirm every visual updates together (tests slicer sync).</w:t>
      </w:r>
    </w:p>
    <w:p w14:paraId="2D9AB28B" w14:textId="77777777" w:rsidR="007919AA" w:rsidRDefault="00000000">
      <w:pPr>
        <w:pStyle w:val="ListParagraph"/>
        <w:numPr>
          <w:ilvl w:val="0"/>
          <w:numId w:val="5"/>
        </w:numPr>
        <w:spacing w:after="70" w:line="270" w:lineRule="auto"/>
      </w:pPr>
      <w:r>
        <w:rPr>
          <w:color w:val="222222"/>
          <w:sz w:val="21"/>
          <w:szCs w:val="21"/>
        </w:rPr>
        <w:t xml:space="preserve">Right-click a loan on the Page 3 Watch List table and confirm </w:t>
      </w:r>
      <w:proofErr w:type="spellStart"/>
      <w:r>
        <w:rPr>
          <w:color w:val="222222"/>
          <w:sz w:val="21"/>
          <w:szCs w:val="21"/>
        </w:rPr>
        <w:t>Drillthrough</w:t>
      </w:r>
      <w:proofErr w:type="spellEnd"/>
      <w:r>
        <w:rPr>
          <w:color w:val="222222"/>
          <w:sz w:val="21"/>
          <w:szCs w:val="21"/>
        </w:rPr>
        <w:t xml:space="preserve"> → Loan Detail works and shows that loan's history.</w:t>
      </w:r>
    </w:p>
    <w:p w14:paraId="22C04023" w14:textId="77777777" w:rsidR="007919AA" w:rsidRDefault="00000000">
      <w:pPr>
        <w:pStyle w:val="ListParagraph"/>
        <w:numPr>
          <w:ilvl w:val="0"/>
          <w:numId w:val="5"/>
        </w:numPr>
        <w:spacing w:after="70" w:line="270" w:lineRule="auto"/>
      </w:pPr>
      <w:r>
        <w:rPr>
          <w:color w:val="222222"/>
          <w:sz w:val="21"/>
          <w:szCs w:val="21"/>
        </w:rPr>
        <w:t>Check risk tier and DPD bucket sort order render Tier 1→4 and Current→90+, not alphabetically.</w:t>
      </w:r>
    </w:p>
    <w:p w14:paraId="446936B0" w14:textId="77777777" w:rsidR="007919AA" w:rsidRDefault="00000000">
      <w:pPr>
        <w:pStyle w:val="ListParagraph"/>
        <w:numPr>
          <w:ilvl w:val="0"/>
          <w:numId w:val="5"/>
        </w:numPr>
        <w:spacing w:after="70" w:line="270" w:lineRule="auto"/>
      </w:pPr>
      <w:r>
        <w:rPr>
          <w:color w:val="222222"/>
          <w:sz w:val="21"/>
          <w:szCs w:val="21"/>
        </w:rPr>
        <w:t xml:space="preserve">Save as </w:t>
      </w:r>
      <w:proofErr w:type="spellStart"/>
      <w:r>
        <w:rPr>
          <w:color w:val="222222"/>
          <w:sz w:val="21"/>
          <w:szCs w:val="21"/>
        </w:rPr>
        <w:t>Loan_Portfolio_Risk_Dashboard.pbix</w:t>
      </w:r>
      <w:proofErr w:type="spellEnd"/>
      <w:r>
        <w:rPr>
          <w:color w:val="222222"/>
          <w:sz w:val="21"/>
          <w:szCs w:val="21"/>
        </w:rPr>
        <w:t>.</w:t>
      </w:r>
    </w:p>
    <w:p w14:paraId="1363CBB7" w14:textId="77777777" w:rsidR="007919AA" w:rsidRDefault="00000000">
      <w:r>
        <w:br w:type="page"/>
      </w:r>
    </w:p>
    <w:p w14:paraId="2553E6E7" w14:textId="77777777" w:rsidR="00C40308" w:rsidRDefault="00C40308">
      <w:pPr>
        <w:spacing w:after="80"/>
        <w:jc w:val="center"/>
        <w:rPr>
          <w:b/>
          <w:bCs/>
          <w:color w:val="8AA0C8"/>
          <w:sz w:val="30"/>
          <w:szCs w:val="30"/>
        </w:rPr>
      </w:pPr>
    </w:p>
    <w:p w14:paraId="5EA90D34" w14:textId="77777777" w:rsidR="00C40308" w:rsidRDefault="00C40308">
      <w:pPr>
        <w:spacing w:after="80"/>
        <w:jc w:val="center"/>
        <w:rPr>
          <w:b/>
          <w:bCs/>
          <w:color w:val="8AA0C8"/>
          <w:sz w:val="30"/>
          <w:szCs w:val="30"/>
        </w:rPr>
      </w:pPr>
    </w:p>
    <w:p w14:paraId="5626A2AC" w14:textId="77777777" w:rsidR="00C40308" w:rsidRDefault="00C40308">
      <w:pPr>
        <w:spacing w:after="80"/>
        <w:jc w:val="center"/>
        <w:rPr>
          <w:b/>
          <w:bCs/>
          <w:color w:val="8AA0C8"/>
          <w:sz w:val="30"/>
          <w:szCs w:val="30"/>
        </w:rPr>
      </w:pPr>
    </w:p>
    <w:p w14:paraId="3FE12502" w14:textId="77777777" w:rsidR="00C40308" w:rsidRDefault="00C40308">
      <w:pPr>
        <w:spacing w:after="80"/>
        <w:jc w:val="center"/>
        <w:rPr>
          <w:b/>
          <w:bCs/>
          <w:color w:val="8AA0C8"/>
          <w:sz w:val="30"/>
          <w:szCs w:val="30"/>
        </w:rPr>
      </w:pPr>
    </w:p>
    <w:p w14:paraId="5E39E09F" w14:textId="77777777" w:rsidR="00C40308" w:rsidRDefault="00C40308">
      <w:pPr>
        <w:spacing w:after="80"/>
        <w:jc w:val="center"/>
        <w:rPr>
          <w:b/>
          <w:bCs/>
          <w:color w:val="8AA0C8"/>
          <w:sz w:val="30"/>
          <w:szCs w:val="30"/>
        </w:rPr>
      </w:pPr>
    </w:p>
    <w:p w14:paraId="4145C3FA" w14:textId="77777777" w:rsidR="00C40308" w:rsidRDefault="00C40308">
      <w:pPr>
        <w:spacing w:after="80"/>
        <w:jc w:val="center"/>
        <w:rPr>
          <w:b/>
          <w:bCs/>
          <w:color w:val="8AA0C8"/>
          <w:sz w:val="30"/>
          <w:szCs w:val="30"/>
        </w:rPr>
      </w:pPr>
    </w:p>
    <w:p w14:paraId="313B5961" w14:textId="77777777" w:rsidR="00C40308" w:rsidRDefault="00C40308">
      <w:pPr>
        <w:spacing w:after="80"/>
        <w:jc w:val="center"/>
        <w:rPr>
          <w:b/>
          <w:bCs/>
          <w:color w:val="8AA0C8"/>
          <w:sz w:val="30"/>
          <w:szCs w:val="30"/>
        </w:rPr>
      </w:pPr>
    </w:p>
    <w:p w14:paraId="626A7B4D" w14:textId="77777777" w:rsidR="00C40308" w:rsidRDefault="00C40308">
      <w:pPr>
        <w:spacing w:after="80"/>
        <w:jc w:val="center"/>
        <w:rPr>
          <w:b/>
          <w:bCs/>
          <w:color w:val="8AA0C8"/>
          <w:sz w:val="30"/>
          <w:szCs w:val="30"/>
        </w:rPr>
      </w:pPr>
    </w:p>
    <w:p w14:paraId="3A87F733" w14:textId="77777777" w:rsidR="00C40308" w:rsidRDefault="00C40308">
      <w:pPr>
        <w:spacing w:after="80"/>
        <w:jc w:val="center"/>
        <w:rPr>
          <w:b/>
          <w:bCs/>
          <w:color w:val="8AA0C8"/>
          <w:sz w:val="30"/>
          <w:szCs w:val="30"/>
        </w:rPr>
      </w:pPr>
    </w:p>
    <w:p w14:paraId="1973F2CF" w14:textId="77777777" w:rsidR="00C40308" w:rsidRDefault="00C40308">
      <w:pPr>
        <w:spacing w:after="80"/>
        <w:jc w:val="center"/>
        <w:rPr>
          <w:b/>
          <w:bCs/>
          <w:color w:val="8AA0C8"/>
          <w:sz w:val="30"/>
          <w:szCs w:val="30"/>
        </w:rPr>
      </w:pPr>
    </w:p>
    <w:p w14:paraId="768AF3C9" w14:textId="4A1BF1B6" w:rsidR="007919AA" w:rsidRDefault="00000000">
      <w:pPr>
        <w:spacing w:after="80"/>
        <w:jc w:val="center"/>
      </w:pPr>
      <w:r>
        <w:rPr>
          <w:b/>
          <w:bCs/>
          <w:color w:val="8AA0C8"/>
          <w:sz w:val="30"/>
          <w:szCs w:val="30"/>
        </w:rPr>
        <w:t>PHASE 6 (CONT.)</w:t>
      </w:r>
    </w:p>
    <w:p w14:paraId="4BB74AB9" w14:textId="77777777" w:rsidR="007919AA" w:rsidRDefault="00000000">
      <w:pPr>
        <w:spacing w:after="260"/>
        <w:jc w:val="center"/>
      </w:pPr>
      <w:r>
        <w:rPr>
          <w:b/>
          <w:bCs/>
          <w:color w:val="1F3864"/>
          <w:sz w:val="46"/>
          <w:szCs w:val="46"/>
        </w:rPr>
        <w:t>Dashboard Screenshots</w:t>
      </w:r>
    </w:p>
    <w:p w14:paraId="51BA79D7" w14:textId="0F968EEA" w:rsidR="007919AA" w:rsidRDefault="00000000">
      <w:pPr>
        <w:spacing w:line="300" w:lineRule="auto"/>
        <w:jc w:val="center"/>
      </w:pPr>
      <w:r>
        <w:rPr>
          <w:color w:val="333333"/>
          <w:sz w:val="24"/>
          <w:szCs w:val="24"/>
        </w:rPr>
        <w:t xml:space="preserve">The finished Power BI report: four report pages plus a </w:t>
      </w:r>
      <w:r w:rsidR="00C40308">
        <w:rPr>
          <w:color w:val="333333"/>
          <w:sz w:val="24"/>
          <w:szCs w:val="24"/>
        </w:rPr>
        <w:t>drill through</w:t>
      </w:r>
      <w:r>
        <w:rPr>
          <w:color w:val="333333"/>
          <w:sz w:val="24"/>
          <w:szCs w:val="24"/>
        </w:rPr>
        <w:t xml:space="preserve"> detail view, built from the model and measures documented above.</w:t>
      </w:r>
    </w:p>
    <w:p w14:paraId="79E116C0" w14:textId="77777777" w:rsidR="007919AA" w:rsidRDefault="00000000">
      <w:r>
        <w:br w:type="page"/>
      </w:r>
    </w:p>
    <w:p w14:paraId="4B32C84C" w14:textId="77777777" w:rsidR="007919AA" w:rsidRDefault="00000000">
      <w:pPr>
        <w:jc w:val="center"/>
      </w:pPr>
      <w:r>
        <w:rPr>
          <w:b/>
          <w:color w:val="1F3864"/>
          <w:sz w:val="36"/>
        </w:rPr>
        <w:lastRenderedPageBreak/>
        <w:t>Portfolio Overview</w:t>
      </w:r>
    </w:p>
    <w:p w14:paraId="763AF1E2" w14:textId="77777777" w:rsidR="007919AA" w:rsidRDefault="00000000">
      <w:pPr>
        <w:jc w:val="center"/>
        <w:rPr>
          <w:color w:val="555555"/>
          <w:sz w:val="21"/>
        </w:rPr>
      </w:pPr>
      <w:r>
        <w:rPr>
          <w:color w:val="555555"/>
          <w:sz w:val="21"/>
        </w:rPr>
        <w:t>Executive summary: portfolio KPIs, 24-month delinquency trend, risk tier mix, and sector concentration.</w:t>
      </w:r>
    </w:p>
    <w:p w14:paraId="6940F158" w14:textId="77777777" w:rsidR="00C40308" w:rsidRDefault="00C40308">
      <w:pPr>
        <w:jc w:val="center"/>
      </w:pPr>
    </w:p>
    <w:p w14:paraId="4E5E68FB" w14:textId="77777777" w:rsidR="007919AA" w:rsidRDefault="00000000">
      <w:pPr>
        <w:jc w:val="center"/>
      </w:pPr>
      <w:r>
        <w:rPr>
          <w:noProof/>
        </w:rPr>
        <w:drawing>
          <wp:inline distT="0" distB="0" distL="0" distR="0" wp14:anchorId="02D274AC" wp14:editId="5ED2A800">
            <wp:extent cx="9326880" cy="5244243"/>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1_portfolio_overview.png"/>
                    <pic:cNvPicPr/>
                  </pic:nvPicPr>
                  <pic:blipFill>
                    <a:blip r:embed="rId16"/>
                    <a:stretch>
                      <a:fillRect/>
                    </a:stretch>
                  </pic:blipFill>
                  <pic:spPr>
                    <a:xfrm>
                      <a:off x="0" y="0"/>
                      <a:ext cx="9326880" cy="5244243"/>
                    </a:xfrm>
                    <a:prstGeom prst="rect">
                      <a:avLst/>
                    </a:prstGeom>
                  </pic:spPr>
                </pic:pic>
              </a:graphicData>
            </a:graphic>
          </wp:inline>
        </w:drawing>
      </w:r>
    </w:p>
    <w:p w14:paraId="16EE4505" w14:textId="77777777" w:rsidR="007919AA" w:rsidRDefault="00000000">
      <w:r>
        <w:br w:type="page"/>
      </w:r>
    </w:p>
    <w:p w14:paraId="4DDA9081" w14:textId="77777777" w:rsidR="007919AA" w:rsidRDefault="00000000">
      <w:pPr>
        <w:jc w:val="center"/>
      </w:pPr>
      <w:r>
        <w:rPr>
          <w:b/>
          <w:color w:val="1F3864"/>
          <w:sz w:val="36"/>
        </w:rPr>
        <w:lastRenderedPageBreak/>
        <w:t>Regional &amp; Sector Analysis</w:t>
      </w:r>
    </w:p>
    <w:p w14:paraId="54E68DD6" w14:textId="77777777" w:rsidR="007919AA" w:rsidRDefault="00000000">
      <w:pPr>
        <w:jc w:val="center"/>
        <w:rPr>
          <w:color w:val="555555"/>
          <w:sz w:val="21"/>
        </w:rPr>
      </w:pPr>
      <w:r>
        <w:rPr>
          <w:color w:val="555555"/>
          <w:sz w:val="21"/>
        </w:rPr>
        <w:t>Region x sector risk heat map -- surfaces that Saskatchewan/Livestock carries a 17.82% delinquency rate, well above every other segment.</w:t>
      </w:r>
    </w:p>
    <w:p w14:paraId="3ADABB95" w14:textId="77777777" w:rsidR="00C40308" w:rsidRDefault="00C40308">
      <w:pPr>
        <w:jc w:val="center"/>
      </w:pPr>
    </w:p>
    <w:p w14:paraId="2BDC36F1" w14:textId="77777777" w:rsidR="007919AA" w:rsidRDefault="00000000">
      <w:pPr>
        <w:jc w:val="center"/>
      </w:pPr>
      <w:r>
        <w:rPr>
          <w:noProof/>
        </w:rPr>
        <w:drawing>
          <wp:inline distT="0" distB="0" distL="0" distR="0" wp14:anchorId="5283E6B6" wp14:editId="2936B560">
            <wp:extent cx="9326880" cy="5244243"/>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2_regional_sector_analysis.png"/>
                    <pic:cNvPicPr/>
                  </pic:nvPicPr>
                  <pic:blipFill>
                    <a:blip r:embed="rId17"/>
                    <a:stretch>
                      <a:fillRect/>
                    </a:stretch>
                  </pic:blipFill>
                  <pic:spPr>
                    <a:xfrm>
                      <a:off x="0" y="0"/>
                      <a:ext cx="9326880" cy="5244243"/>
                    </a:xfrm>
                    <a:prstGeom prst="rect">
                      <a:avLst/>
                    </a:prstGeom>
                  </pic:spPr>
                </pic:pic>
              </a:graphicData>
            </a:graphic>
          </wp:inline>
        </w:drawing>
      </w:r>
    </w:p>
    <w:p w14:paraId="3A347A1E" w14:textId="77777777" w:rsidR="007919AA" w:rsidRDefault="00000000">
      <w:r>
        <w:br w:type="page"/>
      </w:r>
    </w:p>
    <w:p w14:paraId="0A3D9E14" w14:textId="77777777" w:rsidR="007919AA" w:rsidRDefault="00000000">
      <w:pPr>
        <w:jc w:val="center"/>
      </w:pPr>
      <w:r>
        <w:rPr>
          <w:b/>
          <w:color w:val="1F3864"/>
          <w:sz w:val="36"/>
        </w:rPr>
        <w:lastRenderedPageBreak/>
        <w:t>Watchlist &amp; Loan Detail</w:t>
      </w:r>
    </w:p>
    <w:p w14:paraId="78E61C2F" w14:textId="77777777" w:rsidR="007919AA" w:rsidRDefault="00000000">
      <w:pPr>
        <w:jc w:val="center"/>
        <w:rPr>
          <w:color w:val="555555"/>
          <w:sz w:val="21"/>
        </w:rPr>
      </w:pPr>
      <w:r>
        <w:rPr>
          <w:color w:val="555555"/>
          <w:sz w:val="21"/>
        </w:rPr>
        <w:t>Loans that moved into a worse risk tier or DPD bucket since the prior month, surfaced for follow-up.</w:t>
      </w:r>
    </w:p>
    <w:p w14:paraId="63038F56" w14:textId="77777777" w:rsidR="00C40308" w:rsidRDefault="00C40308">
      <w:pPr>
        <w:jc w:val="center"/>
      </w:pPr>
    </w:p>
    <w:p w14:paraId="2ED43CBF" w14:textId="77777777" w:rsidR="007919AA" w:rsidRDefault="00000000">
      <w:pPr>
        <w:jc w:val="center"/>
      </w:pPr>
      <w:r>
        <w:rPr>
          <w:noProof/>
        </w:rPr>
        <w:drawing>
          <wp:inline distT="0" distB="0" distL="0" distR="0" wp14:anchorId="32D8F4E0" wp14:editId="4836F66A">
            <wp:extent cx="9326880" cy="5244243"/>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3_watchlist_loan_detail.png"/>
                    <pic:cNvPicPr/>
                  </pic:nvPicPr>
                  <pic:blipFill>
                    <a:blip r:embed="rId18"/>
                    <a:stretch>
                      <a:fillRect/>
                    </a:stretch>
                  </pic:blipFill>
                  <pic:spPr>
                    <a:xfrm>
                      <a:off x="0" y="0"/>
                      <a:ext cx="9326880" cy="5244243"/>
                    </a:xfrm>
                    <a:prstGeom prst="rect">
                      <a:avLst/>
                    </a:prstGeom>
                  </pic:spPr>
                </pic:pic>
              </a:graphicData>
            </a:graphic>
          </wp:inline>
        </w:drawing>
      </w:r>
    </w:p>
    <w:p w14:paraId="1F2B4707" w14:textId="77777777" w:rsidR="007919AA" w:rsidRDefault="00000000">
      <w:r>
        <w:br w:type="page"/>
      </w:r>
    </w:p>
    <w:p w14:paraId="5A5090A3" w14:textId="77777777" w:rsidR="007919AA" w:rsidRDefault="00000000">
      <w:pPr>
        <w:jc w:val="center"/>
      </w:pPr>
      <w:r>
        <w:rPr>
          <w:b/>
          <w:color w:val="1F3864"/>
          <w:sz w:val="36"/>
        </w:rPr>
        <w:lastRenderedPageBreak/>
        <w:t>Data &amp; Definitions</w:t>
      </w:r>
    </w:p>
    <w:p w14:paraId="5FC9A6CA" w14:textId="77777777" w:rsidR="007919AA" w:rsidRDefault="00000000">
      <w:pPr>
        <w:jc w:val="center"/>
        <w:rPr>
          <w:color w:val="555555"/>
          <w:sz w:val="21"/>
        </w:rPr>
      </w:pPr>
      <w:r>
        <w:rPr>
          <w:color w:val="555555"/>
          <w:sz w:val="21"/>
        </w:rPr>
        <w:t>Glossary embedded directly in the dashboard file, satisfying the requirement for a visible, single source of truth on key terms.</w:t>
      </w:r>
    </w:p>
    <w:p w14:paraId="59C6AE65" w14:textId="77777777" w:rsidR="00C40308" w:rsidRDefault="00C40308">
      <w:pPr>
        <w:jc w:val="center"/>
      </w:pPr>
    </w:p>
    <w:p w14:paraId="56106A99" w14:textId="77777777" w:rsidR="007919AA" w:rsidRDefault="00000000">
      <w:pPr>
        <w:jc w:val="center"/>
      </w:pPr>
      <w:r>
        <w:rPr>
          <w:noProof/>
        </w:rPr>
        <w:drawing>
          <wp:inline distT="0" distB="0" distL="0" distR="0" wp14:anchorId="7F980D75" wp14:editId="07493040">
            <wp:extent cx="9326880" cy="5241049"/>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4_data_definitions.png"/>
                    <pic:cNvPicPr/>
                  </pic:nvPicPr>
                  <pic:blipFill>
                    <a:blip r:embed="rId19"/>
                    <a:stretch>
                      <a:fillRect/>
                    </a:stretch>
                  </pic:blipFill>
                  <pic:spPr>
                    <a:xfrm>
                      <a:off x="0" y="0"/>
                      <a:ext cx="9326880" cy="5241049"/>
                    </a:xfrm>
                    <a:prstGeom prst="rect">
                      <a:avLst/>
                    </a:prstGeom>
                  </pic:spPr>
                </pic:pic>
              </a:graphicData>
            </a:graphic>
          </wp:inline>
        </w:drawing>
      </w:r>
    </w:p>
    <w:p w14:paraId="4ED659E8" w14:textId="77777777" w:rsidR="007919AA" w:rsidRDefault="00000000">
      <w:r>
        <w:br w:type="page"/>
      </w:r>
    </w:p>
    <w:p w14:paraId="1043E975" w14:textId="76F68E41" w:rsidR="007919AA" w:rsidRDefault="00000000">
      <w:pPr>
        <w:jc w:val="center"/>
      </w:pPr>
      <w:r>
        <w:rPr>
          <w:b/>
          <w:color w:val="1F3864"/>
          <w:sz w:val="36"/>
        </w:rPr>
        <w:lastRenderedPageBreak/>
        <w:t>Loan Detail (</w:t>
      </w:r>
      <w:r w:rsidR="00C40308">
        <w:rPr>
          <w:b/>
          <w:color w:val="1F3864"/>
          <w:sz w:val="36"/>
        </w:rPr>
        <w:t>Drill through</w:t>
      </w:r>
      <w:r>
        <w:rPr>
          <w:b/>
          <w:color w:val="1F3864"/>
          <w:sz w:val="36"/>
        </w:rPr>
        <w:t>)</w:t>
      </w:r>
    </w:p>
    <w:p w14:paraId="185FEE9F" w14:textId="77777777" w:rsidR="007919AA" w:rsidRDefault="00000000">
      <w:pPr>
        <w:jc w:val="center"/>
        <w:rPr>
          <w:color w:val="555555"/>
          <w:sz w:val="21"/>
        </w:rPr>
      </w:pPr>
      <w:r>
        <w:rPr>
          <w:color w:val="555555"/>
          <w:sz w:val="21"/>
        </w:rPr>
        <w:t>Right-click any loan on the Watchlist to drill through to its full attributes and 24-month balance history.</w:t>
      </w:r>
    </w:p>
    <w:p w14:paraId="1D4FED3B" w14:textId="77777777" w:rsidR="00C40308" w:rsidRDefault="00C40308">
      <w:pPr>
        <w:jc w:val="center"/>
      </w:pPr>
    </w:p>
    <w:p w14:paraId="3351F752" w14:textId="77777777" w:rsidR="007919AA" w:rsidRDefault="00000000">
      <w:pPr>
        <w:jc w:val="center"/>
      </w:pPr>
      <w:r>
        <w:rPr>
          <w:noProof/>
        </w:rPr>
        <w:drawing>
          <wp:inline distT="0" distB="0" distL="0" distR="0" wp14:anchorId="1DCCCCB6" wp14:editId="54D62434">
            <wp:extent cx="9326880" cy="5244243"/>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5_loan_detail_drillthrough.png"/>
                    <pic:cNvPicPr/>
                  </pic:nvPicPr>
                  <pic:blipFill>
                    <a:blip r:embed="rId20"/>
                    <a:stretch>
                      <a:fillRect/>
                    </a:stretch>
                  </pic:blipFill>
                  <pic:spPr>
                    <a:xfrm>
                      <a:off x="0" y="0"/>
                      <a:ext cx="9326880" cy="5244243"/>
                    </a:xfrm>
                    <a:prstGeom prst="rect">
                      <a:avLst/>
                    </a:prstGeom>
                  </pic:spPr>
                </pic:pic>
              </a:graphicData>
            </a:graphic>
          </wp:inline>
        </w:drawing>
      </w:r>
    </w:p>
    <w:sectPr w:rsidR="007919AA">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30DC"/>
    <w:multiLevelType w:val="hybridMultilevel"/>
    <w:tmpl w:val="BD167C68"/>
    <w:lvl w:ilvl="0" w:tplc="16A65ABA">
      <w:start w:val="1"/>
      <w:numFmt w:val="bullet"/>
      <w:lvlText w:val="•"/>
      <w:lvlJc w:val="left"/>
      <w:pPr>
        <w:ind w:left="460" w:hanging="260"/>
      </w:pPr>
    </w:lvl>
    <w:lvl w:ilvl="1" w:tplc="E52A4364">
      <w:numFmt w:val="decimal"/>
      <w:lvlText w:val=""/>
      <w:lvlJc w:val="left"/>
    </w:lvl>
    <w:lvl w:ilvl="2" w:tplc="AD54E33A">
      <w:numFmt w:val="decimal"/>
      <w:lvlText w:val=""/>
      <w:lvlJc w:val="left"/>
    </w:lvl>
    <w:lvl w:ilvl="3" w:tplc="E698FC14">
      <w:numFmt w:val="decimal"/>
      <w:lvlText w:val=""/>
      <w:lvlJc w:val="left"/>
    </w:lvl>
    <w:lvl w:ilvl="4" w:tplc="0DCEE908">
      <w:numFmt w:val="decimal"/>
      <w:lvlText w:val=""/>
      <w:lvlJc w:val="left"/>
    </w:lvl>
    <w:lvl w:ilvl="5" w:tplc="63948F80">
      <w:numFmt w:val="decimal"/>
      <w:lvlText w:val=""/>
      <w:lvlJc w:val="left"/>
    </w:lvl>
    <w:lvl w:ilvl="6" w:tplc="A28EC2CC">
      <w:numFmt w:val="decimal"/>
      <w:lvlText w:val=""/>
      <w:lvlJc w:val="left"/>
    </w:lvl>
    <w:lvl w:ilvl="7" w:tplc="98D6F452">
      <w:numFmt w:val="decimal"/>
      <w:lvlText w:val=""/>
      <w:lvlJc w:val="left"/>
    </w:lvl>
    <w:lvl w:ilvl="8" w:tplc="73062D94">
      <w:numFmt w:val="decimal"/>
      <w:lvlText w:val=""/>
      <w:lvlJc w:val="left"/>
    </w:lvl>
  </w:abstractNum>
  <w:abstractNum w:abstractNumId="1" w15:restartNumberingAfterBreak="0">
    <w:nsid w:val="019D770E"/>
    <w:multiLevelType w:val="hybridMultilevel"/>
    <w:tmpl w:val="33F250E8"/>
    <w:lvl w:ilvl="0" w:tplc="4009000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C1E760"/>
    <w:multiLevelType w:val="hybridMultilevel"/>
    <w:tmpl w:val="74F8A7FE"/>
    <w:lvl w:ilvl="0" w:tplc="3B629C9E">
      <w:start w:val="1"/>
      <w:numFmt w:val="bullet"/>
      <w:lvlText w:val="•"/>
      <w:lvlJc w:val="left"/>
      <w:pPr>
        <w:ind w:left="460" w:hanging="260"/>
      </w:pPr>
    </w:lvl>
    <w:lvl w:ilvl="1" w:tplc="CA4A3580">
      <w:numFmt w:val="decimal"/>
      <w:lvlText w:val=""/>
      <w:lvlJc w:val="left"/>
    </w:lvl>
    <w:lvl w:ilvl="2" w:tplc="C03AE692">
      <w:numFmt w:val="decimal"/>
      <w:lvlText w:val=""/>
      <w:lvlJc w:val="left"/>
    </w:lvl>
    <w:lvl w:ilvl="3" w:tplc="21623850">
      <w:numFmt w:val="decimal"/>
      <w:lvlText w:val=""/>
      <w:lvlJc w:val="left"/>
    </w:lvl>
    <w:lvl w:ilvl="4" w:tplc="B600D5F0">
      <w:numFmt w:val="decimal"/>
      <w:lvlText w:val=""/>
      <w:lvlJc w:val="left"/>
    </w:lvl>
    <w:lvl w:ilvl="5" w:tplc="E92CE652">
      <w:numFmt w:val="decimal"/>
      <w:lvlText w:val=""/>
      <w:lvlJc w:val="left"/>
    </w:lvl>
    <w:lvl w:ilvl="6" w:tplc="78AE1D26">
      <w:numFmt w:val="decimal"/>
      <w:lvlText w:val=""/>
      <w:lvlJc w:val="left"/>
    </w:lvl>
    <w:lvl w:ilvl="7" w:tplc="7B6C5F5E">
      <w:numFmt w:val="decimal"/>
      <w:lvlText w:val=""/>
      <w:lvlJc w:val="left"/>
    </w:lvl>
    <w:lvl w:ilvl="8" w:tplc="379A6FBA">
      <w:numFmt w:val="decimal"/>
      <w:lvlText w:val=""/>
      <w:lvlJc w:val="left"/>
    </w:lvl>
  </w:abstractNum>
  <w:abstractNum w:abstractNumId="3" w15:restartNumberingAfterBreak="0">
    <w:nsid w:val="21085EC9"/>
    <w:multiLevelType w:val="hybridMultilevel"/>
    <w:tmpl w:val="FAA8BCDA"/>
    <w:lvl w:ilvl="0" w:tplc="A8683212">
      <w:start w:val="1"/>
      <w:numFmt w:val="bullet"/>
      <w:lvlText w:val="●"/>
      <w:lvlJc w:val="left"/>
      <w:pPr>
        <w:ind w:left="720" w:hanging="360"/>
      </w:pPr>
    </w:lvl>
    <w:lvl w:ilvl="1" w:tplc="4CEEBC02">
      <w:start w:val="1"/>
      <w:numFmt w:val="bullet"/>
      <w:lvlText w:val="○"/>
      <w:lvlJc w:val="left"/>
      <w:pPr>
        <w:ind w:left="1440" w:hanging="360"/>
      </w:pPr>
    </w:lvl>
    <w:lvl w:ilvl="2" w:tplc="0B04E78E">
      <w:start w:val="1"/>
      <w:numFmt w:val="bullet"/>
      <w:lvlText w:val="■"/>
      <w:lvlJc w:val="left"/>
      <w:pPr>
        <w:ind w:left="2160" w:hanging="360"/>
      </w:pPr>
    </w:lvl>
    <w:lvl w:ilvl="3" w:tplc="B40E1B52">
      <w:start w:val="1"/>
      <w:numFmt w:val="bullet"/>
      <w:lvlText w:val="●"/>
      <w:lvlJc w:val="left"/>
      <w:pPr>
        <w:ind w:left="2880" w:hanging="360"/>
      </w:pPr>
    </w:lvl>
    <w:lvl w:ilvl="4" w:tplc="6944B078">
      <w:start w:val="1"/>
      <w:numFmt w:val="bullet"/>
      <w:lvlText w:val="○"/>
      <w:lvlJc w:val="left"/>
      <w:pPr>
        <w:ind w:left="3600" w:hanging="360"/>
      </w:pPr>
    </w:lvl>
    <w:lvl w:ilvl="5" w:tplc="579C95CE">
      <w:start w:val="1"/>
      <w:numFmt w:val="bullet"/>
      <w:lvlText w:val="■"/>
      <w:lvlJc w:val="left"/>
      <w:pPr>
        <w:ind w:left="4320" w:hanging="360"/>
      </w:pPr>
    </w:lvl>
    <w:lvl w:ilvl="6" w:tplc="7A825D90">
      <w:start w:val="1"/>
      <w:numFmt w:val="bullet"/>
      <w:lvlText w:val="●"/>
      <w:lvlJc w:val="left"/>
      <w:pPr>
        <w:ind w:left="5040" w:hanging="360"/>
      </w:pPr>
    </w:lvl>
    <w:lvl w:ilvl="7" w:tplc="D83AC45A">
      <w:start w:val="1"/>
      <w:numFmt w:val="bullet"/>
      <w:lvlText w:val="●"/>
      <w:lvlJc w:val="left"/>
      <w:pPr>
        <w:ind w:left="5760" w:hanging="360"/>
      </w:pPr>
    </w:lvl>
    <w:lvl w:ilvl="8" w:tplc="2B748060">
      <w:start w:val="1"/>
      <w:numFmt w:val="bullet"/>
      <w:lvlText w:val="●"/>
      <w:lvlJc w:val="left"/>
      <w:pPr>
        <w:ind w:left="6480" w:hanging="360"/>
      </w:pPr>
    </w:lvl>
  </w:abstractNum>
  <w:abstractNum w:abstractNumId="4" w15:restartNumberingAfterBreak="0">
    <w:nsid w:val="60235E03"/>
    <w:multiLevelType w:val="hybridMultilevel"/>
    <w:tmpl w:val="AD669554"/>
    <w:lvl w:ilvl="0" w:tplc="4C108066">
      <w:start w:val="1"/>
      <w:numFmt w:val="bullet"/>
      <w:lvlText w:val="•"/>
      <w:lvlJc w:val="left"/>
      <w:pPr>
        <w:ind w:left="460" w:hanging="260"/>
      </w:pPr>
    </w:lvl>
    <w:lvl w:ilvl="1" w:tplc="4FB2D090">
      <w:numFmt w:val="decimal"/>
      <w:lvlText w:val=""/>
      <w:lvlJc w:val="left"/>
    </w:lvl>
    <w:lvl w:ilvl="2" w:tplc="C43CAC4A">
      <w:numFmt w:val="decimal"/>
      <w:lvlText w:val=""/>
      <w:lvlJc w:val="left"/>
    </w:lvl>
    <w:lvl w:ilvl="3" w:tplc="432C5EB6">
      <w:numFmt w:val="decimal"/>
      <w:lvlText w:val=""/>
      <w:lvlJc w:val="left"/>
    </w:lvl>
    <w:lvl w:ilvl="4" w:tplc="D2245F68">
      <w:numFmt w:val="decimal"/>
      <w:lvlText w:val=""/>
      <w:lvlJc w:val="left"/>
    </w:lvl>
    <w:lvl w:ilvl="5" w:tplc="AD785A5A">
      <w:numFmt w:val="decimal"/>
      <w:lvlText w:val=""/>
      <w:lvlJc w:val="left"/>
    </w:lvl>
    <w:lvl w:ilvl="6" w:tplc="9092AAA2">
      <w:numFmt w:val="decimal"/>
      <w:lvlText w:val=""/>
      <w:lvlJc w:val="left"/>
    </w:lvl>
    <w:lvl w:ilvl="7" w:tplc="AF8C33B0">
      <w:numFmt w:val="decimal"/>
      <w:lvlText w:val=""/>
      <w:lvlJc w:val="left"/>
    </w:lvl>
    <w:lvl w:ilvl="8" w:tplc="646263D0">
      <w:numFmt w:val="decimal"/>
      <w:lvlText w:val=""/>
      <w:lvlJc w:val="left"/>
    </w:lvl>
  </w:abstractNum>
  <w:num w:numId="1" w16cid:durableId="1069304173">
    <w:abstractNumId w:val="2"/>
    <w:lvlOverride w:ilvl="0">
      <w:startOverride w:val="1"/>
    </w:lvlOverride>
  </w:num>
  <w:num w:numId="2" w16cid:durableId="1284968228">
    <w:abstractNumId w:val="1"/>
  </w:num>
  <w:num w:numId="3" w16cid:durableId="1284968228">
    <w:abstractNumId w:val="1"/>
    <w:lvlOverride w:ilvl="0">
      <w:startOverride w:val="1"/>
    </w:lvlOverride>
  </w:num>
  <w:num w:numId="4" w16cid:durableId="153760660">
    <w:abstractNumId w:val="0"/>
    <w:lvlOverride w:ilvl="0">
      <w:startOverride w:val="1"/>
    </w:lvlOverride>
  </w:num>
  <w:num w:numId="5" w16cid:durableId="616715707">
    <w:abstractNumId w:val="4"/>
    <w:lvlOverride w:ilvl="0">
      <w:startOverride w:val="1"/>
    </w:lvlOverride>
  </w:num>
  <w:num w:numId="6" w16cid:durableId="9372553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AA"/>
    <w:rsid w:val="007919AA"/>
    <w:rsid w:val="00C40308"/>
    <w:rsid w:val="00E92B3C"/>
    <w:rsid w:val="00F93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24BF"/>
  <w15:docId w15:val="{8CDE2459-BDA5-4E19-89AA-B7C5D163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uiPriority w:val="39"/>
    <w:unhideWhenUsed/>
    <w:qFormat/>
    <w:rsid w:val="00A86F75"/>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autoRedefine/>
    <w:uiPriority w:val="39"/>
    <w:unhideWhenUsed/>
    <w:rsid w:val="00A86F75"/>
    <w:pPr>
      <w:spacing w:after="100"/>
    </w:pPr>
  </w:style>
  <w:style w:type="paragraph" w:styleId="TOC2">
    <w:name w:val="toc 2"/>
    <w:autoRedefine/>
    <w:uiPriority w:val="39"/>
    <w:unhideWhenUsed/>
    <w:rsid w:val="00A86F7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cc-fac.ca/en/about-fcc/governance" TargetMode="Externa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farmraise.com/blog/2025-risk-management-for-lenders-building-resilient-rural-loan-portfolios" TargetMode="External"/><Relationship Id="rId11" Type="http://schemas.openxmlformats.org/officeDocument/2006/relationships/image" Target="media/image4.jpg"/><Relationship Id="rId5" Type="http://schemas.openxmlformats.org/officeDocument/2006/relationships/hyperlink" Target="https://www.loanpro.io/blog/agricultural-lending/" TargetMode="Externa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5006</Words>
  <Characters>28537</Characters>
  <Application>Microsoft Office Word</Application>
  <DocSecurity>0</DocSecurity>
  <Lines>237</Lines>
  <Paragraphs>66</Paragraphs>
  <ScaleCrop>false</ScaleCrop>
  <Company/>
  <LinksUpToDate>false</LinksUpToDate>
  <CharactersWithSpaces>33477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Dwij Siyal</cp:lastModifiedBy>
  <cp:revision>4</cp:revision>
  <cp:lastPrinted>2026-09-06T04:21:00Z</cp:lastPrinted>
  <dcterms:created xsi:type="dcterms:W3CDTF">2026-09-06T03:53:00Z</dcterms:created>
  <dcterms:modified xsi:type="dcterms:W3CDTF">2026-09-06T04:27:00Z</dcterms:modified>
</cp:coreProperties>
</file>