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D859B8" w14:textId="2B985A46" w:rsidR="00022035" w:rsidRDefault="00C82B8B" w:rsidP="00022035">
      <w:pPr>
        <w:rPr>
          <w:rFonts w:ascii="Gulliver" w:hAnsi="Gulliver"/>
          <w:b/>
          <w:sz w:val="32"/>
          <w:szCs w:val="32"/>
        </w:rPr>
      </w:pPr>
      <w:r w:rsidRPr="00982A61">
        <w:rPr>
          <w:rFonts w:ascii="Gulliver" w:hAnsi="Gulliver"/>
          <w:b/>
          <w:sz w:val="32"/>
          <w:szCs w:val="32"/>
        </w:rPr>
        <w:t>Article Title in Title Case: Subtitles Optional (Bold, 16pt</w:t>
      </w:r>
      <w:r>
        <w:rPr>
          <w:rFonts w:ascii="Gulliver" w:hAnsi="Gulliver"/>
          <w:b/>
          <w:sz w:val="32"/>
          <w:szCs w:val="32"/>
        </w:rPr>
        <w:t>)</w:t>
      </w:r>
    </w:p>
    <w:p w14:paraId="3DF6A1D7" w14:textId="77777777" w:rsidR="00022035" w:rsidRDefault="00022035" w:rsidP="00022035">
      <w:pPr>
        <w:rPr>
          <w:rFonts w:ascii="Gulliver" w:hAnsi="Gulliver"/>
          <w:b/>
          <w:sz w:val="32"/>
          <w:szCs w:val="32"/>
        </w:rPr>
      </w:pPr>
    </w:p>
    <w:p w14:paraId="1CE5C304" w14:textId="5E5C4707" w:rsidR="00D914C2" w:rsidRPr="0014353D" w:rsidRDefault="00D914C2" w:rsidP="00022035">
      <w:pPr>
        <w:rPr>
          <w:rFonts w:ascii="Gulliver" w:hAnsi="Gulliver" w:cstheme="majorBidi"/>
          <w:b/>
        </w:rPr>
        <w:sectPr w:rsidR="00D914C2" w:rsidRPr="0014353D" w:rsidSect="001D48C9">
          <w:footerReference w:type="even" r:id="rId8"/>
          <w:footerReference w:type="default" r:id="rId9"/>
          <w:headerReference w:type="first" r:id="rId10"/>
          <w:footerReference w:type="first" r:id="rId11"/>
          <w:footnotePr>
            <w:numFmt w:val="chicago"/>
          </w:footnotePr>
          <w:type w:val="continuous"/>
          <w:pgSz w:w="11906" w:h="16838" w:code="9"/>
          <w:pgMar w:top="1244" w:right="1800" w:bottom="1440" w:left="1800" w:header="624" w:footer="624" w:gutter="0"/>
          <w:pgNumType w:start="17"/>
          <w:cols w:space="708"/>
          <w:titlePg/>
          <w:docGrid w:linePitch="360"/>
        </w:sectPr>
      </w:pPr>
      <w:r>
        <w:rPr>
          <w:rFonts w:ascii="Gulliver" w:hAnsi="Gulliver" w:cstheme="majorBidi"/>
          <w:b/>
        </w:rPr>
        <w:t>First Author</w:t>
      </w:r>
      <w:r>
        <w:rPr>
          <w:rFonts w:ascii="Gulliver" w:hAnsi="Gulliver" w:cstheme="majorBidi"/>
          <w:b/>
          <w:vertAlign w:val="superscript"/>
        </w:rPr>
        <w:t>1</w:t>
      </w:r>
      <w:r w:rsidR="00753396">
        <w:rPr>
          <w:rStyle w:val="FootnoteReference"/>
          <w:rFonts w:ascii="Gulliver" w:hAnsi="Gulliver" w:cstheme="majorBidi"/>
          <w:b/>
        </w:rPr>
        <w:footnoteReference w:id="1"/>
      </w:r>
      <w:r>
        <w:rPr>
          <w:rFonts w:ascii="Gulliver" w:hAnsi="Gulliver" w:cstheme="majorBidi"/>
          <w:b/>
        </w:rPr>
        <w:t>, Second Author</w:t>
      </w:r>
      <w:r w:rsidRPr="00D914C2">
        <w:rPr>
          <w:rFonts w:ascii="Gulliver" w:hAnsi="Gulliver" w:cstheme="majorBidi"/>
          <w:b/>
          <w:vertAlign w:val="superscript"/>
        </w:rPr>
        <w:t>2</w:t>
      </w:r>
      <w:r>
        <w:rPr>
          <w:rFonts w:ascii="Gulliver" w:hAnsi="Gulliver" w:cstheme="majorBidi"/>
          <w:b/>
        </w:rPr>
        <w:t>, Third Author</w:t>
      </w:r>
      <w:r w:rsidRPr="00D914C2">
        <w:rPr>
          <w:rFonts w:ascii="Gulliver" w:hAnsi="Gulliver" w:cstheme="majorBidi"/>
          <w:b/>
          <w:vertAlign w:val="superscript"/>
        </w:rPr>
        <w:t>3</w:t>
      </w:r>
      <w:r w:rsidR="0014353D">
        <w:rPr>
          <w:rFonts w:ascii="Gulliver" w:hAnsi="Gulliver" w:cstheme="majorBidi"/>
          <w:b/>
        </w:rPr>
        <w:t xml:space="preserve"> (Bold, 10 </w:t>
      </w:r>
      <w:proofErr w:type="spellStart"/>
      <w:r w:rsidR="0014353D">
        <w:rPr>
          <w:rFonts w:ascii="Gulliver" w:hAnsi="Gulliver" w:cstheme="majorBidi"/>
          <w:b/>
        </w:rPr>
        <w:t>pt</w:t>
      </w:r>
      <w:proofErr w:type="spellEnd"/>
      <w:r w:rsidR="0014353D">
        <w:rPr>
          <w:rFonts w:ascii="Gulliver" w:hAnsi="Gulliver" w:cstheme="majorBidi"/>
          <w:b/>
        </w:rPr>
        <w:t>)</w:t>
      </w:r>
    </w:p>
    <w:p w14:paraId="5CDCDEA1" w14:textId="7D8EF61B" w:rsidR="00C82B8B" w:rsidRDefault="00C64A7D" w:rsidP="00C82B8B">
      <w:pPr>
        <w:rPr>
          <w:rFonts w:ascii="Gulliver" w:hAnsi="Gulliver" w:cstheme="majorBidi"/>
          <w:i/>
          <w:iCs/>
          <w:sz w:val="16"/>
          <w:szCs w:val="16"/>
        </w:rPr>
      </w:pPr>
      <w:r w:rsidRPr="00C64A7D">
        <w:rPr>
          <w:rFonts w:ascii="Gulliver" w:hAnsi="Gulliver" w:cstheme="majorBidi"/>
          <w:i/>
          <w:iCs/>
          <w:sz w:val="16"/>
          <w:szCs w:val="16"/>
          <w:vertAlign w:val="superscript"/>
        </w:rPr>
        <w:lastRenderedPageBreak/>
        <w:t>1,2</w:t>
      </w:r>
      <w:r w:rsidRPr="00C64A7D">
        <w:rPr>
          <w:rFonts w:ascii="Gulliver" w:hAnsi="Gulliver" w:cstheme="majorBidi"/>
          <w:i/>
          <w:iCs/>
          <w:sz w:val="16"/>
          <w:szCs w:val="16"/>
        </w:rPr>
        <w:t>D</w:t>
      </w:r>
      <w:r>
        <w:rPr>
          <w:rFonts w:ascii="Gulliver" w:hAnsi="Gulliver" w:cstheme="majorBidi"/>
          <w:i/>
          <w:iCs/>
          <w:sz w:val="16"/>
          <w:szCs w:val="16"/>
        </w:rPr>
        <w:t>e</w:t>
      </w:r>
      <w:r w:rsidRPr="00C64A7D">
        <w:rPr>
          <w:rFonts w:ascii="Gulliver" w:hAnsi="Gulliver" w:cstheme="majorBidi"/>
          <w:i/>
          <w:iCs/>
          <w:sz w:val="16"/>
          <w:szCs w:val="16"/>
        </w:rPr>
        <w:t>partment</w:t>
      </w:r>
      <w:r>
        <w:rPr>
          <w:rFonts w:ascii="Gulliver" w:hAnsi="Gulliver" w:cstheme="majorBidi"/>
          <w:i/>
          <w:iCs/>
          <w:sz w:val="16"/>
          <w:szCs w:val="16"/>
        </w:rPr>
        <w:t xml:space="preserve"> </w:t>
      </w:r>
      <w:r w:rsidR="00C82B8B">
        <w:rPr>
          <w:rFonts w:ascii="Gulliver" w:hAnsi="Gulliver" w:cstheme="majorBidi"/>
          <w:i/>
          <w:iCs/>
          <w:sz w:val="16"/>
          <w:szCs w:val="16"/>
        </w:rPr>
        <w:t>of Electrical and Computer Engineering, National Chung Cheng University, Taiwan (8 pt)</w:t>
      </w:r>
    </w:p>
    <w:p w14:paraId="033C06C0" w14:textId="4A3D0F70" w:rsidR="00022035" w:rsidRDefault="00B67E16" w:rsidP="00C82B8B">
      <w:pPr>
        <w:rPr>
          <w:rFonts w:ascii="Gulliver" w:hAnsi="Gulliver" w:cstheme="majorBidi"/>
          <w:i/>
          <w:iCs/>
          <w:sz w:val="16"/>
          <w:szCs w:val="16"/>
        </w:rPr>
      </w:pPr>
      <w:r w:rsidRPr="00B67E16">
        <w:rPr>
          <w:rFonts w:ascii="Gulliver" w:hAnsi="Gulliver" w:cstheme="majorBidi"/>
          <w:i/>
          <w:iCs/>
          <w:sz w:val="16"/>
          <w:szCs w:val="16"/>
          <w:vertAlign w:val="superscript"/>
        </w:rPr>
        <w:t>3</w:t>
      </w:r>
      <w:r w:rsidRPr="00B67E16">
        <w:rPr>
          <w:rFonts w:ascii="Gulliver" w:hAnsi="Gulliver" w:cstheme="majorBidi"/>
          <w:i/>
          <w:iCs/>
          <w:sz w:val="16"/>
          <w:szCs w:val="16"/>
        </w:rPr>
        <w:t>Dep</w:t>
      </w:r>
      <w:r w:rsidR="00C82B8B">
        <w:rPr>
          <w:rFonts w:ascii="Gulliver" w:hAnsi="Gulliver" w:cstheme="majorBidi"/>
          <w:i/>
          <w:iCs/>
          <w:sz w:val="16"/>
          <w:szCs w:val="16"/>
        </w:rPr>
        <w:t>artment of Electrical Engineering, Ain Shams University, Egypt (8 pt)</w:t>
      </w:r>
    </w:p>
    <w:p w14:paraId="30DB95D8" w14:textId="77777777" w:rsidR="00022035" w:rsidRDefault="00022035" w:rsidP="00022035">
      <w:pPr>
        <w:rPr>
          <w:rFonts w:ascii="Gulliver" w:hAnsi="Gulliver" w:cstheme="majorBidi"/>
          <w:i/>
          <w:iCs/>
          <w:sz w:val="16"/>
          <w:szCs w:val="16"/>
        </w:rPr>
      </w:pPr>
    </w:p>
    <w:p w14:paraId="73104BBF" w14:textId="2A77A6B5" w:rsidR="00022035" w:rsidRPr="0014353D" w:rsidRDefault="008D2790" w:rsidP="00022035">
      <w:pPr>
        <w:rPr>
          <w:rFonts w:ascii="Gulliver" w:hAnsi="Gulliver"/>
          <w:sz w:val="16"/>
          <w:szCs w:val="16"/>
          <w:lang w:val="pt-BR"/>
        </w:rPr>
      </w:pPr>
      <w:hyperlink r:id="rId12" w:history="1">
        <w:r w:rsidR="00022035" w:rsidRPr="00100DED">
          <w:rPr>
            <w:rStyle w:val="Hyperlink"/>
            <w:rFonts w:ascii="Gulliver" w:hAnsi="Gulliver"/>
            <w:sz w:val="16"/>
            <w:szCs w:val="16"/>
            <w:lang w:val="pt-BR"/>
          </w:rPr>
          <w:t>DOI: https://doi.org/10.00000/joiser.0000.00.00.000</w:t>
        </w:r>
      </w:hyperlink>
      <w:r w:rsidR="0014353D" w:rsidRPr="0014353D">
        <w:rPr>
          <w:rStyle w:val="Hyperlink"/>
          <w:rFonts w:ascii="Gulliver" w:hAnsi="Gulliver"/>
          <w:sz w:val="16"/>
          <w:szCs w:val="16"/>
          <w:u w:val="none"/>
          <w:lang w:val="pt-BR"/>
        </w:rPr>
        <w:t xml:space="preserve"> </w:t>
      </w:r>
      <w:r w:rsidR="0014353D" w:rsidRPr="0014353D">
        <w:rPr>
          <w:rStyle w:val="Hyperlink"/>
          <w:rFonts w:ascii="Gulliver" w:hAnsi="Gulliver"/>
          <w:color w:val="auto"/>
          <w:sz w:val="16"/>
          <w:szCs w:val="16"/>
          <w:u w:val="none"/>
          <w:lang w:val="pt-BR"/>
        </w:rPr>
        <w:t>(8 pt)</w:t>
      </w:r>
    </w:p>
    <w:p w14:paraId="43F6219E" w14:textId="48A2FCF5" w:rsidR="00824200" w:rsidRPr="00100DED" w:rsidRDefault="00022035" w:rsidP="00824200">
      <w:pPr>
        <w:rPr>
          <w:rFonts w:ascii="Gulliver" w:hAnsi="Gulliver"/>
          <w:sz w:val="16"/>
          <w:szCs w:val="16"/>
        </w:rPr>
      </w:pPr>
      <w:r w:rsidRPr="00100DED">
        <w:rPr>
          <w:rFonts w:ascii="Gulliver" w:hAnsi="Gulliver"/>
          <w:sz w:val="16"/>
          <w:szCs w:val="16"/>
        </w:rPr>
        <w:t>Received 00 Month 2000; Accepted 01 Month 2000; Available online 02 Month 2000</w:t>
      </w:r>
      <w:r w:rsidR="0014353D">
        <w:rPr>
          <w:rFonts w:ascii="Gulliver" w:hAnsi="Gulliver"/>
          <w:sz w:val="16"/>
          <w:szCs w:val="16"/>
        </w:rPr>
        <w:t xml:space="preserve"> (8 </w:t>
      </w:r>
      <w:proofErr w:type="spellStart"/>
      <w:r w:rsidR="0014353D">
        <w:rPr>
          <w:rFonts w:ascii="Gulliver" w:hAnsi="Gulliver"/>
          <w:sz w:val="16"/>
          <w:szCs w:val="16"/>
        </w:rPr>
        <w:t>pt</w:t>
      </w:r>
      <w:proofErr w:type="spellEnd"/>
      <w:r w:rsidR="0014353D">
        <w:rPr>
          <w:rFonts w:ascii="Gulliver" w:hAnsi="Gulliver"/>
          <w:sz w:val="16"/>
          <w:szCs w:val="16"/>
        </w:rPr>
        <w:t>)</w:t>
      </w:r>
    </w:p>
    <w:p w14:paraId="54747EEB" w14:textId="77777777" w:rsidR="00964068" w:rsidRPr="00100DED" w:rsidRDefault="00964068" w:rsidP="00824200">
      <w:pPr>
        <w:rPr>
          <w:rFonts w:ascii="Gulliver" w:hAnsi="Gulliver"/>
        </w:rPr>
      </w:pPr>
    </w:p>
    <w:tbl>
      <w:tblPr>
        <w:tblStyle w:val="TableGrid"/>
        <w:tblW w:w="8359"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6374"/>
      </w:tblGrid>
      <w:tr w:rsidR="00032743" w14:paraId="1F65C972" w14:textId="77777777" w:rsidTr="00753396">
        <w:tc>
          <w:tcPr>
            <w:tcW w:w="1985" w:type="dxa"/>
          </w:tcPr>
          <w:p w14:paraId="2160C5AE" w14:textId="38252AEF" w:rsidR="00C82B8B" w:rsidRPr="00100DED" w:rsidRDefault="00753396" w:rsidP="00753396">
            <w:pPr>
              <w:pBdr>
                <w:bottom w:val="single" w:sz="4" w:space="1" w:color="auto"/>
              </w:pBdr>
              <w:rPr>
                <w:rFonts w:ascii="Gulliver" w:hAnsi="Gulliver"/>
                <w:b/>
                <w:bCs/>
                <w:iCs/>
                <w:szCs w:val="16"/>
              </w:rPr>
            </w:pPr>
            <w:r w:rsidRPr="00100DED">
              <w:rPr>
                <w:rFonts w:ascii="Gulliver" w:hAnsi="Gulliver"/>
                <w:b/>
                <w:bCs/>
                <w:iCs/>
                <w:szCs w:val="16"/>
              </w:rPr>
              <w:t>Article Info</w:t>
            </w:r>
          </w:p>
          <w:p w14:paraId="211CDDD2" w14:textId="77777777" w:rsidR="00B60F44" w:rsidRPr="00B67F91" w:rsidRDefault="00B60F44" w:rsidP="00B60F44">
            <w:pPr>
              <w:rPr>
                <w:rFonts w:ascii="Gulliver" w:hAnsi="Gulliver"/>
                <w:b/>
                <w:bCs/>
                <w:i/>
                <w:iCs/>
                <w:sz w:val="16"/>
                <w:szCs w:val="16"/>
              </w:rPr>
            </w:pPr>
            <w:r w:rsidRPr="00B67F91">
              <w:rPr>
                <w:rFonts w:ascii="Gulliver" w:hAnsi="Gulliver"/>
                <w:b/>
                <w:bCs/>
                <w:i/>
                <w:iCs/>
                <w:sz w:val="16"/>
                <w:szCs w:val="16"/>
              </w:rPr>
              <w:t xml:space="preserve">Keywords: </w:t>
            </w:r>
          </w:p>
          <w:p w14:paraId="6B769189" w14:textId="77777777" w:rsidR="00B60F44" w:rsidRPr="00B67F91" w:rsidRDefault="00B60F44" w:rsidP="00B60F44">
            <w:pPr>
              <w:rPr>
                <w:rFonts w:ascii="Gulliver" w:hAnsi="Gulliver"/>
                <w:iCs/>
                <w:sz w:val="16"/>
                <w:szCs w:val="16"/>
              </w:rPr>
            </w:pPr>
            <w:r w:rsidRPr="00B67F91">
              <w:rPr>
                <w:rFonts w:ascii="Gulliver" w:hAnsi="Gulliver"/>
                <w:iCs/>
                <w:sz w:val="16"/>
                <w:szCs w:val="16"/>
              </w:rPr>
              <w:t xml:space="preserve">First keyword; </w:t>
            </w:r>
          </w:p>
          <w:p w14:paraId="3EBA2337" w14:textId="77777777" w:rsidR="00B60F44" w:rsidRPr="00B67F91" w:rsidRDefault="00B60F44" w:rsidP="00B60F44">
            <w:pPr>
              <w:rPr>
                <w:rFonts w:ascii="Gulliver" w:hAnsi="Gulliver"/>
                <w:iCs/>
                <w:sz w:val="16"/>
                <w:szCs w:val="16"/>
              </w:rPr>
            </w:pPr>
            <w:r w:rsidRPr="00B67F91">
              <w:rPr>
                <w:rFonts w:ascii="Gulliver" w:hAnsi="Gulliver"/>
                <w:iCs/>
                <w:sz w:val="16"/>
                <w:szCs w:val="16"/>
              </w:rPr>
              <w:t>Second keyword;</w:t>
            </w:r>
          </w:p>
          <w:p w14:paraId="05E5C4EF" w14:textId="77777777" w:rsidR="00B60F44" w:rsidRPr="00B67F91" w:rsidRDefault="00B60F44" w:rsidP="00B60F44">
            <w:pPr>
              <w:rPr>
                <w:rFonts w:ascii="Gulliver" w:hAnsi="Gulliver"/>
                <w:sz w:val="16"/>
                <w:szCs w:val="16"/>
              </w:rPr>
            </w:pPr>
            <w:r w:rsidRPr="00B67F91">
              <w:rPr>
                <w:rFonts w:ascii="Gulliver" w:hAnsi="Gulliver"/>
                <w:sz w:val="16"/>
                <w:szCs w:val="16"/>
              </w:rPr>
              <w:t>Third keyword;</w:t>
            </w:r>
          </w:p>
          <w:p w14:paraId="5AC0B108" w14:textId="77777777" w:rsidR="00B60F44" w:rsidRPr="00B67F91" w:rsidRDefault="00B60F44" w:rsidP="00B60F44">
            <w:pPr>
              <w:rPr>
                <w:rFonts w:ascii="Gulliver" w:hAnsi="Gulliver"/>
                <w:sz w:val="16"/>
                <w:szCs w:val="16"/>
              </w:rPr>
            </w:pPr>
            <w:r w:rsidRPr="00B67F91">
              <w:rPr>
                <w:rFonts w:ascii="Gulliver" w:hAnsi="Gulliver"/>
                <w:sz w:val="16"/>
                <w:szCs w:val="16"/>
              </w:rPr>
              <w:t>Fourth keyword;</w:t>
            </w:r>
          </w:p>
          <w:p w14:paraId="2D546031" w14:textId="712706BC" w:rsidR="00B60F44" w:rsidRDefault="00B60F44" w:rsidP="00B60F44">
            <w:pPr>
              <w:pBdr>
                <w:bottom w:val="single" w:sz="4" w:space="1" w:color="auto"/>
              </w:pBdr>
              <w:rPr>
                <w:rFonts w:ascii="Gulliver" w:hAnsi="Gulliver"/>
                <w:sz w:val="16"/>
                <w:szCs w:val="16"/>
              </w:rPr>
            </w:pPr>
            <w:r w:rsidRPr="00B67F91">
              <w:rPr>
                <w:rFonts w:ascii="Gulliver" w:hAnsi="Gulliver"/>
                <w:sz w:val="16"/>
                <w:szCs w:val="16"/>
              </w:rPr>
              <w:t>Fifth keyword</w:t>
            </w:r>
            <w:r w:rsidR="0014353D">
              <w:rPr>
                <w:rFonts w:ascii="Gulliver" w:hAnsi="Gulliver"/>
                <w:sz w:val="16"/>
                <w:szCs w:val="16"/>
              </w:rPr>
              <w:t xml:space="preserve"> (8 </w:t>
            </w:r>
            <w:proofErr w:type="spellStart"/>
            <w:r w:rsidR="0014353D">
              <w:rPr>
                <w:rFonts w:ascii="Gulliver" w:hAnsi="Gulliver"/>
                <w:sz w:val="16"/>
                <w:szCs w:val="16"/>
              </w:rPr>
              <w:t>pt</w:t>
            </w:r>
            <w:proofErr w:type="spellEnd"/>
            <w:r w:rsidR="0014353D">
              <w:rPr>
                <w:rFonts w:ascii="Gulliver" w:hAnsi="Gulliver"/>
                <w:sz w:val="16"/>
                <w:szCs w:val="16"/>
              </w:rPr>
              <w:t>)</w:t>
            </w:r>
          </w:p>
          <w:p w14:paraId="18FAFAF0" w14:textId="77777777" w:rsidR="00B60F44" w:rsidRPr="00D914C2" w:rsidRDefault="00B60F44" w:rsidP="00B60F44">
            <w:pPr>
              <w:pBdr>
                <w:bottom w:val="single" w:sz="4" w:space="1" w:color="auto"/>
              </w:pBdr>
              <w:rPr>
                <w:rFonts w:ascii="Gulliver" w:hAnsi="Gulliver"/>
                <w:sz w:val="18"/>
                <w:szCs w:val="16"/>
              </w:rPr>
            </w:pPr>
          </w:p>
          <w:p w14:paraId="6F79996F" w14:textId="77777777" w:rsidR="00B60F44" w:rsidRPr="00F609E8" w:rsidRDefault="00B60F44" w:rsidP="00B60F44">
            <w:pPr>
              <w:pStyle w:val="Default"/>
              <w:rPr>
                <w:rFonts w:ascii="Gulliver" w:hAnsi="Gulliver"/>
                <w:b/>
                <w:bCs/>
                <w:sz w:val="18"/>
                <w:szCs w:val="18"/>
              </w:rPr>
            </w:pPr>
          </w:p>
          <w:p w14:paraId="6D8A3C9A" w14:textId="5F8E72EC" w:rsidR="00834EF1" w:rsidRDefault="00B60F44" w:rsidP="00B60F44">
            <w:pPr>
              <w:rPr>
                <w:rFonts w:ascii="Gulliver" w:hAnsi="Gulliver"/>
                <w:b/>
                <w:bCs/>
                <w:lang w:val="pt-BR"/>
              </w:rPr>
            </w:pPr>
            <w:r w:rsidRPr="00B67F91">
              <w:rPr>
                <w:rFonts w:ascii="Gulliver" w:hAnsi="Gulliver" w:cstheme="majorBidi"/>
                <w:noProof/>
                <w:sz w:val="16"/>
                <w:szCs w:val="18"/>
              </w:rPr>
              <w:drawing>
                <wp:anchor distT="0" distB="0" distL="114300" distR="114300" simplePos="0" relativeHeight="251667968" behindDoc="0" locked="0" layoutInCell="1" allowOverlap="1" wp14:anchorId="4BB5C684" wp14:editId="178D8887">
                  <wp:simplePos x="0" y="0"/>
                  <wp:positionH relativeFrom="column">
                    <wp:posOffset>2656</wp:posOffset>
                  </wp:positionH>
                  <wp:positionV relativeFrom="paragraph">
                    <wp:posOffset>442018</wp:posOffset>
                  </wp:positionV>
                  <wp:extent cx="770196" cy="270609"/>
                  <wp:effectExtent l="0" t="0" r="0" b="0"/>
                  <wp:wrapThrough wrapText="bothSides">
                    <wp:wrapPolygon edited="0">
                      <wp:start x="0" y="0"/>
                      <wp:lineTo x="0" y="19775"/>
                      <wp:lineTo x="20851" y="19775"/>
                      <wp:lineTo x="20851" y="0"/>
                      <wp:lineTo x="0" y="0"/>
                    </wp:wrapPolygon>
                  </wp:wrapThrough>
                  <wp:docPr id="1" name="image1.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png" descr="A picture containing text, clipart&#10;&#10;Description automatically generated"/>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770196" cy="270609"/>
                          </a:xfrm>
                          <a:prstGeom prst="rect">
                            <a:avLst/>
                          </a:prstGeom>
                          <a:ln/>
                        </pic:spPr>
                      </pic:pic>
                    </a:graphicData>
                  </a:graphic>
                </wp:anchor>
              </w:drawing>
            </w:r>
            <w:r w:rsidRPr="00B67F91">
              <w:rPr>
                <w:rFonts w:ascii="Gulliver" w:hAnsi="Gulliver" w:cstheme="majorBidi"/>
                <w:iCs/>
                <w:color w:val="000000"/>
                <w:sz w:val="16"/>
                <w:szCs w:val="18"/>
              </w:rPr>
              <w:t xml:space="preserve">This is an open-access article under the </w:t>
            </w:r>
            <w:hyperlink r:id="rId14">
              <w:r w:rsidRPr="00B67F91">
                <w:rPr>
                  <w:rFonts w:ascii="Gulliver" w:hAnsi="Gulliver" w:cstheme="majorBidi"/>
                  <w:iCs/>
                  <w:color w:val="0000FF"/>
                  <w:sz w:val="16"/>
                  <w:szCs w:val="18"/>
                  <w:u w:val="single"/>
                </w:rPr>
                <w:t>CC BY-SA</w:t>
              </w:r>
            </w:hyperlink>
            <w:r w:rsidRPr="00B67F91">
              <w:rPr>
                <w:rFonts w:ascii="Gulliver" w:hAnsi="Gulliver" w:cstheme="majorBidi"/>
                <w:iCs/>
                <w:color w:val="000000"/>
                <w:sz w:val="16"/>
                <w:szCs w:val="18"/>
              </w:rPr>
              <w:t xml:space="preserve"> license.</w:t>
            </w:r>
            <w:r w:rsidR="0014353D">
              <w:rPr>
                <w:rFonts w:ascii="Gulliver" w:hAnsi="Gulliver" w:cstheme="majorBidi"/>
                <w:iCs/>
                <w:color w:val="000000"/>
                <w:sz w:val="16"/>
                <w:szCs w:val="18"/>
              </w:rPr>
              <w:t xml:space="preserve"> (8 </w:t>
            </w:r>
            <w:proofErr w:type="spellStart"/>
            <w:r w:rsidR="0014353D">
              <w:rPr>
                <w:rFonts w:ascii="Gulliver" w:hAnsi="Gulliver" w:cstheme="majorBidi"/>
                <w:iCs/>
                <w:color w:val="000000"/>
                <w:sz w:val="16"/>
                <w:szCs w:val="18"/>
              </w:rPr>
              <w:t>pt</w:t>
            </w:r>
            <w:proofErr w:type="spellEnd"/>
            <w:r w:rsidR="0014353D">
              <w:rPr>
                <w:rFonts w:ascii="Gulliver" w:hAnsi="Gulliver" w:cstheme="majorBidi"/>
                <w:iCs/>
                <w:color w:val="000000"/>
                <w:sz w:val="16"/>
                <w:szCs w:val="18"/>
              </w:rPr>
              <w:t>)</w:t>
            </w:r>
          </w:p>
        </w:tc>
        <w:tc>
          <w:tcPr>
            <w:tcW w:w="6374" w:type="dxa"/>
          </w:tcPr>
          <w:p w14:paraId="6B43D32F" w14:textId="27AAED4A" w:rsidR="00032743" w:rsidRPr="00100DED" w:rsidRDefault="00032743" w:rsidP="00753396">
            <w:pPr>
              <w:pBdr>
                <w:bottom w:val="single" w:sz="4" w:space="1" w:color="auto"/>
              </w:pBdr>
              <w:rPr>
                <w:rFonts w:ascii="Gulliver" w:hAnsi="Gulliver"/>
              </w:rPr>
            </w:pPr>
            <w:r w:rsidRPr="00100DED">
              <w:rPr>
                <w:rFonts w:ascii="Gulliver" w:hAnsi="Gulliver"/>
                <w:b/>
                <w:bCs/>
              </w:rPr>
              <w:t>A</w:t>
            </w:r>
            <w:r w:rsidR="00C82B8B" w:rsidRPr="00100DED">
              <w:rPr>
                <w:rFonts w:ascii="Gulliver" w:hAnsi="Gulliver"/>
                <w:b/>
                <w:bCs/>
              </w:rPr>
              <w:t>bstrac</w:t>
            </w:r>
            <w:r w:rsidR="00753396" w:rsidRPr="00100DED">
              <w:rPr>
                <w:rFonts w:ascii="Gulliver" w:hAnsi="Gulliver"/>
                <w:b/>
                <w:bCs/>
              </w:rPr>
              <w:t>t</w:t>
            </w:r>
            <w:r w:rsidR="00D914C2" w:rsidRPr="00100DED">
              <w:rPr>
                <w:rFonts w:ascii="Gulliver" w:hAnsi="Gulliver"/>
                <w:b/>
                <w:bCs/>
              </w:rPr>
              <w:t xml:space="preserve"> (10</w:t>
            </w:r>
            <w:r w:rsidR="0014353D">
              <w:rPr>
                <w:rFonts w:ascii="Gulliver" w:hAnsi="Gulliver"/>
                <w:b/>
                <w:bCs/>
              </w:rPr>
              <w:t xml:space="preserve"> </w:t>
            </w:r>
            <w:proofErr w:type="spellStart"/>
            <w:r w:rsidR="00D914C2" w:rsidRPr="00100DED">
              <w:rPr>
                <w:rFonts w:ascii="Gulliver" w:hAnsi="Gulliver"/>
                <w:b/>
                <w:bCs/>
              </w:rPr>
              <w:t>pt</w:t>
            </w:r>
            <w:proofErr w:type="spellEnd"/>
            <w:r w:rsidR="00D914C2" w:rsidRPr="00100DED">
              <w:rPr>
                <w:rFonts w:ascii="Gulliver" w:hAnsi="Gulliver"/>
                <w:b/>
                <w:bCs/>
              </w:rPr>
              <w:t>)</w:t>
            </w:r>
          </w:p>
          <w:p w14:paraId="24099A00" w14:textId="3527F3F8" w:rsidR="00032743" w:rsidRPr="00100DED" w:rsidRDefault="00D914C2" w:rsidP="003109AA">
            <w:pPr>
              <w:jc w:val="both"/>
              <w:rPr>
                <w:rFonts w:ascii="Gulliver" w:hAnsi="Gulliver"/>
                <w:b/>
                <w:bCs/>
              </w:rPr>
            </w:pPr>
            <w:r w:rsidRPr="00A661B9">
              <w:rPr>
                <w:rFonts w:ascii="Gulliver" w:hAnsi="Gulliver"/>
                <w:iCs/>
                <w:color w:val="000000"/>
                <w:szCs w:val="20"/>
              </w:rPr>
              <w:t>An abstract is often presented separate</w:t>
            </w:r>
            <w:r>
              <w:rPr>
                <w:rFonts w:ascii="Gulliver" w:hAnsi="Gulliver"/>
                <w:iCs/>
                <w:color w:val="000000"/>
                <w:szCs w:val="20"/>
              </w:rPr>
              <w:t>ly</w:t>
            </w:r>
            <w:r w:rsidRPr="00A661B9">
              <w:rPr>
                <w:rFonts w:ascii="Gulliver" w:hAnsi="Gulliver"/>
                <w:iCs/>
                <w:color w:val="000000"/>
                <w:szCs w:val="20"/>
              </w:rPr>
              <w:t xml:space="preserve"> from the article, so it must be able to stand alone. A well-prepared abstract enables the reader to </w:t>
            </w:r>
            <w:r>
              <w:rPr>
                <w:rFonts w:ascii="Gulliver" w:hAnsi="Gulliver"/>
                <w:iCs/>
                <w:color w:val="000000"/>
                <w:szCs w:val="20"/>
              </w:rPr>
              <w:t>quickly and accurately identify the basic content of a document, determine its relevance to their interests, and thus</w:t>
            </w:r>
            <w:r w:rsidRPr="00A661B9">
              <w:rPr>
                <w:rFonts w:ascii="Gulliver" w:hAnsi="Gulliver"/>
                <w:iCs/>
                <w:color w:val="000000"/>
                <w:szCs w:val="20"/>
              </w:rPr>
              <w:t xml:space="preserve"> decide whether to read the document in its entirety.</w:t>
            </w:r>
            <w:r w:rsidRPr="00A661B9">
              <w:rPr>
                <w:rFonts w:ascii="Gulliver" w:hAnsi="Gulliver"/>
                <w:szCs w:val="20"/>
              </w:rPr>
              <w:t xml:space="preserve"> </w:t>
            </w:r>
            <w:r w:rsidRPr="00A661B9">
              <w:rPr>
                <w:rFonts w:ascii="Gulliver" w:hAnsi="Gulliver"/>
                <w:iCs/>
                <w:color w:val="000000"/>
                <w:szCs w:val="20"/>
              </w:rPr>
              <w:t xml:space="preserve">The abstract should be informative and </w:t>
            </w:r>
            <w:r>
              <w:rPr>
                <w:rFonts w:ascii="Gulliver" w:hAnsi="Gulliver"/>
                <w:iCs/>
                <w:color w:val="000000"/>
                <w:szCs w:val="20"/>
              </w:rPr>
              <w:t>self-explanatory, clearly state</w:t>
            </w:r>
            <w:r w:rsidRPr="00A661B9">
              <w:rPr>
                <w:rFonts w:ascii="Gulliver" w:hAnsi="Gulliver"/>
                <w:iCs/>
                <w:color w:val="000000"/>
                <w:szCs w:val="20"/>
              </w:rPr>
              <w:t xml:space="preserve"> the problem </w:t>
            </w:r>
            <w:r>
              <w:rPr>
                <w:rFonts w:ascii="Gulliver" w:hAnsi="Gulliver"/>
                <w:iCs/>
                <w:color w:val="000000"/>
                <w:szCs w:val="20"/>
              </w:rPr>
              <w:t xml:space="preserve">and </w:t>
            </w:r>
            <w:r w:rsidRPr="00A661B9">
              <w:rPr>
                <w:rFonts w:ascii="Gulliver" w:hAnsi="Gulliver"/>
                <w:iCs/>
                <w:color w:val="000000"/>
                <w:szCs w:val="20"/>
              </w:rPr>
              <w:t xml:space="preserve">the proposed approach or solution, and point out major findings and conclusions. </w:t>
            </w:r>
            <w:r w:rsidRPr="00A661B9">
              <w:rPr>
                <w:rFonts w:ascii="Gulliver" w:hAnsi="Gulliver"/>
                <w:b/>
                <w:bCs/>
                <w:iCs/>
                <w:color w:val="000000"/>
                <w:szCs w:val="20"/>
              </w:rPr>
              <w:t xml:space="preserve">The Abstract should be 100 to 200 words in length. </w:t>
            </w:r>
            <w:r w:rsidRPr="00A661B9">
              <w:rPr>
                <w:rFonts w:ascii="Gulliver" w:hAnsi="Gulliver"/>
                <w:iCs/>
                <w:color w:val="000000"/>
                <w:szCs w:val="20"/>
              </w:rPr>
              <w:t>References should be avoided, but if essential, cite the author(s) and year(s). Standard nomenclature should be used, and non-standard or uncommon abbreviations should be avoided, but if essential</w:t>
            </w:r>
            <w:r>
              <w:rPr>
                <w:rFonts w:ascii="Gulliver" w:hAnsi="Gulliver"/>
                <w:iCs/>
                <w:color w:val="000000"/>
                <w:szCs w:val="20"/>
              </w:rPr>
              <w:t>,</w:t>
            </w:r>
            <w:r w:rsidRPr="00A661B9">
              <w:rPr>
                <w:rFonts w:ascii="Gulliver" w:hAnsi="Gulliver"/>
                <w:iCs/>
                <w:color w:val="000000"/>
                <w:szCs w:val="20"/>
              </w:rPr>
              <w:t xml:space="preserve"> they must be defined at their first mention in the abstract itself. No literature should be cited.</w:t>
            </w:r>
            <w:r w:rsidRPr="00A661B9">
              <w:rPr>
                <w:rFonts w:ascii="Gulliver" w:hAnsi="Gulliver"/>
                <w:szCs w:val="20"/>
              </w:rPr>
              <w:t xml:space="preserve"> </w:t>
            </w:r>
            <w:r w:rsidRPr="00A661B9">
              <w:rPr>
                <w:rFonts w:ascii="Gulliver" w:hAnsi="Gulliver"/>
                <w:iCs/>
                <w:color w:val="000000"/>
                <w:szCs w:val="20"/>
              </w:rPr>
              <w:t xml:space="preserve">The keyword list provides the opportunity to add </w:t>
            </w:r>
            <w:r>
              <w:rPr>
                <w:rFonts w:ascii="Gulliver" w:hAnsi="Gulliver"/>
                <w:iCs/>
                <w:color w:val="000000"/>
                <w:szCs w:val="20"/>
              </w:rPr>
              <w:t>five</w:t>
            </w:r>
            <w:r w:rsidRPr="00A661B9">
              <w:rPr>
                <w:rFonts w:ascii="Gulliver" w:hAnsi="Gulliver"/>
                <w:iCs/>
                <w:color w:val="000000"/>
                <w:szCs w:val="20"/>
              </w:rPr>
              <w:t xml:space="preserve"> keywords used by the indexing and abstracting servi</w:t>
            </w:r>
            <w:r>
              <w:rPr>
                <w:rFonts w:ascii="Gulliver" w:hAnsi="Gulliver"/>
                <w:iCs/>
                <w:color w:val="000000"/>
                <w:szCs w:val="20"/>
              </w:rPr>
              <w:t>ces and</w:t>
            </w:r>
            <w:r w:rsidRPr="00A661B9">
              <w:rPr>
                <w:rFonts w:ascii="Gulliver" w:hAnsi="Gulliver"/>
                <w:iCs/>
                <w:color w:val="000000"/>
                <w:szCs w:val="20"/>
              </w:rPr>
              <w:t xml:space="preserve"> to those already present in the title </w:t>
            </w:r>
            <w:r w:rsidRPr="00A661B9">
              <w:rPr>
                <w:rFonts w:ascii="Gulliver" w:hAnsi="Gulliver"/>
                <w:szCs w:val="20"/>
              </w:rPr>
              <w:t>(</w:t>
            </w:r>
            <w:r>
              <w:rPr>
                <w:rFonts w:ascii="Gulliver" w:hAnsi="Gulliver"/>
                <w:szCs w:val="20"/>
              </w:rPr>
              <w:t>10</w:t>
            </w:r>
            <w:r w:rsidRPr="00A661B9">
              <w:rPr>
                <w:rFonts w:ascii="Gulliver" w:hAnsi="Gulliver"/>
                <w:szCs w:val="20"/>
              </w:rPr>
              <w:t xml:space="preserve"> pt)</w:t>
            </w:r>
            <w:r w:rsidRPr="00A661B9">
              <w:rPr>
                <w:rFonts w:ascii="Gulliver" w:hAnsi="Gulliver"/>
                <w:iCs/>
                <w:color w:val="000000"/>
                <w:szCs w:val="20"/>
              </w:rPr>
              <w:t>.</w:t>
            </w:r>
          </w:p>
        </w:tc>
      </w:tr>
    </w:tbl>
    <w:p w14:paraId="1EEDCCEB" w14:textId="77777777" w:rsidR="00F5114D" w:rsidRPr="00100DED" w:rsidRDefault="00F5114D" w:rsidP="005835FE">
      <w:pPr>
        <w:rPr>
          <w:rFonts w:ascii="Gulliver" w:hAnsi="Gulliver"/>
        </w:rPr>
      </w:pPr>
    </w:p>
    <w:tbl>
      <w:tblPr>
        <w:tblpPr w:leftFromText="180" w:rightFromText="180" w:vertAnchor="text" w:horzAnchor="margin" w:tblpY="7"/>
        <w:tblW w:w="8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64"/>
      </w:tblGrid>
      <w:tr w:rsidR="00F5114D" w:rsidRPr="008B189B" w14:paraId="71B84E6A" w14:textId="77777777" w:rsidTr="00F5114D">
        <w:trPr>
          <w:trHeight w:val="538"/>
        </w:trPr>
        <w:tc>
          <w:tcPr>
            <w:tcW w:w="8364" w:type="dxa"/>
            <w:tcBorders>
              <w:top w:val="single" w:sz="4" w:space="0" w:color="A5A5A5" w:themeColor="accent3"/>
              <w:left w:val="nil"/>
              <w:bottom w:val="single" w:sz="4" w:space="0" w:color="A5A5A5" w:themeColor="accent3"/>
              <w:right w:val="nil"/>
            </w:tcBorders>
          </w:tcPr>
          <w:p w14:paraId="010A38F2" w14:textId="425F3CB3" w:rsidR="00B60F44" w:rsidRDefault="00B60F44" w:rsidP="006E49D7">
            <w:pPr>
              <w:tabs>
                <w:tab w:val="center" w:pos="3081"/>
                <w:tab w:val="right" w:pos="6163"/>
              </w:tabs>
              <w:spacing w:before="120"/>
              <w:rPr>
                <w:rFonts w:ascii="Gulliver" w:hAnsi="Gulliver"/>
                <w:noProof/>
                <w:sz w:val="18"/>
                <w:szCs w:val="18"/>
              </w:rPr>
            </w:pPr>
            <w:r w:rsidRPr="00F609E8">
              <w:rPr>
                <w:rFonts w:ascii="Gulliver" w:hAnsi="Gulliver" w:cs="Arial"/>
                <w:b/>
                <w:color w:val="222222"/>
                <w:sz w:val="18"/>
                <w:szCs w:val="18"/>
                <w:shd w:val="clear" w:color="auto" w:fill="FFFFFF"/>
              </w:rPr>
              <w:t>How to Cite:</w:t>
            </w:r>
          </w:p>
          <w:p w14:paraId="27152850" w14:textId="746216F2" w:rsidR="00F5114D" w:rsidRPr="008B189B" w:rsidRDefault="00B60F44" w:rsidP="0014353D">
            <w:pPr>
              <w:tabs>
                <w:tab w:val="center" w:pos="3081"/>
                <w:tab w:val="right" w:pos="6163"/>
              </w:tabs>
              <w:spacing w:after="120"/>
              <w:rPr>
                <w:rFonts w:ascii="Gulliver" w:hAnsi="Gulliver" w:cstheme="majorBidi"/>
                <w:i/>
                <w:color w:val="000000"/>
                <w:sz w:val="18"/>
                <w:szCs w:val="18"/>
              </w:rPr>
            </w:pPr>
            <w:r w:rsidRPr="00B67F91">
              <w:rPr>
                <w:rFonts w:ascii="Gulliver" w:hAnsi="Gulliver"/>
                <w:noProof/>
                <w:sz w:val="18"/>
                <w:szCs w:val="18"/>
              </w:rPr>
              <w:t xml:space="preserve">B. Prasetiyo and B. Warsito, “Analyzing the Impact of Class Imbalance Handling on Explainable Fake Job Posting Detection Using XGBoost and SHAP,” </w:t>
            </w:r>
            <w:r w:rsidRPr="00B67F91">
              <w:rPr>
                <w:rFonts w:ascii="Gulliver" w:hAnsi="Gulliver"/>
                <w:i/>
                <w:iCs/>
                <w:noProof/>
                <w:sz w:val="18"/>
                <w:szCs w:val="18"/>
              </w:rPr>
              <w:t>J. Inf. Syst. Explor. Res.</w:t>
            </w:r>
            <w:r w:rsidRPr="00B67F91">
              <w:rPr>
                <w:rFonts w:ascii="Gulliver" w:hAnsi="Gulliver"/>
                <w:noProof/>
                <w:sz w:val="18"/>
                <w:szCs w:val="18"/>
              </w:rPr>
              <w:t>, vol. 4, no. 2, pp. 221–232, 2026.</w:t>
            </w:r>
            <w:r>
              <w:rPr>
                <w:rFonts w:ascii="Gulliver" w:hAnsi="Gulliver"/>
                <w:noProof/>
                <w:sz w:val="18"/>
                <w:szCs w:val="18"/>
              </w:rPr>
              <w:t xml:space="preserve"> </w:t>
            </w:r>
            <w:r>
              <w:rPr>
                <w:rFonts w:ascii="Gulliver" w:hAnsi="Gulliver"/>
                <w:sz w:val="18"/>
                <w:szCs w:val="18"/>
              </w:rPr>
              <w:t xml:space="preserve">DOI: </w:t>
            </w:r>
            <w:hyperlink r:id="rId15" w:history="1">
              <w:r w:rsidRPr="00B67F91">
                <w:rPr>
                  <w:rStyle w:val="Hyperlink"/>
                  <w:rFonts w:ascii="Gulliver" w:hAnsi="Gulliver"/>
                  <w:sz w:val="18"/>
                  <w:szCs w:val="18"/>
                  <w:u w:val="none"/>
                  <w:lang w:val="pt-BR"/>
                </w:rPr>
                <w:t>https://doi.org/10.52465/joiser.v4i2.91</w:t>
              </w:r>
            </w:hyperlink>
            <w:r w:rsidR="0014353D">
              <w:rPr>
                <w:rFonts w:ascii="Gulliver" w:hAnsi="Gulliver" w:cstheme="majorBidi"/>
                <w:color w:val="000000"/>
              </w:rPr>
              <w:t xml:space="preserve"> </w:t>
            </w:r>
            <w:r w:rsidR="0014353D" w:rsidRPr="0014353D">
              <w:rPr>
                <w:rFonts w:ascii="Gulliver" w:hAnsi="Gulliver" w:cstheme="majorBidi"/>
                <w:color w:val="000000"/>
                <w:sz w:val="18"/>
              </w:rPr>
              <w:t>(9</w:t>
            </w:r>
            <w:r w:rsidR="0014353D">
              <w:rPr>
                <w:rFonts w:ascii="Gulliver" w:hAnsi="Gulliver" w:cstheme="majorBidi"/>
                <w:color w:val="000000"/>
                <w:sz w:val="18"/>
              </w:rPr>
              <w:t xml:space="preserve"> </w:t>
            </w:r>
            <w:proofErr w:type="spellStart"/>
            <w:r w:rsidR="0014353D" w:rsidRPr="0014353D">
              <w:rPr>
                <w:rFonts w:ascii="Gulliver" w:hAnsi="Gulliver" w:cstheme="majorBidi"/>
                <w:color w:val="000000"/>
                <w:sz w:val="18"/>
              </w:rPr>
              <w:t>pt</w:t>
            </w:r>
            <w:proofErr w:type="spellEnd"/>
            <w:r w:rsidR="0014353D" w:rsidRPr="0014353D">
              <w:rPr>
                <w:rFonts w:ascii="Gulliver" w:hAnsi="Gulliver" w:cstheme="majorBidi"/>
                <w:color w:val="000000"/>
                <w:sz w:val="18"/>
              </w:rPr>
              <w:t>)</w:t>
            </w:r>
            <w:r w:rsidR="00F5114D" w:rsidRPr="008B189B">
              <w:rPr>
                <w:rFonts w:ascii="Gulliver" w:hAnsi="Gulliver" w:cstheme="majorBidi"/>
                <w:i/>
                <w:color w:val="000000"/>
                <w:sz w:val="18"/>
                <w:szCs w:val="18"/>
              </w:rPr>
              <w:tab/>
            </w:r>
          </w:p>
        </w:tc>
      </w:tr>
    </w:tbl>
    <w:p w14:paraId="46A5320B" w14:textId="77777777" w:rsidR="00964068" w:rsidRPr="00100DED" w:rsidRDefault="00964068" w:rsidP="00824200"/>
    <w:p w14:paraId="4A7D9B73" w14:textId="121E4899" w:rsidR="00DF5958" w:rsidRPr="00D914C2" w:rsidRDefault="00EE5E1A" w:rsidP="00D914C2">
      <w:pPr>
        <w:pStyle w:val="Section"/>
      </w:pPr>
      <w:r w:rsidRPr="00D914C2">
        <w:t>Introduction</w:t>
      </w:r>
    </w:p>
    <w:p w14:paraId="6ECECC62" w14:textId="774A0A48" w:rsidR="00D914C2" w:rsidRPr="00D914C2" w:rsidRDefault="00D914C2" w:rsidP="00ED3A4D">
      <w:pPr>
        <w:ind w:firstLine="284"/>
        <w:jc w:val="both"/>
        <w:rPr>
          <w:rFonts w:ascii="Gulliver" w:hAnsi="Gulliver"/>
          <w:szCs w:val="20"/>
        </w:rPr>
      </w:pPr>
      <w:r w:rsidRPr="00D914C2">
        <w:rPr>
          <w:rFonts w:ascii="Gulliver" w:hAnsi="Gulliver"/>
          <w:szCs w:val="20"/>
        </w:rPr>
        <w:t xml:space="preserve">The main text format </w:t>
      </w:r>
      <w:r>
        <w:rPr>
          <w:rFonts w:ascii="Gulliver" w:hAnsi="Gulliver"/>
          <w:szCs w:val="20"/>
        </w:rPr>
        <w:t>is</w:t>
      </w:r>
      <w:r w:rsidRPr="00D914C2">
        <w:rPr>
          <w:rFonts w:ascii="Gulliver" w:hAnsi="Gulliver"/>
          <w:szCs w:val="20"/>
        </w:rPr>
        <w:t xml:space="preserve"> a flat left-right</w:t>
      </w:r>
      <w:r>
        <w:rPr>
          <w:rFonts w:ascii="Gulliver" w:hAnsi="Gulliver"/>
          <w:szCs w:val="20"/>
        </w:rPr>
        <w:t xml:space="preserve"> </w:t>
      </w:r>
      <w:r w:rsidRPr="00D914C2">
        <w:rPr>
          <w:rFonts w:ascii="Gulliver" w:hAnsi="Gulliver"/>
          <w:szCs w:val="20"/>
        </w:rPr>
        <w:t xml:space="preserve">column on </w:t>
      </w:r>
      <w:r w:rsidRPr="00F56E03">
        <w:rPr>
          <w:rFonts w:ascii="Gulliver" w:hAnsi="Gulliver"/>
          <w:b/>
          <w:szCs w:val="20"/>
        </w:rPr>
        <w:t>A4 paper</w:t>
      </w:r>
      <w:r w:rsidRPr="00D914C2">
        <w:rPr>
          <w:rFonts w:ascii="Gulliver" w:hAnsi="Gulliver"/>
          <w:szCs w:val="20"/>
        </w:rPr>
        <w:t xml:space="preserve"> (quarto)</w:t>
      </w:r>
      <w:r>
        <w:rPr>
          <w:rFonts w:ascii="Gulliver" w:hAnsi="Gulliver"/>
          <w:szCs w:val="20"/>
        </w:rPr>
        <w:t>—t</w:t>
      </w:r>
      <w:r w:rsidRPr="00D914C2">
        <w:rPr>
          <w:rFonts w:ascii="Gulliver" w:hAnsi="Gulliver"/>
          <w:szCs w:val="20"/>
        </w:rPr>
        <w:t xml:space="preserve">he margin using </w:t>
      </w:r>
      <w:r>
        <w:rPr>
          <w:rFonts w:ascii="Gulliver" w:hAnsi="Gulliver"/>
          <w:szCs w:val="20"/>
        </w:rPr>
        <w:t>reasonabl</w:t>
      </w:r>
      <w:r w:rsidRPr="00D914C2">
        <w:rPr>
          <w:rFonts w:ascii="Gulliver" w:hAnsi="Gulliver"/>
          <w:szCs w:val="20"/>
        </w:rPr>
        <w:t>e standar</w:t>
      </w:r>
      <w:r>
        <w:rPr>
          <w:rFonts w:ascii="Gulliver" w:hAnsi="Gulliver"/>
          <w:szCs w:val="20"/>
        </w:rPr>
        <w:t>d</w:t>
      </w:r>
      <w:r w:rsidRPr="00D914C2">
        <w:rPr>
          <w:rFonts w:ascii="Gulliver" w:hAnsi="Gulliver"/>
          <w:szCs w:val="20"/>
        </w:rPr>
        <w:t xml:space="preserve">. The manuscript is in Microsoft Word, </w:t>
      </w:r>
      <w:r>
        <w:rPr>
          <w:rFonts w:ascii="Gulliver" w:hAnsi="Gulliver"/>
          <w:szCs w:val="20"/>
        </w:rPr>
        <w:t xml:space="preserve">with </w:t>
      </w:r>
      <w:r w:rsidRPr="00D914C2">
        <w:rPr>
          <w:rFonts w:ascii="Gulliver" w:hAnsi="Gulliver"/>
          <w:szCs w:val="20"/>
        </w:rPr>
        <w:t xml:space="preserve">space after </w:t>
      </w:r>
      <w:r>
        <w:rPr>
          <w:rFonts w:ascii="Gulliver" w:hAnsi="Gulliver"/>
          <w:szCs w:val="20"/>
        </w:rPr>
        <w:t xml:space="preserve">a </w:t>
      </w:r>
      <w:r w:rsidRPr="00D914C2">
        <w:rPr>
          <w:rFonts w:ascii="Gulliver" w:hAnsi="Gulliver"/>
          <w:szCs w:val="20"/>
        </w:rPr>
        <w:t xml:space="preserve">paragraph, </w:t>
      </w:r>
      <w:r w:rsidRPr="00F56E03">
        <w:rPr>
          <w:rFonts w:ascii="Gulliver" w:hAnsi="Gulliver"/>
          <w:b/>
          <w:szCs w:val="20"/>
        </w:rPr>
        <w:t>Gulliver 10 pt</w:t>
      </w:r>
      <w:r w:rsidRPr="00D914C2">
        <w:rPr>
          <w:rFonts w:ascii="Gulliver" w:hAnsi="Gulliver"/>
          <w:szCs w:val="20"/>
        </w:rPr>
        <w:t>.</w:t>
      </w:r>
      <w:r>
        <w:rPr>
          <w:rFonts w:ascii="Gulliver" w:hAnsi="Gulliver"/>
          <w:szCs w:val="20"/>
        </w:rPr>
        <w:t xml:space="preserve"> </w:t>
      </w:r>
      <w:r>
        <w:rPr>
          <w:rFonts w:ascii="Gulliver" w:hAnsi="Gulliver"/>
          <w:szCs w:val="20"/>
          <w:lang w:val="id-ID"/>
        </w:rPr>
        <w:t>The</w:t>
      </w:r>
      <w:r w:rsidRPr="00D914C2">
        <w:rPr>
          <w:rFonts w:ascii="Gulliver" w:hAnsi="Gulliver"/>
          <w:szCs w:val="20"/>
          <w:lang w:val="id-ID"/>
        </w:rPr>
        <w:t xml:space="preserve"> </w:t>
      </w:r>
      <w:r>
        <w:rPr>
          <w:rFonts w:ascii="Gulliver" w:hAnsi="Gulliver"/>
          <w:szCs w:val="20"/>
          <w:lang w:val="id-ID"/>
        </w:rPr>
        <w:t>article's title should be the fewest possible words that accurately describe the paper's content</w:t>
      </w:r>
      <w:r w:rsidRPr="00D914C2">
        <w:rPr>
          <w:rFonts w:ascii="Gulliver" w:hAnsi="Gulliver"/>
          <w:szCs w:val="20"/>
          <w:lang w:val="id-ID"/>
        </w:rPr>
        <w:t xml:space="preserve">. </w:t>
      </w:r>
      <w:r w:rsidRPr="00F56E03">
        <w:rPr>
          <w:rFonts w:ascii="Gulliver" w:hAnsi="Gulliver"/>
          <w:b/>
          <w:szCs w:val="20"/>
        </w:rPr>
        <w:t>The</w:t>
      </w:r>
      <w:r w:rsidRPr="00F56E03">
        <w:rPr>
          <w:rFonts w:ascii="Gulliver" w:hAnsi="Gulliver"/>
          <w:b/>
          <w:szCs w:val="20"/>
          <w:lang w:val="id-ID"/>
        </w:rPr>
        <w:t xml:space="preserve"> title</w:t>
      </w:r>
      <w:r w:rsidRPr="00D914C2">
        <w:rPr>
          <w:rFonts w:ascii="Gulliver" w:hAnsi="Gulliver"/>
          <w:szCs w:val="20"/>
          <w:lang w:val="id-ID"/>
        </w:rPr>
        <w:t xml:space="preserve"> should be succinct</w:t>
      </w:r>
      <w:r>
        <w:rPr>
          <w:rFonts w:ascii="Gulliver" w:hAnsi="Gulliver"/>
          <w:szCs w:val="20"/>
          <w:lang w:val="id-ID"/>
        </w:rPr>
        <w:t>, informative,</w:t>
      </w:r>
      <w:r w:rsidR="00F56E03">
        <w:rPr>
          <w:rFonts w:ascii="Gulliver" w:hAnsi="Gulliver"/>
          <w:szCs w:val="20"/>
          <w:lang w:val="id-ID"/>
        </w:rPr>
        <w:t xml:space="preserve"> and no more than about </w:t>
      </w:r>
      <w:r w:rsidR="00F56E03" w:rsidRPr="00F56E03">
        <w:rPr>
          <w:rFonts w:ascii="Gulliver" w:hAnsi="Gulliver"/>
          <w:b/>
          <w:szCs w:val="20"/>
        </w:rPr>
        <w:t>20</w:t>
      </w:r>
      <w:r w:rsidRPr="00F56E03">
        <w:rPr>
          <w:rFonts w:ascii="Gulliver" w:hAnsi="Gulliver"/>
          <w:b/>
          <w:szCs w:val="20"/>
          <w:lang w:val="id-ID"/>
        </w:rPr>
        <w:t xml:space="preserve"> words in length</w:t>
      </w:r>
      <w:r w:rsidRPr="00D914C2">
        <w:rPr>
          <w:rFonts w:ascii="Gulliver" w:hAnsi="Gulliver"/>
          <w:szCs w:val="20"/>
          <w:lang w:val="id-ID"/>
        </w:rPr>
        <w:t xml:space="preserve">. Do not use acronyms or abbreviations in your title </w:t>
      </w:r>
      <w:r>
        <w:rPr>
          <w:rFonts w:ascii="Gulliver" w:hAnsi="Gulliver"/>
          <w:szCs w:val="20"/>
          <w:lang w:val="id-ID"/>
        </w:rPr>
        <w:t>or mention the method you used, unless your paper reports on developing</w:t>
      </w:r>
      <w:r w:rsidRPr="00D914C2">
        <w:rPr>
          <w:rFonts w:ascii="Gulliver" w:hAnsi="Gulliver"/>
          <w:szCs w:val="20"/>
          <w:lang w:val="id-ID"/>
        </w:rPr>
        <w:t xml:space="preserve"> a new method. Titles are often used in information-retrieval systems. Avoid writing long formulas with subscripts in the title</w:t>
      </w:r>
      <w:r w:rsidRPr="00D914C2">
        <w:rPr>
          <w:rFonts w:ascii="Gulliver" w:hAnsi="Gulliver"/>
          <w:szCs w:val="20"/>
        </w:rPr>
        <w:t xml:space="preserve">. </w:t>
      </w:r>
      <w:r w:rsidRPr="00D914C2">
        <w:rPr>
          <w:rFonts w:ascii="Gulliver" w:hAnsi="Gulliver"/>
          <w:szCs w:val="20"/>
          <w:lang w:val="id-ID"/>
        </w:rPr>
        <w:t>Omit all waste words such as "</w:t>
      </w:r>
      <w:r w:rsidRPr="00D914C2">
        <w:rPr>
          <w:rFonts w:ascii="Gulliver" w:hAnsi="Gulliver"/>
          <w:i/>
          <w:szCs w:val="20"/>
          <w:lang w:val="id-ID"/>
        </w:rPr>
        <w:t>A study of ...</w:t>
      </w:r>
      <w:r w:rsidRPr="00D914C2">
        <w:rPr>
          <w:rFonts w:ascii="Gulliver" w:hAnsi="Gulliver"/>
          <w:szCs w:val="20"/>
          <w:lang w:val="id-ID"/>
        </w:rPr>
        <w:t>", "</w:t>
      </w:r>
      <w:r w:rsidRPr="00D914C2">
        <w:rPr>
          <w:rFonts w:ascii="Gulliver" w:hAnsi="Gulliver"/>
          <w:i/>
          <w:szCs w:val="20"/>
          <w:lang w:val="id-ID"/>
        </w:rPr>
        <w:t>Investigations of ...</w:t>
      </w:r>
      <w:r w:rsidRPr="00D914C2">
        <w:rPr>
          <w:rFonts w:ascii="Gulliver" w:hAnsi="Gulliver"/>
          <w:szCs w:val="20"/>
          <w:lang w:val="id-ID"/>
        </w:rPr>
        <w:t>", "</w:t>
      </w:r>
      <w:r w:rsidRPr="00D914C2">
        <w:rPr>
          <w:rFonts w:ascii="Gulliver" w:hAnsi="Gulliver"/>
          <w:i/>
          <w:szCs w:val="20"/>
          <w:lang w:val="id-ID"/>
        </w:rPr>
        <w:t>Implementation of ...</w:t>
      </w:r>
      <w:r w:rsidRPr="00D914C2">
        <w:rPr>
          <w:rFonts w:ascii="Gulliver" w:hAnsi="Gulliver"/>
          <w:szCs w:val="20"/>
        </w:rPr>
        <w:t>”</w:t>
      </w:r>
      <w:r w:rsidRPr="00D914C2">
        <w:rPr>
          <w:rFonts w:ascii="Gulliver" w:hAnsi="Gulliver"/>
          <w:szCs w:val="20"/>
          <w:lang w:val="id-ID"/>
        </w:rPr>
        <w:t>, "</w:t>
      </w:r>
      <w:r w:rsidRPr="00D914C2">
        <w:rPr>
          <w:rFonts w:ascii="Gulliver" w:hAnsi="Gulliver"/>
          <w:i/>
          <w:szCs w:val="20"/>
          <w:lang w:val="id-ID"/>
        </w:rPr>
        <w:t>Observations on ...</w:t>
      </w:r>
      <w:r w:rsidRPr="00D914C2">
        <w:rPr>
          <w:rFonts w:ascii="Gulliver" w:hAnsi="Gulliver"/>
          <w:szCs w:val="20"/>
          <w:lang w:val="id-ID"/>
        </w:rPr>
        <w:t>", "</w:t>
      </w:r>
      <w:r w:rsidRPr="00D914C2">
        <w:rPr>
          <w:rFonts w:ascii="Gulliver" w:hAnsi="Gulliver"/>
          <w:i/>
          <w:szCs w:val="20"/>
          <w:lang w:val="id-ID"/>
        </w:rPr>
        <w:t>Effect of.....</w:t>
      </w:r>
      <w:r w:rsidRPr="00D914C2">
        <w:rPr>
          <w:rFonts w:ascii="Gulliver" w:hAnsi="Gulliver"/>
          <w:szCs w:val="20"/>
          <w:lang w:val="id-ID"/>
        </w:rPr>
        <w:t>",</w:t>
      </w:r>
      <w:r w:rsidRPr="00D914C2">
        <w:rPr>
          <w:rFonts w:ascii="Gulliver" w:hAnsi="Gulliver"/>
          <w:szCs w:val="20"/>
        </w:rPr>
        <w:t xml:space="preserve"> “</w:t>
      </w:r>
      <w:r w:rsidRPr="00D914C2">
        <w:rPr>
          <w:rFonts w:ascii="Gulliver" w:hAnsi="Gulliver"/>
          <w:i/>
          <w:szCs w:val="20"/>
        </w:rPr>
        <w:t>Analysis of …</w:t>
      </w:r>
      <w:r w:rsidRPr="00D914C2">
        <w:rPr>
          <w:rFonts w:ascii="Gulliver" w:hAnsi="Gulliver"/>
          <w:szCs w:val="20"/>
        </w:rPr>
        <w:t>”, “Design of…”,</w:t>
      </w:r>
      <w:r w:rsidRPr="00D914C2">
        <w:rPr>
          <w:rFonts w:ascii="Gulliver" w:hAnsi="Gulliver"/>
          <w:szCs w:val="20"/>
          <w:lang w:val="id-ID"/>
        </w:rPr>
        <w:t xml:space="preserve"> etc. </w:t>
      </w:r>
    </w:p>
    <w:p w14:paraId="0E83B9C0" w14:textId="3F2F2A43" w:rsidR="00D914C2" w:rsidRPr="00D914C2" w:rsidRDefault="00D914C2" w:rsidP="00D914C2">
      <w:pPr>
        <w:ind w:firstLine="284"/>
        <w:jc w:val="both"/>
        <w:rPr>
          <w:rFonts w:ascii="Gulliver" w:hAnsi="Gulliver"/>
          <w:szCs w:val="20"/>
        </w:rPr>
      </w:pPr>
      <w:r w:rsidRPr="00D914C2">
        <w:rPr>
          <w:rFonts w:ascii="Gulliver" w:hAnsi="Gulliver"/>
          <w:szCs w:val="20"/>
          <w:lang w:val="id-ID"/>
        </w:rPr>
        <w:t xml:space="preserve">A concise and factual abstract is required. The abstract should </w:t>
      </w:r>
      <w:r>
        <w:rPr>
          <w:rFonts w:ascii="Gulliver" w:hAnsi="Gulliver"/>
          <w:szCs w:val="20"/>
          <w:lang w:val="id-ID"/>
        </w:rPr>
        <w:t>briefly state the research's purpose, top results,</w:t>
      </w:r>
      <w:r w:rsidRPr="00D914C2">
        <w:rPr>
          <w:rFonts w:ascii="Gulliver" w:hAnsi="Gulliver"/>
          <w:szCs w:val="20"/>
          <w:lang w:val="id-ID"/>
        </w:rPr>
        <w:t xml:space="preserve"> and </w:t>
      </w:r>
      <w:r>
        <w:rPr>
          <w:rFonts w:ascii="Gulliver" w:hAnsi="Gulliver"/>
          <w:szCs w:val="20"/>
          <w:lang w:val="id-ID"/>
        </w:rPr>
        <w:t>significant</w:t>
      </w:r>
      <w:r w:rsidRPr="00D914C2">
        <w:rPr>
          <w:rFonts w:ascii="Gulliver" w:hAnsi="Gulliver"/>
          <w:szCs w:val="20"/>
          <w:lang w:val="id-ID"/>
        </w:rPr>
        <w:t xml:space="preserve"> conclusions. An abstract is often presented separately from the article, so it </w:t>
      </w:r>
      <w:r w:rsidRPr="00D914C2">
        <w:rPr>
          <w:rFonts w:ascii="Gulliver" w:hAnsi="Gulliver"/>
          <w:szCs w:val="20"/>
          <w:lang w:val="id-ID"/>
        </w:rPr>
        <w:lastRenderedPageBreak/>
        <w:t>must be able to stand alone. For this reason, References should be avoided, but if essential, cite the author(s) and year(s). Also, non-standard or uncommon abbreviations should be avoided, but if essential</w:t>
      </w:r>
      <w:r>
        <w:rPr>
          <w:rFonts w:ascii="Gulliver" w:hAnsi="Gulliver"/>
          <w:szCs w:val="20"/>
          <w:lang w:val="id-ID"/>
        </w:rPr>
        <w:t>,</w:t>
      </w:r>
      <w:r w:rsidRPr="00D914C2">
        <w:rPr>
          <w:rFonts w:ascii="Gulliver" w:hAnsi="Gulliver"/>
          <w:szCs w:val="20"/>
          <w:lang w:val="id-ID"/>
        </w:rPr>
        <w:t xml:space="preserve"> they must be defined at their first mention in the abstract itself. Immediately after the </w:t>
      </w:r>
      <w:r w:rsidR="00F56E03">
        <w:rPr>
          <w:rFonts w:ascii="Gulliver" w:hAnsi="Gulliver"/>
          <w:szCs w:val="20"/>
          <w:lang w:val="id-ID"/>
        </w:rPr>
        <w:t xml:space="preserve">abstract, provide a maximum </w:t>
      </w:r>
      <w:r w:rsidR="00F56E03" w:rsidRPr="00F56E03">
        <w:rPr>
          <w:rFonts w:ascii="Gulliver" w:hAnsi="Gulliver"/>
          <w:b/>
          <w:szCs w:val="20"/>
          <w:lang w:val="id-ID"/>
        </w:rPr>
        <w:t xml:space="preserve">of </w:t>
      </w:r>
      <w:r w:rsidR="00F56E03" w:rsidRPr="00F56E03">
        <w:rPr>
          <w:rFonts w:ascii="Gulliver" w:hAnsi="Gulliver"/>
          <w:b/>
          <w:szCs w:val="20"/>
        </w:rPr>
        <w:t>5</w:t>
      </w:r>
      <w:r w:rsidRPr="00F56E03">
        <w:rPr>
          <w:rFonts w:ascii="Gulliver" w:hAnsi="Gulliver"/>
          <w:b/>
          <w:szCs w:val="20"/>
          <w:lang w:val="id-ID"/>
        </w:rPr>
        <w:t xml:space="preserve"> keywords</w:t>
      </w:r>
      <w:r w:rsidRPr="00D914C2">
        <w:rPr>
          <w:rFonts w:ascii="Gulliver" w:hAnsi="Gulliver"/>
          <w:szCs w:val="20"/>
          <w:lang w:val="id-ID"/>
        </w:rPr>
        <w:t>, using American spelling and avoiding general and plural terms and multiple concepts (avoid, for example, 'and', 'of'). Be sparing with abbreviations: only abbreviations firmly established in the field may be eligible. These keywords will be used for indexing purposes.</w:t>
      </w:r>
      <w:r w:rsidRPr="00D914C2">
        <w:rPr>
          <w:rFonts w:ascii="Gulliver" w:hAnsi="Gulliver"/>
          <w:szCs w:val="20"/>
        </w:rPr>
        <w:t xml:space="preserve"> </w:t>
      </w:r>
      <w:r w:rsidRPr="00D914C2">
        <w:rPr>
          <w:rFonts w:ascii="Gulliver" w:hAnsi="Gulliver"/>
          <w:szCs w:val="20"/>
          <w:lang w:val="id-ID"/>
        </w:rPr>
        <w:t>Indexing and abstracting services depend on the accuracy of the title, extracting from it keywords useful in cross-referencing and computer searching. An improperly titled paper may never reach the audience for which it was intended, so be specific.</w:t>
      </w:r>
    </w:p>
    <w:p w14:paraId="3BA004CC" w14:textId="115AD541" w:rsidR="00D914C2" w:rsidRDefault="00D914C2" w:rsidP="00D914C2">
      <w:pPr>
        <w:ind w:firstLine="284"/>
        <w:jc w:val="both"/>
        <w:rPr>
          <w:rFonts w:ascii="Gulliver" w:hAnsi="Gulliver"/>
          <w:szCs w:val="20"/>
        </w:rPr>
      </w:pPr>
      <w:r w:rsidRPr="00D914C2">
        <w:rPr>
          <w:rFonts w:ascii="Gulliver" w:hAnsi="Gulliver"/>
          <w:szCs w:val="20"/>
          <w:lang w:val="id-ID"/>
        </w:rPr>
        <w:t xml:space="preserve">The Introduction </w:t>
      </w:r>
      <w:r w:rsidRPr="00D914C2">
        <w:rPr>
          <w:rFonts w:ascii="Gulliver" w:hAnsi="Gulliver"/>
          <w:szCs w:val="20"/>
          <w:lang w:val="en-ID"/>
        </w:rPr>
        <w:t xml:space="preserve">section </w:t>
      </w:r>
      <w:r w:rsidRPr="00D914C2">
        <w:rPr>
          <w:rFonts w:ascii="Gulliver" w:hAnsi="Gulliver"/>
          <w:szCs w:val="20"/>
          <w:lang w:val="id-ID"/>
        </w:rPr>
        <w:t>should provide</w:t>
      </w:r>
      <w:r w:rsidRPr="00D914C2">
        <w:rPr>
          <w:rFonts w:ascii="Gulliver" w:hAnsi="Gulliver"/>
          <w:szCs w:val="20"/>
          <w:lang w:val="en-ID"/>
        </w:rPr>
        <w:t xml:space="preserve">: </w:t>
      </w:r>
      <w:proofErr w:type="spellStart"/>
      <w:r w:rsidRPr="00D914C2">
        <w:rPr>
          <w:rFonts w:ascii="Gulliver" w:hAnsi="Gulliver"/>
          <w:szCs w:val="20"/>
          <w:lang w:val="en-ID"/>
        </w:rPr>
        <w:t>i</w:t>
      </w:r>
      <w:proofErr w:type="spellEnd"/>
      <w:r w:rsidRPr="00D914C2">
        <w:rPr>
          <w:rFonts w:ascii="Gulliver" w:hAnsi="Gulliver"/>
          <w:szCs w:val="20"/>
          <w:lang w:val="en-ID"/>
        </w:rPr>
        <w:t>)</w:t>
      </w:r>
      <w:r w:rsidRPr="00D914C2">
        <w:rPr>
          <w:rFonts w:ascii="Gulliver" w:hAnsi="Gulliver"/>
          <w:szCs w:val="20"/>
          <w:lang w:val="id-ID"/>
        </w:rPr>
        <w:t xml:space="preserve"> a clear background, </w:t>
      </w:r>
      <w:r w:rsidRPr="00D914C2">
        <w:rPr>
          <w:rFonts w:ascii="Gulliver" w:hAnsi="Gulliver"/>
          <w:szCs w:val="20"/>
          <w:lang w:val="en-ID"/>
        </w:rPr>
        <w:t xml:space="preserve">ii) </w:t>
      </w:r>
      <w:r w:rsidRPr="00D914C2">
        <w:rPr>
          <w:rFonts w:ascii="Gulliver" w:hAnsi="Gulliver"/>
          <w:szCs w:val="20"/>
          <w:lang w:val="id-ID"/>
        </w:rPr>
        <w:t xml:space="preserve">a clear statement of the problem, </w:t>
      </w:r>
      <w:r w:rsidRPr="00D914C2">
        <w:rPr>
          <w:rFonts w:ascii="Gulliver" w:hAnsi="Gulliver"/>
          <w:szCs w:val="20"/>
          <w:lang w:val="en-ID"/>
        </w:rPr>
        <w:t xml:space="preserve">iii) </w:t>
      </w:r>
      <w:r w:rsidRPr="00D914C2">
        <w:rPr>
          <w:rFonts w:ascii="Gulliver" w:hAnsi="Gulliver"/>
          <w:szCs w:val="20"/>
          <w:lang w:val="id-ID"/>
        </w:rPr>
        <w:t xml:space="preserve">the relevant literature on the subject, </w:t>
      </w:r>
      <w:r w:rsidRPr="00D914C2">
        <w:rPr>
          <w:rFonts w:ascii="Gulliver" w:hAnsi="Gulliver"/>
          <w:szCs w:val="20"/>
          <w:lang w:val="en-ID"/>
        </w:rPr>
        <w:t xml:space="preserve">iv) </w:t>
      </w:r>
      <w:r w:rsidRPr="00D914C2">
        <w:rPr>
          <w:rFonts w:ascii="Gulliver" w:hAnsi="Gulliver"/>
          <w:szCs w:val="20"/>
          <w:lang w:val="id-ID"/>
        </w:rPr>
        <w:t xml:space="preserve">the proposed approach or solution, and </w:t>
      </w:r>
      <w:r w:rsidRPr="00D914C2">
        <w:rPr>
          <w:rFonts w:ascii="Gulliver" w:hAnsi="Gulliver"/>
          <w:szCs w:val="20"/>
          <w:lang w:val="en-ID"/>
        </w:rPr>
        <w:t xml:space="preserve">v) </w:t>
      </w:r>
      <w:r w:rsidRPr="00D914C2">
        <w:rPr>
          <w:rFonts w:ascii="Gulliver" w:hAnsi="Gulliver"/>
          <w:szCs w:val="20"/>
          <w:lang w:val="id-ID"/>
        </w:rPr>
        <w:t>the new value of research which it is innovation</w:t>
      </w:r>
      <w:r w:rsidRPr="00D914C2">
        <w:rPr>
          <w:rFonts w:ascii="Gulliver" w:hAnsi="Gulliver"/>
          <w:szCs w:val="20"/>
          <w:lang w:val="en-ID"/>
        </w:rPr>
        <w:t xml:space="preserve"> (within 3-6 paragraphs)</w:t>
      </w:r>
      <w:r w:rsidRPr="00D914C2">
        <w:rPr>
          <w:rFonts w:ascii="Gulliver" w:hAnsi="Gulliver"/>
          <w:szCs w:val="20"/>
          <w:lang w:val="id-ID"/>
        </w:rPr>
        <w:t>. It should be understandable to colleagues from a broad range of scientific disciplines. Organization and citation of the bibliography are made in</w:t>
      </w:r>
      <w:r w:rsidRPr="00D914C2">
        <w:rPr>
          <w:rFonts w:ascii="Gulliver" w:hAnsi="Gulliver"/>
          <w:szCs w:val="20"/>
        </w:rPr>
        <w:t xml:space="preserve"> </w:t>
      </w:r>
      <w:r w:rsidRPr="00D914C2">
        <w:rPr>
          <w:rFonts w:ascii="Gulliver" w:hAnsi="Gulliver"/>
          <w:szCs w:val="20"/>
          <w:lang w:val="id-ID"/>
        </w:rPr>
        <w:t>Institute of Electrical and Electronics Engineers</w:t>
      </w:r>
      <w:r w:rsidRPr="00D914C2">
        <w:rPr>
          <w:rFonts w:ascii="Gulliver" w:hAnsi="Gulliver"/>
          <w:szCs w:val="20"/>
        </w:rPr>
        <w:t xml:space="preserve"> </w:t>
      </w:r>
      <w:r w:rsidRPr="00F56E03">
        <w:rPr>
          <w:rFonts w:ascii="Gulliver" w:hAnsi="Gulliver"/>
          <w:b/>
          <w:szCs w:val="20"/>
        </w:rPr>
        <w:t>(IEEE)</w:t>
      </w:r>
      <w:r w:rsidRPr="00F56E03">
        <w:rPr>
          <w:rFonts w:ascii="Gulliver" w:hAnsi="Gulliver"/>
          <w:b/>
          <w:szCs w:val="20"/>
          <w:lang w:val="id-ID"/>
        </w:rPr>
        <w:t xml:space="preserve"> style</w:t>
      </w:r>
      <w:r w:rsidRPr="00D914C2">
        <w:rPr>
          <w:rFonts w:ascii="Gulliver" w:hAnsi="Gulliver"/>
          <w:szCs w:val="20"/>
          <w:lang w:val="id-ID"/>
        </w:rPr>
        <w:t xml:space="preserve"> in sign </w:t>
      </w:r>
      <w:r w:rsidRPr="000C6514">
        <w:rPr>
          <w:rFonts w:ascii="Gulliver" w:hAnsi="Gulliver"/>
          <w:szCs w:val="20"/>
        </w:rPr>
        <w:fldChar w:fldCharType="begin" w:fldLock="1"/>
      </w:r>
      <w:r w:rsidRPr="000C6514">
        <w:rPr>
          <w:rFonts w:ascii="Gulliver" w:hAnsi="Gulliver"/>
          <w:szCs w:val="20"/>
          <w:lang w:val="id-ID"/>
        </w:rPr>
        <w:instrText>ADDIN CSL_CITATION {"citationItems":[{"id":"ITEM-1","itemData":{"author":[{"dropping-particle":"","family":"Sigala","given":"Marianna","non-dropping-particle":"","parse-names":false,"suffix":""},{"dropping-particle":"","family":"Beer","given":"Andrew","non-dropping-particle":"","parse-names":false,"suffix":""},{"dropping-particle":"","family":"Hodgson","given":"Laura","non-dropping-particle":"","parse-names":false,"suffix":""},{"dropping-particle":"","family":"O’Connor","given":"Allan","non-dropping-particle":"","parse-names":false,"suffix":""}],"id":"ITEM-1","issued":{"date-parts":[["2019"]]},"number-of-pages":"57-73","title":"Big Data for Measuring the Impact of Tourism Economic Development Programmes: A Process and Quality Criteria Framework for Using Big Data","type":"book"},"uris":["http://www.mendeley.com/documents/?uuid=cb8e555a-edeb-4e85-9507-36ddf195a436"]},{"id":"ITEM-2","itemData":{"DOI":"10.1007/s10462-018-09679-z","ISSN":"15737462","abstract":"The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Review","id":"ITEM-2","issue":"1","issued":{"date-parts":[["2019"]]},"page":"77-124","publisher":"Springer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survey","type":"article-journal","volume":"52"},"uris":["http://www.mendeley.com/documents/?uuid=40c6c8a6-a5fc-4a13-a1a5-15720c76cd62"]}],"mendeley":{"formattedCitation":"[1], [2]","plainTextFormattedCitation":"[1], [2]","previouslyFormattedCitation":"[1], [2]"},"properties":{"noteIndex":0},"schema":"https://github.com/citation-style-language/schema/raw/master/csl-citation.json"}</w:instrText>
      </w:r>
      <w:r w:rsidRPr="000C6514">
        <w:rPr>
          <w:rFonts w:ascii="Gulliver" w:hAnsi="Gulliver"/>
          <w:szCs w:val="20"/>
        </w:rPr>
        <w:fldChar w:fldCharType="separate"/>
      </w:r>
      <w:hyperlink w:anchor="sigala1" w:history="1">
        <w:r w:rsidRPr="000C6514">
          <w:rPr>
            <w:rStyle w:val="Hyperlink"/>
            <w:rFonts w:ascii="Gulliver" w:hAnsi="Gulliver"/>
            <w:noProof/>
            <w:szCs w:val="20"/>
            <w:u w:val="none"/>
            <w:lang w:val="id-ID"/>
          </w:rPr>
          <w:t>[1]</w:t>
        </w:r>
      </w:hyperlink>
      <w:r w:rsidRPr="000C6514">
        <w:rPr>
          <w:rFonts w:ascii="Gulliver" w:hAnsi="Gulliver"/>
          <w:noProof/>
          <w:szCs w:val="20"/>
          <w:lang w:val="id-ID"/>
        </w:rPr>
        <w:t xml:space="preserve">, </w:t>
      </w:r>
      <w:hyperlink w:anchor="nguyen2" w:history="1">
        <w:r w:rsidRPr="000C6514">
          <w:rPr>
            <w:rStyle w:val="Hyperlink"/>
            <w:rFonts w:ascii="Gulliver" w:hAnsi="Gulliver"/>
            <w:noProof/>
            <w:szCs w:val="20"/>
            <w:u w:val="none"/>
            <w:lang w:val="id-ID"/>
          </w:rPr>
          <w:t>[2]</w:t>
        </w:r>
      </w:hyperlink>
      <w:r w:rsidRPr="000C6514">
        <w:rPr>
          <w:rFonts w:ascii="Gulliver" w:hAnsi="Gulliver"/>
          <w:szCs w:val="20"/>
        </w:rPr>
        <w:fldChar w:fldCharType="end"/>
      </w:r>
      <w:r w:rsidRPr="003A67AB">
        <w:rPr>
          <w:rFonts w:ascii="Gulliver" w:hAnsi="Gulliver"/>
          <w:szCs w:val="20"/>
        </w:rPr>
        <w:t>,</w:t>
      </w:r>
      <w:r w:rsidRPr="00D914C2">
        <w:rPr>
          <w:rFonts w:ascii="Gulliver" w:hAnsi="Gulliver"/>
          <w:szCs w:val="20"/>
          <w:lang w:val="id-ID"/>
        </w:rPr>
        <w:t xml:space="preserve"> and so on. The terms in foreign languages are written </w:t>
      </w:r>
      <w:r>
        <w:rPr>
          <w:rFonts w:ascii="Gulliver" w:hAnsi="Gulliver"/>
          <w:szCs w:val="20"/>
          <w:lang w:val="id-ID"/>
        </w:rPr>
        <w:t xml:space="preserve">in </w:t>
      </w:r>
      <w:r w:rsidRPr="00D914C2">
        <w:rPr>
          <w:rFonts w:ascii="Gulliver" w:hAnsi="Gulliver"/>
          <w:szCs w:val="20"/>
          <w:lang w:val="id-ID"/>
        </w:rPr>
        <w:t>italic (</w:t>
      </w:r>
      <w:r w:rsidRPr="00D914C2">
        <w:rPr>
          <w:rFonts w:ascii="Gulliver" w:hAnsi="Gulliver"/>
          <w:i/>
          <w:iCs/>
          <w:szCs w:val="20"/>
          <w:lang w:val="id-ID"/>
        </w:rPr>
        <w:t>italic</w:t>
      </w:r>
      <w:r w:rsidRPr="00D914C2">
        <w:rPr>
          <w:rFonts w:ascii="Gulliver" w:hAnsi="Gulliver"/>
          <w:szCs w:val="20"/>
          <w:lang w:val="id-ID"/>
        </w:rPr>
        <w:t xml:space="preserve">). </w:t>
      </w:r>
      <w:r w:rsidRPr="00D914C2">
        <w:rPr>
          <w:rFonts w:ascii="Gulliver" w:hAnsi="Gulliver"/>
          <w:szCs w:val="20"/>
        </w:rPr>
        <w:t xml:space="preserve">The text should be divided into sections, each with a separate heading and numbered consecutively </w:t>
      </w:r>
      <w:hyperlink w:anchor="shorten3" w:history="1">
        <w:r w:rsidRPr="000C6514">
          <w:rPr>
            <w:rStyle w:val="Hyperlink"/>
            <w:rFonts w:ascii="Gulliver" w:hAnsi="Gulliver"/>
            <w:szCs w:val="20"/>
            <w:u w:val="none"/>
          </w:rPr>
          <w:fldChar w:fldCharType="begin" w:fldLock="1"/>
        </w:r>
        <w:r w:rsidRPr="000C6514">
          <w:rPr>
            <w:rStyle w:val="Hyperlink"/>
            <w:rFonts w:ascii="Gulliver" w:hAnsi="Gulliver"/>
            <w:szCs w:val="20"/>
            <w:u w:val="none"/>
          </w:rPr>
          <w:instrText>ADDIN CSL_CITATION {"citationItems":[{"id":"ITEM-1","itemData":{"DOI":"10.1186/s40537-019-0197-0","ISSN":"21961115","abstract":"Deep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Data","id":"ITEM-1","issue":"1","issued":{"date-parts":[["2019"]]},"page":"6-9","title":"A survey on Image Data Augmentation for Deep Learning","type":"article-journal","volume":"6"},"uris":["http://www.mendeley.com/documents/?uuid=9b7b8639-5cf1-43d1-a294-77c953dd2b23"]}],"mendeley":{"formattedCitation":"[3]","plainTextFormattedCitation":"[3]","previouslyFormattedCitation":"[3]"},"properties":{"noteIndex":0},"schema":"https://github.com/citation-style-language/schema/raw/master/csl-citation.json"}</w:instrText>
        </w:r>
        <w:r w:rsidRPr="000C6514">
          <w:rPr>
            <w:rStyle w:val="Hyperlink"/>
            <w:rFonts w:ascii="Gulliver" w:hAnsi="Gulliver"/>
            <w:szCs w:val="20"/>
            <w:u w:val="none"/>
          </w:rPr>
          <w:fldChar w:fldCharType="separate"/>
        </w:r>
        <w:r w:rsidRPr="000C6514">
          <w:rPr>
            <w:rStyle w:val="Hyperlink"/>
            <w:rFonts w:ascii="Gulliver" w:hAnsi="Gulliver"/>
            <w:noProof/>
            <w:szCs w:val="20"/>
            <w:u w:val="none"/>
          </w:rPr>
          <w:t>[3]</w:t>
        </w:r>
        <w:r w:rsidRPr="000C6514">
          <w:rPr>
            <w:rStyle w:val="Hyperlink"/>
            <w:rFonts w:ascii="Gulliver" w:hAnsi="Gulliver"/>
            <w:szCs w:val="20"/>
            <w:u w:val="none"/>
          </w:rPr>
          <w:fldChar w:fldCharType="end"/>
        </w:r>
      </w:hyperlink>
      <w:r w:rsidRPr="000C6514">
        <w:rPr>
          <w:rFonts w:ascii="Gulliver" w:hAnsi="Gulliver"/>
          <w:szCs w:val="20"/>
        </w:rPr>
        <w:t>.</w:t>
      </w:r>
      <w:r w:rsidRPr="00D914C2">
        <w:rPr>
          <w:rFonts w:ascii="Gulliver" w:hAnsi="Gulliver"/>
          <w:szCs w:val="20"/>
        </w:rPr>
        <w:t xml:space="preserve"> The section or subsection headings should be typed on a separate line, e.g., 1. </w:t>
      </w:r>
      <w:r>
        <w:rPr>
          <w:rFonts w:ascii="Gulliver" w:hAnsi="Gulliver"/>
          <w:szCs w:val="20"/>
        </w:rPr>
        <w:t>Introduction</w:t>
      </w:r>
      <w:r w:rsidRPr="00D914C2">
        <w:rPr>
          <w:rFonts w:ascii="Gulliver" w:hAnsi="Gulliver"/>
          <w:szCs w:val="20"/>
        </w:rPr>
        <w:t xml:space="preserve">. </w:t>
      </w:r>
      <w:r w:rsidRPr="00D914C2">
        <w:rPr>
          <w:rFonts w:ascii="Gulliver" w:hAnsi="Gulliver"/>
          <w:bCs/>
          <w:szCs w:val="20"/>
        </w:rPr>
        <w:t xml:space="preserve">The structure is well-known as </w:t>
      </w:r>
      <w:r>
        <w:rPr>
          <w:rFonts w:ascii="Gulliver" w:hAnsi="Gulliver"/>
          <w:bCs/>
          <w:szCs w:val="20"/>
        </w:rPr>
        <w:t xml:space="preserve">the </w:t>
      </w:r>
      <w:proofErr w:type="spellStart"/>
      <w:r w:rsidRPr="00D914C2">
        <w:rPr>
          <w:rFonts w:ascii="Gulliver" w:hAnsi="Gulliver"/>
          <w:b/>
          <w:szCs w:val="20"/>
          <w:lang w:val="en-ID"/>
        </w:rPr>
        <w:t>IMRaD</w:t>
      </w:r>
      <w:proofErr w:type="spellEnd"/>
      <w:r w:rsidRPr="00D914C2">
        <w:rPr>
          <w:rFonts w:ascii="Gulliver" w:hAnsi="Gulliver"/>
          <w:bCs/>
          <w:szCs w:val="20"/>
          <w:lang w:val="en-ID"/>
        </w:rPr>
        <w:t xml:space="preserve"> style</w:t>
      </w:r>
      <w:r w:rsidRPr="00D914C2">
        <w:rPr>
          <w:rFonts w:ascii="Gulliver" w:hAnsi="Gulliver"/>
          <w:bCs/>
          <w:szCs w:val="20"/>
          <w:lang w:val="id-ID"/>
        </w:rPr>
        <w:t>.</w:t>
      </w:r>
      <w:r w:rsidRPr="00D914C2">
        <w:rPr>
          <w:rFonts w:ascii="Gulliver" w:hAnsi="Gulliver"/>
          <w:szCs w:val="20"/>
          <w:lang w:val="id-ID"/>
        </w:rPr>
        <w:t xml:space="preserve"> </w:t>
      </w:r>
      <w:r w:rsidRPr="00D914C2">
        <w:rPr>
          <w:rFonts w:ascii="Gulliver" w:hAnsi="Gulliver"/>
          <w:szCs w:val="20"/>
        </w:rPr>
        <w:t>A full article follows a standard structure</w:t>
      </w:r>
      <w:r w:rsidRPr="00D914C2">
        <w:rPr>
          <w:rFonts w:ascii="Gulliver" w:hAnsi="Gulliver"/>
          <w:szCs w:val="20"/>
          <w:lang w:val="id-ID"/>
        </w:rPr>
        <w:t>:</w:t>
      </w:r>
      <w:r w:rsidRPr="00D914C2">
        <w:rPr>
          <w:rFonts w:ascii="Gulliver" w:hAnsi="Gulliver"/>
          <w:szCs w:val="20"/>
        </w:rPr>
        <w:t xml:space="preserve"> </w:t>
      </w:r>
    </w:p>
    <w:p w14:paraId="708CA7EF" w14:textId="44290532"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lang w:val="id-ID"/>
        </w:rPr>
        <w:t>Introductio</w:t>
      </w:r>
      <w:r w:rsidRPr="00ED3A4D">
        <w:rPr>
          <w:rFonts w:ascii="Gulliver" w:hAnsi="Gulliver"/>
          <w:szCs w:val="20"/>
        </w:rPr>
        <w:t>n</w:t>
      </w:r>
    </w:p>
    <w:p w14:paraId="0CF59385" w14:textId="24434621"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Literature Review</w:t>
      </w:r>
    </w:p>
    <w:p w14:paraId="587213C4" w14:textId="1B9D9865"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Method</w:t>
      </w:r>
    </w:p>
    <w:p w14:paraId="07EC0FAB" w14:textId="42E09875"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Results and Discussion</w:t>
      </w:r>
    </w:p>
    <w:p w14:paraId="4B97F67C" w14:textId="77777777" w:rsidR="00ED3A4D" w:rsidRPr="00ED3A4D" w:rsidRDefault="00D914C2" w:rsidP="00ED3A4D">
      <w:pPr>
        <w:pStyle w:val="ListParagraph"/>
        <w:numPr>
          <w:ilvl w:val="0"/>
          <w:numId w:val="6"/>
        </w:numPr>
        <w:jc w:val="both"/>
        <w:rPr>
          <w:rFonts w:ascii="Gulliver" w:hAnsi="Gulliver"/>
          <w:szCs w:val="20"/>
        </w:rPr>
      </w:pPr>
      <w:r w:rsidRPr="00ED3A4D">
        <w:rPr>
          <w:rFonts w:ascii="Gulliver" w:hAnsi="Gulliver"/>
          <w:szCs w:val="20"/>
        </w:rPr>
        <w:t>Conclusion</w:t>
      </w:r>
    </w:p>
    <w:p w14:paraId="14C0E031" w14:textId="77777777" w:rsidR="00ED3A4D" w:rsidRPr="00ED3A4D" w:rsidRDefault="00ED3A4D" w:rsidP="00ED3A4D">
      <w:pPr>
        <w:pStyle w:val="ListParagraph"/>
        <w:jc w:val="both"/>
        <w:rPr>
          <w:rFonts w:ascii="Gulliver" w:hAnsi="Gulliver"/>
          <w:szCs w:val="20"/>
        </w:rPr>
      </w:pPr>
      <w:r w:rsidRPr="00ED3A4D">
        <w:rPr>
          <w:rFonts w:ascii="Gulliver" w:hAnsi="Gulliver"/>
          <w:bCs/>
          <w:szCs w:val="20"/>
        </w:rPr>
        <w:t>Acknowledgements</w:t>
      </w:r>
    </w:p>
    <w:p w14:paraId="66928710" w14:textId="10CFF399" w:rsidR="00ED3A4D" w:rsidRPr="00ED3A4D" w:rsidRDefault="00ED3A4D" w:rsidP="00ED3A4D">
      <w:pPr>
        <w:pStyle w:val="ListParagraph"/>
        <w:jc w:val="both"/>
        <w:rPr>
          <w:rFonts w:ascii="Gulliver" w:hAnsi="Gulliver"/>
          <w:szCs w:val="20"/>
        </w:rPr>
      </w:pPr>
      <w:r w:rsidRPr="00ED3A4D">
        <w:rPr>
          <w:rFonts w:ascii="Gulliver" w:hAnsi="Gulliver"/>
          <w:bCs/>
          <w:szCs w:val="20"/>
          <w:lang w:val="id-ID"/>
        </w:rPr>
        <w:t>Credit Authorship Contribution Statement</w:t>
      </w:r>
    </w:p>
    <w:p w14:paraId="1E54560B" w14:textId="226A7AA1" w:rsidR="00ED3A4D" w:rsidRPr="00ED3A4D" w:rsidRDefault="00F56E03" w:rsidP="00ED3A4D">
      <w:pPr>
        <w:pStyle w:val="ListParagraph"/>
        <w:jc w:val="both"/>
        <w:rPr>
          <w:bCs/>
          <w:szCs w:val="20"/>
          <w:lang w:val="id-ID"/>
        </w:rPr>
      </w:pPr>
      <w:r>
        <w:rPr>
          <w:rFonts w:ascii="Gulliver" w:hAnsi="Gulliver"/>
          <w:bCs/>
          <w:szCs w:val="20"/>
          <w:lang w:val="id-ID"/>
        </w:rPr>
        <w:t xml:space="preserve">Declaration </w:t>
      </w:r>
      <w:r>
        <w:rPr>
          <w:rFonts w:ascii="Gulliver" w:hAnsi="Gulliver"/>
          <w:bCs/>
          <w:szCs w:val="20"/>
        </w:rPr>
        <w:t>o</w:t>
      </w:r>
      <w:r w:rsidR="00ED3A4D" w:rsidRPr="00ED3A4D">
        <w:rPr>
          <w:rFonts w:ascii="Gulliver" w:hAnsi="Gulliver"/>
          <w:bCs/>
          <w:szCs w:val="20"/>
          <w:lang w:val="id-ID"/>
        </w:rPr>
        <w:t>f Competing Interests</w:t>
      </w:r>
    </w:p>
    <w:p w14:paraId="2475A6AF" w14:textId="77777777" w:rsidR="00ED3A4D" w:rsidRDefault="00ED3A4D" w:rsidP="00ED3A4D">
      <w:pPr>
        <w:pStyle w:val="ListParagraph"/>
        <w:jc w:val="both"/>
        <w:rPr>
          <w:rFonts w:ascii="Gulliver" w:hAnsi="Gulliver"/>
          <w:bCs/>
          <w:szCs w:val="20"/>
          <w:lang w:val="id-ID"/>
        </w:rPr>
      </w:pPr>
      <w:r w:rsidRPr="00ED3A4D">
        <w:rPr>
          <w:rFonts w:ascii="Gulliver" w:hAnsi="Gulliver"/>
          <w:bCs/>
          <w:szCs w:val="20"/>
          <w:lang w:val="id-ID"/>
        </w:rPr>
        <w:t>Data Availability</w:t>
      </w:r>
    </w:p>
    <w:p w14:paraId="41486225" w14:textId="6E72F0C6" w:rsidR="00F56E03" w:rsidRPr="00F56E03" w:rsidRDefault="00F56E03" w:rsidP="00F56E03">
      <w:pPr>
        <w:pStyle w:val="ListParagraph"/>
        <w:jc w:val="both"/>
        <w:rPr>
          <w:rFonts w:ascii="Gulliver" w:hAnsi="Gulliver"/>
          <w:bCs/>
          <w:szCs w:val="20"/>
          <w:lang w:val="id-ID"/>
        </w:rPr>
      </w:pPr>
      <w:r w:rsidRPr="00F56E03">
        <w:rPr>
          <w:rFonts w:ascii="Gulliver" w:hAnsi="Gulliver"/>
          <w:bCs/>
          <w:szCs w:val="20"/>
          <w:lang w:val="id-ID"/>
        </w:rPr>
        <w:t>Use</w:t>
      </w:r>
      <w:r>
        <w:rPr>
          <w:rFonts w:ascii="Gulliver" w:hAnsi="Gulliver"/>
          <w:bCs/>
          <w:szCs w:val="20"/>
          <w:lang w:val="id-ID"/>
        </w:rPr>
        <w:t xml:space="preserve"> of Artificial Intelligence</w:t>
      </w:r>
    </w:p>
    <w:p w14:paraId="53EB0A8E" w14:textId="1FF67FD5" w:rsidR="00ED3A4D" w:rsidRDefault="00ED3A4D" w:rsidP="00ED3A4D">
      <w:pPr>
        <w:pStyle w:val="ListParagraph"/>
        <w:jc w:val="both"/>
        <w:rPr>
          <w:rFonts w:ascii="Gulliver" w:hAnsi="Gulliver"/>
          <w:bCs/>
          <w:szCs w:val="20"/>
          <w:lang w:val="id-ID"/>
        </w:rPr>
      </w:pPr>
      <w:r w:rsidRPr="00ED3A4D">
        <w:rPr>
          <w:rFonts w:ascii="Gulliver" w:hAnsi="Gulliver"/>
          <w:bCs/>
          <w:szCs w:val="20"/>
          <w:lang w:val="id-ID"/>
        </w:rPr>
        <w:t>References</w:t>
      </w:r>
    </w:p>
    <w:p w14:paraId="4E92C680" w14:textId="77777777" w:rsidR="00ED3A4D" w:rsidRPr="00ED3A4D" w:rsidRDefault="00ED3A4D" w:rsidP="00ED3A4D">
      <w:pPr>
        <w:pStyle w:val="ListParagraph"/>
        <w:jc w:val="both"/>
        <w:rPr>
          <w:rFonts w:ascii="Gulliver" w:hAnsi="Gulliver"/>
          <w:szCs w:val="20"/>
        </w:rPr>
      </w:pPr>
    </w:p>
    <w:p w14:paraId="2870CDC9" w14:textId="1A89130C" w:rsidR="00ED3A4D" w:rsidRPr="00ED3A4D" w:rsidRDefault="00ED3A4D" w:rsidP="00ED3A4D">
      <w:pPr>
        <w:pStyle w:val="Section"/>
      </w:pPr>
      <w:r>
        <w:t>Literature Review</w:t>
      </w:r>
    </w:p>
    <w:p w14:paraId="73A8C67B" w14:textId="23276D29" w:rsidR="00ED3A4D" w:rsidRPr="00022035" w:rsidRDefault="00D914C2" w:rsidP="00ED3A4D">
      <w:pPr>
        <w:ind w:firstLine="284"/>
        <w:jc w:val="both"/>
        <w:rPr>
          <w:rFonts w:ascii="Gulliver" w:hAnsi="Gulliver"/>
          <w:color w:val="000000"/>
          <w:szCs w:val="20"/>
        </w:rPr>
      </w:pPr>
      <w:r w:rsidRPr="00D914C2">
        <w:rPr>
          <w:rFonts w:ascii="Gulliver" w:hAnsi="Gulliver"/>
          <w:spacing w:val="-2"/>
          <w:szCs w:val="20"/>
          <w:lang w:val="id-ID"/>
        </w:rPr>
        <w:t>Literature review that has been done author used in the section</w:t>
      </w:r>
      <w:r>
        <w:rPr>
          <w:rFonts w:ascii="Gulliver" w:hAnsi="Gulliver"/>
          <w:spacing w:val="-2"/>
          <w:szCs w:val="20"/>
        </w:rPr>
        <w:t xml:space="preserve"> </w:t>
      </w:r>
      <w:r w:rsidRPr="00D914C2">
        <w:rPr>
          <w:rFonts w:ascii="Gulliver" w:hAnsi="Gulliver"/>
          <w:spacing w:val="-2"/>
          <w:szCs w:val="20"/>
          <w:lang w:val="id-ID"/>
        </w:rPr>
        <w:t xml:space="preserve">to explain </w:t>
      </w:r>
      <w:r w:rsidRPr="00D914C2">
        <w:rPr>
          <w:rFonts w:ascii="Gulliver" w:hAnsi="Gulliver"/>
          <w:spacing w:val="-2"/>
          <w:szCs w:val="20"/>
          <w:lang w:val="id-ID"/>
        </w:rPr>
        <w:br/>
      </w:r>
      <w:r>
        <w:rPr>
          <w:rFonts w:ascii="Gulliver" w:hAnsi="Gulliver"/>
          <w:spacing w:val="-2"/>
          <w:szCs w:val="20"/>
          <w:lang w:val="id-ID"/>
        </w:rPr>
        <w:t>T</w:t>
      </w:r>
      <w:r w:rsidRPr="00D914C2">
        <w:rPr>
          <w:rFonts w:ascii="Gulliver" w:hAnsi="Gulliver"/>
          <w:spacing w:val="-2"/>
          <w:szCs w:val="20"/>
          <w:lang w:val="id-ID"/>
        </w:rPr>
        <w:t xml:space="preserve">he difference </w:t>
      </w:r>
      <w:r>
        <w:rPr>
          <w:rFonts w:ascii="Gulliver" w:hAnsi="Gulliver"/>
          <w:spacing w:val="-2"/>
          <w:szCs w:val="20"/>
          <w:lang w:val="id-ID"/>
        </w:rPr>
        <w:t>between</w:t>
      </w:r>
      <w:r w:rsidRPr="00D914C2">
        <w:rPr>
          <w:rFonts w:ascii="Gulliver" w:hAnsi="Gulliver"/>
          <w:spacing w:val="-2"/>
          <w:szCs w:val="20"/>
          <w:lang w:val="id-ID"/>
        </w:rPr>
        <w:t xml:space="preserve"> the manuscript with other papers </w:t>
      </w:r>
      <w:r>
        <w:rPr>
          <w:rFonts w:ascii="Gulliver" w:hAnsi="Gulliver"/>
          <w:spacing w:val="-2"/>
          <w:szCs w:val="20"/>
          <w:lang w:val="id-ID"/>
        </w:rPr>
        <w:t xml:space="preserve">is </w:t>
      </w:r>
      <w:r w:rsidRPr="00D914C2">
        <w:rPr>
          <w:rFonts w:ascii="Gulliver" w:hAnsi="Gulliver"/>
          <w:spacing w:val="-2"/>
          <w:szCs w:val="20"/>
          <w:lang w:val="id-ID"/>
        </w:rPr>
        <w:t>that it is innovative</w:t>
      </w:r>
      <w:r>
        <w:rPr>
          <w:rFonts w:ascii="Gulliver" w:hAnsi="Gulliver"/>
          <w:spacing w:val="-2"/>
          <w:szCs w:val="20"/>
          <w:lang w:val="id-ID"/>
        </w:rPr>
        <w:t>. I</w:t>
      </w:r>
      <w:r w:rsidRPr="00D914C2">
        <w:rPr>
          <w:rFonts w:ascii="Gulliver" w:hAnsi="Gulliver"/>
          <w:spacing w:val="-2"/>
          <w:szCs w:val="20"/>
          <w:lang w:val="id-ID"/>
        </w:rPr>
        <w:t xml:space="preserve">t </w:t>
      </w:r>
      <w:r>
        <w:rPr>
          <w:rFonts w:ascii="Gulliver" w:hAnsi="Gulliver"/>
          <w:spacing w:val="-2"/>
          <w:szCs w:val="20"/>
          <w:lang w:val="id-ID"/>
        </w:rPr>
        <w:t>is</w:t>
      </w:r>
      <w:r w:rsidRPr="00D914C2">
        <w:rPr>
          <w:rFonts w:ascii="Gulliver" w:hAnsi="Gulliver"/>
          <w:spacing w:val="-2"/>
          <w:szCs w:val="20"/>
          <w:lang w:val="id-ID"/>
        </w:rPr>
        <w:t xml:space="preserve"> used in the section "METHOD" to describe the step of research and used in the section "RESULTS AND DISCUSSION" to support the analysis of the results </w:t>
      </w:r>
      <w:hyperlink w:anchor="nguyen2" w:history="1">
        <w:r w:rsidRPr="000C6514">
          <w:rPr>
            <w:rStyle w:val="Hyperlink"/>
            <w:rFonts w:ascii="Gulliver" w:hAnsi="Gulliver"/>
            <w:spacing w:val="-2"/>
            <w:szCs w:val="20"/>
            <w:u w:val="none"/>
          </w:rPr>
          <w:fldChar w:fldCharType="begin" w:fldLock="1"/>
        </w:r>
        <w:r w:rsidRPr="000C6514">
          <w:rPr>
            <w:rStyle w:val="Hyperlink"/>
            <w:rFonts w:ascii="Gulliver" w:hAnsi="Gulliver"/>
            <w:spacing w:val="-2"/>
            <w:szCs w:val="20"/>
            <w:u w:val="none"/>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[2]","plainTextFormattedCitation":"[2]","previouslyFormattedCitation":"[2]"},"properties":{"noteIndex":0},"schema":"https://github.com/citation-style-language/schema/raw/master/csl-citation.json"}</w:instrText>
        </w:r>
        <w:r w:rsidRPr="000C6514">
          <w:rPr>
            <w:rStyle w:val="Hyperlink"/>
            <w:rFonts w:ascii="Gulliver" w:hAnsi="Gulliver"/>
            <w:spacing w:val="-2"/>
            <w:szCs w:val="20"/>
            <w:u w:val="none"/>
          </w:rPr>
          <w:fldChar w:fldCharType="separate"/>
        </w:r>
        <w:r w:rsidRPr="000C6514">
          <w:rPr>
            <w:rStyle w:val="Hyperlink"/>
            <w:rFonts w:ascii="Gulliver" w:hAnsi="Gulliver"/>
            <w:noProof/>
            <w:spacing w:val="-2"/>
            <w:szCs w:val="20"/>
            <w:u w:val="none"/>
          </w:rPr>
          <w:t>[2]</w:t>
        </w:r>
        <w:r w:rsidRPr="000C6514">
          <w:rPr>
            <w:rStyle w:val="Hyperlink"/>
            <w:rFonts w:ascii="Gulliver" w:hAnsi="Gulliver"/>
            <w:spacing w:val="-2"/>
            <w:szCs w:val="20"/>
            <w:u w:val="none"/>
          </w:rPr>
          <w:fldChar w:fldCharType="end"/>
        </w:r>
      </w:hyperlink>
      <w:r w:rsidRPr="00D914C2">
        <w:rPr>
          <w:rFonts w:ascii="Gulliver" w:hAnsi="Gulliver"/>
          <w:spacing w:val="-2"/>
          <w:szCs w:val="20"/>
          <w:lang w:val="id-ID"/>
        </w:rPr>
        <w:t xml:space="preserve">. If the manuscript was written really have high originality, which proposed a new method or algorithm, the additional section after the "INTRODUCTION" section and before the "METHOD" section can be added to explain briefly </w:t>
      </w:r>
      <w:r w:rsidRPr="00D914C2">
        <w:rPr>
          <w:rFonts w:ascii="Gulliver" w:hAnsi="Gulliver"/>
          <w:spacing w:val="-2"/>
          <w:szCs w:val="20"/>
        </w:rPr>
        <w:t xml:space="preserve">the theory and/or </w:t>
      </w:r>
      <w:r w:rsidRPr="00D914C2">
        <w:rPr>
          <w:rFonts w:ascii="Gulliver" w:hAnsi="Gulliver"/>
          <w:spacing w:val="-2"/>
          <w:szCs w:val="20"/>
          <w:lang w:val="id-ID"/>
        </w:rPr>
        <w:t>the proposed method</w:t>
      </w:r>
      <w:r w:rsidRPr="00D914C2">
        <w:rPr>
          <w:rFonts w:ascii="Gulliver" w:hAnsi="Gulliver"/>
          <w:spacing w:val="-2"/>
          <w:szCs w:val="20"/>
        </w:rPr>
        <w:t>/</w:t>
      </w:r>
      <w:r w:rsidRPr="00D914C2">
        <w:rPr>
          <w:rFonts w:ascii="Gulliver" w:hAnsi="Gulliver"/>
          <w:spacing w:val="-2"/>
          <w:szCs w:val="20"/>
          <w:lang w:val="id-ID"/>
        </w:rPr>
        <w:t xml:space="preserve">algorithm </w:t>
      </w:r>
      <w:hyperlink w:anchor="Vinayakumar4" w:history="1">
        <w:r w:rsidRPr="000C6514">
          <w:rPr>
            <w:rStyle w:val="Hyperlink"/>
            <w:rFonts w:ascii="Gulliver" w:hAnsi="Gulliver"/>
            <w:spacing w:val="-2"/>
            <w:szCs w:val="20"/>
            <w:u w:val="none"/>
          </w:rPr>
          <w:fldChar w:fldCharType="begin" w:fldLock="1"/>
        </w:r>
        <w:r w:rsidRPr="000C6514">
          <w:rPr>
            <w:rStyle w:val="Hyperlink"/>
            <w:rFonts w:ascii="Gulliver" w:hAnsi="Gulliver"/>
            <w:spacing w:val="-2"/>
            <w:szCs w:val="20"/>
            <w:u w:val="none"/>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0540ad77-1636-4c60-a733-4e146dde2974"]}],"mendeley":{"formattedCitation":"[4]","plainTextFormattedCitation":"[4]","previouslyFormattedCitation":"[4]"},"properties":{"noteIndex":0},"schema":"https://github.com/citation-style-language/schema/raw/master/csl-citation.json"}</w:instrText>
        </w:r>
        <w:r w:rsidRPr="000C6514">
          <w:rPr>
            <w:rStyle w:val="Hyperlink"/>
            <w:rFonts w:ascii="Gulliver" w:hAnsi="Gulliver"/>
            <w:spacing w:val="-2"/>
            <w:szCs w:val="20"/>
            <w:u w:val="none"/>
          </w:rPr>
          <w:fldChar w:fldCharType="separate"/>
        </w:r>
        <w:r w:rsidRPr="000C6514">
          <w:rPr>
            <w:rStyle w:val="Hyperlink"/>
            <w:rFonts w:ascii="Gulliver" w:hAnsi="Gulliver"/>
            <w:noProof/>
            <w:spacing w:val="-2"/>
            <w:szCs w:val="20"/>
            <w:u w:val="none"/>
          </w:rPr>
          <w:t>[4]</w:t>
        </w:r>
        <w:r w:rsidRPr="000C6514">
          <w:rPr>
            <w:rStyle w:val="Hyperlink"/>
            <w:rFonts w:ascii="Gulliver" w:hAnsi="Gulliver"/>
            <w:spacing w:val="-2"/>
            <w:szCs w:val="20"/>
            <w:u w:val="none"/>
          </w:rPr>
          <w:fldChar w:fldCharType="end"/>
        </w:r>
      </w:hyperlink>
      <w:r w:rsidRPr="000C6514">
        <w:rPr>
          <w:rFonts w:ascii="Gulliver" w:hAnsi="Gulliver"/>
          <w:color w:val="000000"/>
          <w:szCs w:val="20"/>
        </w:rPr>
        <w:t>.</w:t>
      </w:r>
    </w:p>
    <w:p w14:paraId="48BC78E4" w14:textId="77777777" w:rsidR="004B3F59" w:rsidRPr="00EE5E1A" w:rsidRDefault="004B3F59" w:rsidP="00EE5E1A">
      <w:pPr>
        <w:tabs>
          <w:tab w:val="left" w:pos="0"/>
        </w:tabs>
        <w:ind w:left="284"/>
        <w:jc w:val="both"/>
        <w:rPr>
          <w:rFonts w:ascii="Gulliver" w:hAnsi="Gulliver"/>
          <w:b/>
          <w:szCs w:val="20"/>
        </w:rPr>
      </w:pPr>
    </w:p>
    <w:p w14:paraId="0EF3E024" w14:textId="3EC2AF82" w:rsidR="00022035" w:rsidRPr="00D914C2" w:rsidRDefault="00EE5E1A" w:rsidP="000A7282">
      <w:pPr>
        <w:pStyle w:val="Section"/>
      </w:pPr>
      <w:r>
        <w:t>Method</w:t>
      </w:r>
    </w:p>
    <w:p w14:paraId="0AED1872" w14:textId="12768074" w:rsidR="00022035" w:rsidRDefault="00D914C2" w:rsidP="00670D42">
      <w:pPr>
        <w:tabs>
          <w:tab w:val="left" w:pos="0"/>
        </w:tabs>
        <w:ind w:firstLine="284"/>
        <w:jc w:val="both"/>
        <w:rPr>
          <w:rFonts w:ascii="Gulliver" w:hAnsi="Gulliver"/>
          <w:spacing w:val="-2"/>
          <w:szCs w:val="20"/>
        </w:rPr>
      </w:pPr>
      <w:r w:rsidRPr="00D914C2">
        <w:rPr>
          <w:rFonts w:ascii="Gulliver" w:hAnsi="Gulliver"/>
          <w:szCs w:val="20"/>
          <w:lang w:val="id-ID"/>
        </w:rPr>
        <w:t>Explaining research chronological</w:t>
      </w:r>
      <w:r>
        <w:rPr>
          <w:rFonts w:ascii="Gulliver" w:hAnsi="Gulliver"/>
          <w:szCs w:val="20"/>
          <w:lang w:val="id-ID"/>
        </w:rPr>
        <w:t>ly</w:t>
      </w:r>
      <w:r w:rsidRPr="00D914C2">
        <w:rPr>
          <w:rFonts w:ascii="Gulliver" w:hAnsi="Gulliver"/>
          <w:szCs w:val="20"/>
          <w:lang w:val="id-ID"/>
        </w:rPr>
        <w:t>, including research design, research procedure (in the form of algorithms, Pseudocode</w:t>
      </w:r>
      <w:r>
        <w:rPr>
          <w:rFonts w:ascii="Gulliver" w:hAnsi="Gulliver"/>
          <w:szCs w:val="20"/>
          <w:lang w:val="id-ID"/>
        </w:rPr>
        <w:t>,</w:t>
      </w:r>
      <w:r w:rsidRPr="00D914C2">
        <w:rPr>
          <w:rFonts w:ascii="Gulliver" w:hAnsi="Gulliver"/>
          <w:szCs w:val="20"/>
          <w:lang w:val="id-ID"/>
        </w:rPr>
        <w:t xml:space="preserve"> or other), how to test</w:t>
      </w:r>
      <w:r>
        <w:rPr>
          <w:rFonts w:ascii="Gulliver" w:hAnsi="Gulliver"/>
          <w:szCs w:val="20"/>
          <w:lang w:val="id-ID"/>
        </w:rPr>
        <w:t>,</w:t>
      </w:r>
      <w:r w:rsidRPr="00D914C2">
        <w:rPr>
          <w:rFonts w:ascii="Gulliver" w:hAnsi="Gulliver"/>
          <w:szCs w:val="20"/>
          <w:lang w:val="id-ID"/>
        </w:rPr>
        <w:t xml:space="preserve"> and data </w:t>
      </w:r>
      <w:r w:rsidRPr="000C6514">
        <w:rPr>
          <w:rFonts w:ascii="Gulliver" w:hAnsi="Gulliver"/>
          <w:szCs w:val="20"/>
          <w:lang w:val="id-ID"/>
        </w:rPr>
        <w:t>acquisition</w:t>
      </w:r>
      <w:r w:rsidRPr="000C6514">
        <w:rPr>
          <w:rFonts w:ascii="Gulliver" w:hAnsi="Gulliver"/>
          <w:szCs w:val="20"/>
        </w:rPr>
        <w:t xml:space="preserve"> </w:t>
      </w:r>
      <w:r w:rsidRPr="000C6514">
        <w:rPr>
          <w:rFonts w:ascii="Gulliver" w:hAnsi="Gulliver"/>
          <w:szCs w:val="20"/>
        </w:rPr>
        <w:fldChar w:fldCharType="begin" w:fldLock="1"/>
      </w:r>
      <w:r w:rsidRPr="000C6514">
        <w:rPr>
          <w:rFonts w:ascii="Gulliver" w:hAnsi="Gulliver"/>
          <w:szCs w:val="20"/>
        </w:rPr>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operations","type":"article-journal","volume":"8"},"uris":["http://www.mendeley.com/documents/?uuid=b724f365-f0e9-419b-8f19-094963802399"]},{"id":"ITEM-2","itemData":{"DOI":"10.3390/s19020326","ISSN":"14248220","PMID":"30650612","abstract":"Medical care has become one of the most indispensable parts of human lives, leading to a dramatic increase in medical big data. To streamline the diagnosis and treatment process, healthcare professionals are now adopting Internet of Things (IoT)-based wearable technology. Recent years have witnessed billions of sensors, devices, and vehicles being connected through the Internet. One such technology—remote patient monitoring—is common nowadays for the treatment and care of patients. However, these technologies also pose grave privacy risks and security concerns about the data transfer and the logging of data transactions. These security and privacy problems of medical data could result from a delay in treatment progress, even endangering the patient’s life. We propose the use of a blockchain to provide secure management and analysis of healthcare big data. However, blockchains are computationally expensive, demand high bandwidth and extra computational power, and are therefore not completely suitable for most resource-constrained IoT devices meant for smart cities. In this work, we try to resolve the above-mentioned issues of using blockchain with IoT devices. We propose a novel framework of modified blockchain models suitable for IoT devices that rely on their distributed nature and other additional privacy and security properties of the network. These additional privacy and security properties in our model are based on advanced cryptographic primitives. The solutions given here make IoT application data and transactions more secure and anonymous over a blockchain-based network.","author":[{"dropping-particle":"","family":"Dwivedi","given":"Ashutosh Dhar","non-dropping-particle":"","parse-names":false,"suffix":""},{"dropping-particle":"","family":"Srivastava","given":"Gautam","non-dropping-particle":"","parse-names":false,"suffix":""},{"dropping-particle":"","family":"Dhar","given":"Shalini","non-dropping-particle":"","parse-names":false,"suffix":""},{"dropping-particle":"","family":"Singh","given":"Rajani","non-dropping-particle":"","parse-names":false,"suffix":""}],"container-title":"Sensors (Switzerland)","id":"ITEM-2","issue":"2","issued":{"date-parts":[["2019"]]},"page":"1-17","title":"A decentralized privacy-preserving healthcare blockchain for IoT","type":"article-journal","volume":"19"},"uris":["http://www.mendeley.com/documents/?uuid=cd38d5d5-a630-4783-bc5c-017b72a049a7"]},{"id":"ITEM-3","itemData":{"DOI":"10.1109/ACCESS.2019.2931637","ISSN":"21693536","abstract":"In the cloud-based Internet of Things (IoT) environments, quantifying uncertainty is an important element input to keep the acceptable level of reliability in various configurations. In this paper, we aim to address the pricing model of delivering data over the cloud while taking into consideration the dynamic uncertainty factors such as network topology, transmission/reception energy, nodal charge and power, and computation capacity. These uncertainty factors are mapped to different nodes with varying capabilities to be processed using Artificial Intelligence (AI)-based algorithms. Accordingly, we aim to find a way to calculate and predict the price per big data service over the cloud using AI and deep learning. Therefore, in this paper, we propose a framework to address big data delivery issues in cloud-based IoT environments by considering uncertainty factors. We compare the performance of the framework using two AI-based techniques called Genetic Algorithm (GA) and Simulated Annealing Algorithm (SAA) in both centralized and distributed versions. The use of AI techniques can be applied in multilevel to provide a kind of deep learning to further improve the performance of the system under study. The results reveal that the distributed algorithm outperforms the centralized one. In addition, the results show that the GA has lower running time compared to the SAA in all the test cases such as 68% of improvement in the centralized version, and 66% of improvement in the distributed version in case when the size of uncertainty array is 256. Moreover, when the size of uncertainty array increases, the results show 60% speed up in the distributed GA compared to its centralized version. The improvements achieved would help the service providers to actually improve their profit using the proposed framework.","author":[{"dropping-particle":"","family":"Al-Turjman","given":"Fadi","non-dropping-particle":"","parse-names":false,"suffix":""},{"dropping-particle":"","family":"Zahmatkesh","given":"Hadi","non-dropping-particle":"","parse-names":false,"suffix":""},{"dropping-particle":"","family":"Mostarda","given":"Leonardo","non-dropping-particle":"","parse-names":false,"suffix":""}],"container-title":"IEEE Access","id":"ITEM-3","issued":{"date-parts":[["2019"]]},"page":"115749-115759","publisher":"IEEE","title":"Quantifying uncertainty in internet of medical things and big-data services using intelligence and deep learning","type":"article-journal","volume":"7"},"uris":["http://www.mendeley.com/documents/?uuid=8383a819-cc17-4f84-a6ba-2e2a3b279758"]}],"mendeley":{"formattedCitation":"[5]–[7]","plainTextFormattedCitation":"[5]–[7]","previouslyFormattedCitation":"[5]–[7]"},"properties":{"noteIndex":0},"schema":"https://github.com/citation-style-language/schema/raw/master/csl-citation.json"}</w:instrText>
      </w:r>
      <w:r w:rsidRPr="000C6514">
        <w:rPr>
          <w:rFonts w:ascii="Gulliver" w:hAnsi="Gulliver"/>
          <w:szCs w:val="20"/>
        </w:rPr>
        <w:fldChar w:fldCharType="separate"/>
      </w:r>
      <w:hyperlink w:anchor="Sivaraman5" w:history="1">
        <w:r w:rsidRPr="000C6514">
          <w:rPr>
            <w:rStyle w:val="Hyperlink"/>
            <w:rFonts w:ascii="Gulliver" w:hAnsi="Gulliver"/>
            <w:noProof/>
            <w:szCs w:val="20"/>
            <w:u w:val="none"/>
          </w:rPr>
          <w:t>[5]</w:t>
        </w:r>
      </w:hyperlink>
      <w:hyperlink w:anchor="Dwivedi6" w:history="1">
        <w:r w:rsidRPr="000C6514">
          <w:rPr>
            <w:rStyle w:val="Hyperlink"/>
            <w:rFonts w:ascii="Gulliver" w:hAnsi="Gulliver"/>
            <w:noProof/>
            <w:szCs w:val="20"/>
            <w:u w:val="none"/>
          </w:rPr>
          <w:t>–</w:t>
        </w:r>
      </w:hyperlink>
      <w:hyperlink w:anchor="Turjman7" w:history="1">
        <w:r w:rsidRPr="000C6514">
          <w:rPr>
            <w:rStyle w:val="Hyperlink"/>
            <w:rFonts w:ascii="Gulliver" w:hAnsi="Gulliver"/>
            <w:noProof/>
            <w:szCs w:val="20"/>
            <w:u w:val="none"/>
          </w:rPr>
          <w:t>[7]</w:t>
        </w:r>
      </w:hyperlink>
      <w:r w:rsidRPr="000C6514">
        <w:rPr>
          <w:rFonts w:ascii="Gulliver" w:hAnsi="Gulliver"/>
          <w:szCs w:val="20"/>
        </w:rPr>
        <w:fldChar w:fldCharType="end"/>
      </w:r>
      <w:r w:rsidRPr="000C6514">
        <w:rPr>
          <w:rFonts w:ascii="Gulliver" w:hAnsi="Gulliver"/>
          <w:szCs w:val="20"/>
          <w:lang w:val="id-ID"/>
        </w:rPr>
        <w:t>. References should support the description of the course of the research so that the explanation can be accepted scientifically</w:t>
      </w:r>
      <w:r w:rsidRPr="000C6514">
        <w:rPr>
          <w:rFonts w:ascii="Gulliver" w:hAnsi="Gulliver"/>
          <w:szCs w:val="20"/>
        </w:rPr>
        <w:t xml:space="preserve"> </w:t>
      </w:r>
      <w:hyperlink w:anchor="nguyen2" w:history="1">
        <w:r w:rsidRPr="000C6514">
          <w:rPr>
            <w:rStyle w:val="Hyperlink"/>
            <w:rFonts w:ascii="Gulliver" w:hAnsi="Gulliver"/>
            <w:szCs w:val="20"/>
            <w:u w:val="none"/>
          </w:rPr>
          <w:fldChar w:fldCharType="begin" w:fldLock="1"/>
        </w:r>
        <w:r w:rsidRPr="000C6514">
          <w:rPr>
            <w:rStyle w:val="Hyperlink"/>
            <w:rFonts w:ascii="Gulliver" w:hAnsi="Gulliver"/>
            <w:szCs w:val="20"/>
            <w:u w:val="none"/>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[2]","plainTextFormattedCitation":"[2]","previouslyFormattedCitation":"[2]"},"properties":{"noteIndex":0},"schema":"https://github.com/citation-style-language/schema/raw/master/csl-citation.json"}</w:instrText>
        </w:r>
        <w:r w:rsidRPr="000C6514">
          <w:rPr>
            <w:rStyle w:val="Hyperlink"/>
            <w:rFonts w:ascii="Gulliver" w:hAnsi="Gulliver"/>
            <w:szCs w:val="20"/>
            <w:u w:val="none"/>
          </w:rPr>
          <w:fldChar w:fldCharType="separate"/>
        </w:r>
        <w:r w:rsidRPr="000C6514">
          <w:rPr>
            <w:rStyle w:val="Hyperlink"/>
            <w:rFonts w:ascii="Gulliver" w:hAnsi="Gulliver"/>
            <w:noProof/>
            <w:szCs w:val="20"/>
            <w:u w:val="none"/>
          </w:rPr>
          <w:t>[2]</w:t>
        </w:r>
        <w:r w:rsidRPr="000C6514">
          <w:rPr>
            <w:rStyle w:val="Hyperlink"/>
            <w:rFonts w:ascii="Gulliver" w:hAnsi="Gulliver"/>
            <w:szCs w:val="20"/>
            <w:u w:val="none"/>
          </w:rPr>
          <w:fldChar w:fldCharType="end"/>
        </w:r>
      </w:hyperlink>
      <w:r w:rsidRPr="000C6514">
        <w:rPr>
          <w:rFonts w:ascii="Gulliver" w:hAnsi="Gulliver"/>
          <w:szCs w:val="20"/>
        </w:rPr>
        <w:t xml:space="preserve">, </w:t>
      </w:r>
      <w:hyperlink w:anchor="Vinayakumar4" w:history="1">
        <w:r w:rsidRPr="000C6514">
          <w:rPr>
            <w:rStyle w:val="Hyperlink"/>
            <w:rFonts w:ascii="Gulliver" w:hAnsi="Gulliver"/>
            <w:szCs w:val="20"/>
            <w:u w:val="none"/>
          </w:rPr>
          <w:fldChar w:fldCharType="begin" w:fldLock="1"/>
        </w:r>
        <w:r w:rsidRPr="000C6514">
          <w:rPr>
            <w:rStyle w:val="Hyperlink"/>
            <w:rFonts w:ascii="Gulliver" w:hAnsi="Gulliver"/>
            <w:szCs w:val="20"/>
            <w:u w:val="none"/>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0540ad77-1636-4c60-a733-4e146dde2974"]}],"mendeley":{"formattedCitation":"[4]","plainTextFormattedCitation":"[4]","previouslyFormattedCitation":"[4]"},"properties":{"noteIndex":0},"schema":"https://github.com/citation-style-language/schema/raw/master/csl-citation.json"}</w:instrText>
        </w:r>
        <w:r w:rsidRPr="000C6514">
          <w:rPr>
            <w:rStyle w:val="Hyperlink"/>
            <w:rFonts w:ascii="Gulliver" w:hAnsi="Gulliver"/>
            <w:szCs w:val="20"/>
            <w:u w:val="none"/>
          </w:rPr>
          <w:fldChar w:fldCharType="separate"/>
        </w:r>
        <w:r w:rsidRPr="000C6514">
          <w:rPr>
            <w:rStyle w:val="Hyperlink"/>
            <w:rFonts w:ascii="Gulliver" w:hAnsi="Gulliver"/>
            <w:noProof/>
            <w:szCs w:val="20"/>
            <w:u w:val="none"/>
          </w:rPr>
          <w:t>[4]</w:t>
        </w:r>
        <w:r w:rsidRPr="000C6514">
          <w:rPr>
            <w:rStyle w:val="Hyperlink"/>
            <w:rFonts w:ascii="Gulliver" w:hAnsi="Gulliver"/>
            <w:szCs w:val="20"/>
            <w:u w:val="none"/>
          </w:rPr>
          <w:fldChar w:fldCharType="end"/>
        </w:r>
      </w:hyperlink>
      <w:r w:rsidRPr="000C6514">
        <w:rPr>
          <w:rFonts w:ascii="Gulliver" w:hAnsi="Gulliver"/>
          <w:szCs w:val="20"/>
          <w:lang w:val="id-ID"/>
        </w:rPr>
        <w:t>.</w:t>
      </w:r>
      <w:r w:rsidRPr="000C6514">
        <w:rPr>
          <w:rFonts w:ascii="Gulliver" w:hAnsi="Gulliver"/>
          <w:szCs w:val="20"/>
        </w:rPr>
        <w:t xml:space="preserve"> </w:t>
      </w:r>
      <w:r w:rsidRPr="000C6514">
        <w:rPr>
          <w:rFonts w:ascii="Gulliver" w:hAnsi="Gulliver"/>
          <w:szCs w:val="20"/>
          <w:lang w:val="id-ID"/>
        </w:rPr>
        <w:t>Figures</w:t>
      </w:r>
      <w:r w:rsidRPr="000C6514">
        <w:rPr>
          <w:rFonts w:ascii="Gulliver" w:hAnsi="Gulliver"/>
          <w:szCs w:val="20"/>
        </w:rPr>
        <w:t xml:space="preserve"> 1-2</w:t>
      </w:r>
      <w:r w:rsidRPr="000C6514">
        <w:rPr>
          <w:rFonts w:ascii="Gulliver" w:hAnsi="Gulliver"/>
          <w:szCs w:val="20"/>
          <w:lang w:val="id-ID"/>
        </w:rPr>
        <w:t xml:space="preserve"> and</w:t>
      </w:r>
      <w:r w:rsidRPr="000C6514">
        <w:rPr>
          <w:rFonts w:ascii="Gulliver" w:hAnsi="Gulliver"/>
          <w:szCs w:val="20"/>
        </w:rPr>
        <w:t xml:space="preserve"> </w:t>
      </w:r>
      <w:r w:rsidRPr="000C6514">
        <w:rPr>
          <w:rFonts w:ascii="Gulliver" w:hAnsi="Gulliver"/>
          <w:szCs w:val="20"/>
          <w:lang w:val="id-ID"/>
        </w:rPr>
        <w:t>Table</w:t>
      </w:r>
      <w:r w:rsidRPr="000C6514">
        <w:rPr>
          <w:rFonts w:ascii="Gulliver" w:hAnsi="Gulliver"/>
          <w:szCs w:val="20"/>
        </w:rPr>
        <w:t xml:space="preserve"> 1</w:t>
      </w:r>
      <w:r w:rsidRPr="000C6514">
        <w:rPr>
          <w:rFonts w:ascii="Gulliver" w:hAnsi="Gulliver"/>
          <w:szCs w:val="20"/>
          <w:lang w:val="id-ID"/>
        </w:rPr>
        <w:t xml:space="preserve"> are presented center, as shown below and cited in the manuscript</w:t>
      </w:r>
      <w:r w:rsidRPr="000C6514">
        <w:rPr>
          <w:rFonts w:ascii="Gulliver" w:hAnsi="Gulliver"/>
          <w:spacing w:val="-2"/>
          <w:szCs w:val="20"/>
          <w:lang w:val="id-ID"/>
        </w:rPr>
        <w:t xml:space="preserve"> </w:t>
      </w:r>
      <w:hyperlink w:anchor="Sivaraman5" w:history="1">
        <w:r w:rsidRPr="000C6514">
          <w:rPr>
            <w:rStyle w:val="Hyperlink"/>
            <w:rFonts w:ascii="Gulliver" w:hAnsi="Gulliver"/>
            <w:spacing w:val="-2"/>
            <w:szCs w:val="20"/>
            <w:u w:val="none"/>
            <w:lang w:val="id-ID"/>
          </w:rPr>
          <w:fldChar w:fldCharType="begin" w:fldLock="1"/>
        </w:r>
        <w:r w:rsidRPr="000C6514">
          <w:rPr>
            <w:rStyle w:val="Hyperlink"/>
            <w:rFonts w:ascii="Gulliver" w:hAnsi="Gulliver"/>
            <w:spacing w:val="-2"/>
            <w:szCs w:val="20"/>
            <w:u w:val="none"/>
            <w:lang w:val="id-ID"/>
          </w:rPr>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b724f365-f0e9-419b-8f19-094963802399"]}],"mendeley":{"formattedCitation":"[5]","plainTextFormattedCitation":"[5]","previouslyFormattedCitation":"[5]"},"properties":{"noteIndex":0},"schema":"https://github.com/citation-style-language/schema/raw/master/csl-citation.json"}</w:instrText>
        </w:r>
        <w:r w:rsidRPr="000C6514">
          <w:rPr>
            <w:rStyle w:val="Hyperlink"/>
            <w:rFonts w:ascii="Gulliver" w:hAnsi="Gulliver"/>
            <w:spacing w:val="-2"/>
            <w:szCs w:val="20"/>
            <w:u w:val="none"/>
            <w:lang w:val="id-ID"/>
          </w:rPr>
          <w:fldChar w:fldCharType="separate"/>
        </w:r>
        <w:r w:rsidRPr="000C6514">
          <w:rPr>
            <w:rStyle w:val="Hyperlink"/>
            <w:rFonts w:ascii="Gulliver" w:hAnsi="Gulliver"/>
            <w:noProof/>
            <w:spacing w:val="-2"/>
            <w:szCs w:val="20"/>
            <w:u w:val="none"/>
            <w:lang w:val="id-ID"/>
          </w:rPr>
          <w:t>[5]</w:t>
        </w:r>
        <w:r w:rsidRPr="000C6514">
          <w:rPr>
            <w:rStyle w:val="Hyperlink"/>
            <w:rFonts w:ascii="Gulliver" w:hAnsi="Gulliver"/>
            <w:spacing w:val="-2"/>
            <w:szCs w:val="20"/>
            <w:u w:val="none"/>
            <w:lang w:val="id-ID"/>
          </w:rPr>
          <w:fldChar w:fldCharType="end"/>
        </w:r>
      </w:hyperlink>
      <w:r w:rsidRPr="000C6514">
        <w:rPr>
          <w:rFonts w:ascii="Gulliver" w:hAnsi="Gulliver"/>
          <w:spacing w:val="-2"/>
          <w:szCs w:val="20"/>
          <w:lang w:val="id-ID"/>
        </w:rPr>
        <w:t xml:space="preserve">, </w:t>
      </w:r>
      <w:hyperlink w:anchor="Palanisamy13" w:history="1">
        <w:r w:rsidRPr="000C6514">
          <w:rPr>
            <w:rStyle w:val="Hyperlink"/>
            <w:rFonts w:ascii="Gulliver" w:hAnsi="Gulliver"/>
            <w:spacing w:val="-2"/>
            <w:szCs w:val="20"/>
            <w:u w:val="none"/>
            <w:lang w:val="id-ID"/>
          </w:rPr>
          <w:fldChar w:fldCharType="begin" w:fldLock="1"/>
        </w:r>
        <w:r w:rsidRPr="000C6514">
          <w:rPr>
            <w:rStyle w:val="Hyperlink"/>
            <w:rFonts w:ascii="Gulliver" w:hAnsi="Gulliver"/>
            <w:spacing w:val="-2"/>
            <w:szCs w:val="20"/>
            <w:u w:val="none"/>
            <w:lang w:val="id-ID"/>
          </w:rPr>
          <w:instrText>ADDIN CSL_CITATION {"citationItems":[{"id":"ITEM-1","itemData":{"DOI":"10.26599/BDMA.2018.9020031","ISSN":"20960654","abstract":"In recent years, huge amounts of structured, unstructured, and semi-structured data have been generated by various institutions around the world and, collectively, this heterogeneous data is referred to as big data. The health industry sector has been confronted by the need to manage the big data being produced by various sources, which are well known for producing high volumes of heterogeneous data. Various big-data analytics tools and techniques have been developed for handling these massive amounts of data, in the healthcare sector. In this paper, we discuss the impact of big data in healthcare, and various tools available in the Hadoop ecosystem for handling it. We also explore the conceptual architecture of big data analytics for healthcare which involves the data gathering history of different branches, the genome database, electronic health records, text/imagery, and clinical decisions support system.","author":[{"dropping-particle":"","family":"Kumar","given":"Sunil","non-dropping-particle":"","parse-names":false,"suffix":""},{"dropping-particle":"","family":"Singh","given":"Maninder","non-dropping-particle":"","parse-names":false,"suffix":""}],"container-title":"Big Data Mining and Analytics","id":"ITEM-1","issue":"1","issued":{"date-parts":[["2019"]]},"page":"48-57","title":"Big data analytics for healthcare industry: Impact, applications, and tools","type":"article-journal","volume":"2"},"uris":["http://www.mendeley.com/documents/?uuid=4e0d7652-d26d-40ed-ae15-99d4602f2497"]},{"id":"ITEM-2","itemData":{"DOI":"10.1109/ACCESS.2018.2887076","ISSN":"21693536","abstract":"The Internet of Vehicles (IoV) is a convergence of the mobile Internet and the Internet of Things (IoT), where vehicles function as smart moving intelligent nodes or objects within the sensing network. This paper gives two contributions to the state-of-the-art for IoV technology research. First, we present a comprehensive review of the current and emerging IoV paradigms and communication models with an emphasis on deployment in smart cities. Currently, surveys from many authors have focused concentration on the IoV as only serving applications for intelligent transportation like driver safety, traffic efficiency, and infotainment. This paper presents a more inclusive review of the IoV for also serving the needs of smart cities for large-scale data sensing, collection, information processing, and storage. The second component of the paper presents a new universal architecture for the IoV which can be used for different communication models in smart cities to address the above challenges. It consists of seven layers: vehicle identification layer, object layer, inter-intra devices layer, communication layer, servers and cloud services layer, big data and multimedia computation layer, and application layer. The final part of this paper discusses various challenges and gives some experimental results and insights for future research direction such as the effects of a large and growing number of vehicles and the packet delivery success rate in the dynamic network structure in a smart city scenario.","author":[{"dropping-particle":"","family":"Ang","given":"Li Minn","non-dropping-particle":"","parse-names":false,"suffix":""},{"dropping-particle":"","family":"Seng","given":"Kah Phooi","non-dropping-particle":"","parse-names":false,"suffix":""},{"dropping-particle":"","family":"Ijemaru","given":"Gerald K.","non-dropping-particle":"","parse-names":false,"suffix":""},{"dropping-particle":"","family":"Zungeru","given":"Adamu Murtala","non-dropping-particle":"","parse-names":false,"suffix":""}],"container-title":"IEEE Access","id":"ITEM-2","issued":{"date-parts":[["2019"]]},"page":"6473-6492","publisher":"IEEE","title":"Deployment of IoV for Smart Cities: Applications, Architecture, and Challenges","type":"article-journal","volume":"7"},"uris":["http://www.mendeley.com/documents/?uuid=05d3ec28-bdc5-4a8e-8872-84920c54f6e1"]},{"id":"ITEM-3","itemData":{"DOI":"10.1016/j.inffus.2019.05.004","ISSN":"15662535","abstract":"The advancement of various research sectors such as Internet of Things (IoT), Machine Learning, Data Mining, Big Data, and Communication Technology has shed some light in transforming an urban city integrating the aforementioned techniques to a commonly known term - Smart City. With the emergence of smart city, plethora of data sources have been made available for wide variety of applications. The common technique for handling multiple data sources is data fusion, where it improves data output quality or extracts knowledge from the raw data. In order to cater evergrowing highly complicated applications, studies in smart city have to utilize data from various sources and evaluate their performance based on multiple aspects. To this end, we introduce a multi-perspectives classification of the data fusion to evaluate the smart city applications. Moreover, we applied the proposed multi-perspectives classification to evaluate selected applications in each domain of the smart city. We conclude the paper by discussing potential future direction and challenges of data fusion integration.","author":[{"dropping-particle":"","family":"Lau","given":"Billy Pik Lik","non-dropping-particle":"","parse-names":false,"suffix":""},{"dropping-particle":"","family":"Marakkalage","given":"Sumudu Hasala","non-dropping-particle":"","parse-names":false,"suffix":""},{"dropping-particle":"","family":"Zhou","given":"Yuren","non-dropping-particle":"","parse-names":false,"suffix":""},{"dropping-particle":"","family":"Hassan","given":"Naveed Ul","non-dropping-particle":"","parse-names":false,"suffix":""},{"dropping-particle":"","family":"Yuen","given":"Chau","non-dropping-particle":"","parse-names":false,"suffix":""},{"dropping-particle":"","family":"Zhang","given":"Meng","non-dropping-particle":"","parse-names":false,"suffix":""},{"dropping-particle":"","family":"Tan","given":"U. Xuan","non-dropping-particle":"","parse-names":false,"suffix":""}],"container-title":"Information Fusion","id":"ITEM-3","issue":"January","issued":{"date-parts":[["2019"]]},"page":"357-374","publisher":"Elsevier B.V.","title":"A survey of data fusion in smart city applications","type":"article-journal","volume":"52"},"uris":["http://www.mendeley.com/documents/?uuid=ba291f63-c96f-4b9e-befe-fb2a9a01baad"]},{"id":"ITEM-4","itemData":{"DOI":"10.1109/CVPR.2019.00046","ISBN":"9781728132938","ISSN":"10636919","abstract":"Modern machine learning suffers from textit{catastrophic forgetting} when learning new classes incrementally. The performance dramatically degrades due to the missing data of old classes. Incremental learning methods have been proposed to retain the knowledge acquired from the old classes, by using knowledge distilling and keeping a few exemplars from the old classes. However, these methods struggle to textbf{scale up to a large number of classes. We believe this is because of the combination of two factors: (a) the data imbalance between the old and new classes, and (b) the increasing number of visually similar classes. Distinguishing between an increasing number of visually similar classes is particularly challenging, when the training data is unbalanced. We propose a simple and effective method to address this data imbalance issue. We found that the last fully connected layer has a strong bias towards the new classes, and this bias can be corrected by a linear model. With two bias parameters, our method performs remarkably well on two large datasets: ImageNet (1000 classes) and MS-Celeb-1M (10000 classes), outperforming the state-of-the-art algorithms by 11.1% and 13.2% respectively.","author":[{"dropping-particle":"","family":"Wu","given":"Yue","non-dropping-particle":"","parse-names":false,"suffix":""},{"dropping-particle":"","family":"Chen","given":"Yinpeng","non-dropping-particle":"","parse-names":false,"suffix":""},{"dropping-particle":"","family":"Wang","given":"Lijuan","non-dropping-particle":"","parse-names":false,"suffix":""},{"dropping-particle":"","family":"Ye","given":"Yuancheng","non-dropping-particle":"","parse-names":false,"suffix":""},{"dropping-particle":"","family":"Liu","given":"Zicheng","non-dropping-particle":"","parse-names":false,"suffix":""},{"dropping-particle":"","family":"Guo","given":"Yandong","non-dropping-particle":"","parse-names":false,"suffix":""},{"dropping-particle":"","family":"Fu","given":"Yun","non-dropping-particle":"","parse-names":false,"suffix":""}],"container-title":"Proceedings of the IEEE Computer Society Conference on Computer Vision and Pattern Recognition","id":"ITEM-4","issued":{"date-parts":[["2019"]]},"page":"374-382","title":"Large scale incremental learning","type":"article-journal","volume":"2019-June"},"uris":["http://www.mendeley.com/documents/?uuid=458ba6c5-1c27-45ad-90c0-a01378014200"]},{"id":"ITEM-5","itemData":{"DOI":"10.1080/19942060.2019.1613448","ISSN":"1997003X","abstract":"The combination of machine learning and numerical methods has recently become popular in the prediction of macroscopic and microscopic hydrodynamics parameters of bubble column reactors. Such numerical combination can develop a smart multiphase bubble column reactor with the ability of low-cost computational time when considering the big data. However, the accuracy of such models should be improved by optimizing the data parameters. This paper uses an adaptive-network-based fuzzy inference system (ANFIS) to train four big data inputs with a novel integration of computational fluid dynamics (CFD) model of gas. The results show that the increasing number of input variables improves the intelligence of the ANFIS method up to R = 0.99, and the number of rules during the learning process has a significant effect on the accuracy of this type of modeling. Furthermore, the proper selection of model’s parameters results in higher accuracy in the prediction of the flow characteristics in the column structure.","author":[{"dropping-particle":"","family":"Mosavi","given":"Amir","non-dropping-particle":"","parse-names":false,"suffix":""},{"dropping-particle":"","family":"Shamshirband","given":"Shahaboddin","non-dropping-particle":"","parse-names":false,"suffix":""},{"dropping-particle":"","family":"Salwana","given":"Ely","non-dropping-particle":"","parse-names":false,"suffix":""},{"dropping-particle":"","family":"Chau","given":"Kwok wing","non-dropping-particle":"","parse-names":false,"suffix":""},{"dropping-particle":"","family":"Tah","given":"Joseph H.M.","non-dropping-particle":"","parse-names":false,"suffix":""}],"container-title":"Engineering Applications of Computational Fluid Mechanics","id":"ITEM-5","issue":"1","issued":{"date-parts":[["2019"]]},"page":"482-492","title":"Prediction of multi-inputs bubble column reactor using a novel hybrid model of computational fluid dynamics and machine learning","type":"article-journal","volume":"13"},"uris":["http://www.mendeley.com/documents/?uuid=677da976-88d9-4268-bde8-d8d13ae000db"]},{"id":"ITEM-6","itemData":{"DOI":"10.1016/j.jksuci.2017.12.007","ISSN":"22131248","abstract":"The domain of healthcare acquired its influence by the impact of big data since the data sources involved in the healthcare organizations are well-known for their volume, heterogeneous complexity and high dynamism. Though the role of big data analytical techniques, platforms, tools are realized among various domains, their impact on healthcare organization for implementing and delivering novel use-cases for potential healthcare applications shows promising research directions. In the context of big data, the success of healthcare applications solely depends on the underlying architecture and utilization of appropriate tools as evidenced in pioneering research attempts. Novel research works have been carried out for deriving application specific healthcare frameworks that offer diversified data analytical capabilities for handling sources of data ranging from electronic health records to medical images. In this paper, we have presented various analytical avenues that exist in the patient-centric healthcare system from the perspective of various stakeholders. We have also reviewed various big data frameworks with respect to underlying data sources, analytical capability and application areas. In addition, the implication of big data tools in developing healthcare eco system is also presented.","author":[{"dropping-particle":"","family":"Palanisamy","given":"Venketesh","non-dropping-particle":"","parse-names":false,"suffix":""},{"dropping-particle":"","family":"Thirunavukarasu","given":"Ramkumar","non-dropping-particle":"","parse-names":false,"suffix":""}],"container-title":"Journal of King Saud University - Computer and Information Sciences","id":"ITEM-6","issue":"4","issued":{"date-parts":[["2019"]]},"page":"415-425","publisher":"King Saud University","title":"Implications of big data analytics in developing healthcare frameworks – A review","type":"article-journal","volume":"31"},"uris":["http://www.mendeley.com/documents/?uuid=7c70e77d-2f3c-4ffc-a7d7-65de32bcd571"]}],"mendeley":{"formattedCitation":"[8]–[13]","plainTextFormattedCitation":"[8]–[13]","previouslyFormattedCitation":"[8]–[13]"},"properties":{"noteIndex":0},"schema":"https://github.com/citation-style-language/schema/raw/master/csl-citation.json"}</w:instrText>
        </w:r>
        <w:r w:rsidRPr="000C6514">
          <w:rPr>
            <w:rStyle w:val="Hyperlink"/>
            <w:rFonts w:ascii="Gulliver" w:hAnsi="Gulliver"/>
            <w:spacing w:val="-2"/>
            <w:szCs w:val="20"/>
            <w:u w:val="none"/>
            <w:lang w:val="id-ID"/>
          </w:rPr>
          <w:fldChar w:fldCharType="separate"/>
        </w:r>
        <w:r w:rsidRPr="000C6514">
          <w:rPr>
            <w:rStyle w:val="Hyperlink"/>
            <w:rFonts w:ascii="Gulliver" w:hAnsi="Gulliver"/>
            <w:noProof/>
            <w:spacing w:val="-2"/>
            <w:szCs w:val="20"/>
            <w:u w:val="none"/>
            <w:lang w:val="id-ID"/>
          </w:rPr>
          <w:t>[8]–[13]</w:t>
        </w:r>
        <w:r w:rsidRPr="000C6514">
          <w:rPr>
            <w:rStyle w:val="Hyperlink"/>
            <w:rFonts w:ascii="Gulliver" w:hAnsi="Gulliver"/>
            <w:spacing w:val="-2"/>
            <w:szCs w:val="20"/>
            <w:u w:val="none"/>
            <w:lang w:val="id-ID"/>
          </w:rPr>
          <w:fldChar w:fldCharType="end"/>
        </w:r>
      </w:hyperlink>
      <w:r w:rsidRPr="000C6514">
        <w:rPr>
          <w:rFonts w:ascii="Gulliver" w:hAnsi="Gulliver"/>
          <w:spacing w:val="-2"/>
          <w:szCs w:val="20"/>
          <w:lang w:val="id-ID"/>
        </w:rPr>
        <w:t>.</w:t>
      </w:r>
      <w:r w:rsidRPr="00D914C2">
        <w:rPr>
          <w:rFonts w:ascii="Gulliver" w:hAnsi="Gulliver"/>
          <w:spacing w:val="-2"/>
          <w:szCs w:val="20"/>
          <w:lang w:val="id-ID"/>
        </w:rPr>
        <w:t xml:space="preserve"> Figure 2(a)</w:t>
      </w:r>
      <w:bookmarkStart w:id="1" w:name="_Hlk78529987"/>
      <w:r w:rsidRPr="00D914C2">
        <w:rPr>
          <w:rFonts w:ascii="Gulliver" w:hAnsi="Gulliver"/>
          <w:spacing w:val="-2"/>
          <w:szCs w:val="20"/>
          <w:lang w:val="id-ID"/>
        </w:rPr>
        <w:t xml:space="preserve"> indicate</w:t>
      </w:r>
      <w:r>
        <w:rPr>
          <w:rFonts w:ascii="Gulliver" w:hAnsi="Gulliver"/>
          <w:spacing w:val="-2"/>
          <w:szCs w:val="20"/>
          <w:lang w:val="id-ID"/>
        </w:rPr>
        <w:t>s</w:t>
      </w:r>
      <w:r w:rsidRPr="00D914C2">
        <w:rPr>
          <w:rFonts w:ascii="Gulliver" w:hAnsi="Gulliver"/>
          <w:spacing w:val="-2"/>
          <w:szCs w:val="20"/>
          <w:lang w:val="id-ID"/>
        </w:rPr>
        <w:t xml:space="preserve"> that as 0.3≤α≤0.4,  the wind turbine with the rotor velocity control mode can extract more electrical energy than the power control mode. Figure 2(b) show</w:t>
      </w:r>
      <w:bookmarkEnd w:id="1"/>
      <w:r>
        <w:rPr>
          <w:rFonts w:ascii="Gulliver" w:hAnsi="Gulliver"/>
          <w:spacing w:val="-2"/>
          <w:szCs w:val="20"/>
          <w:lang w:val="id-ID"/>
        </w:rPr>
        <w:t>s that the smoothing</w:t>
      </w:r>
      <w:r w:rsidR="00670D42">
        <w:rPr>
          <w:rFonts w:ascii="Gulliver" w:hAnsi="Gulliver"/>
          <w:spacing w:val="-2"/>
          <w:szCs w:val="20"/>
        </w:rPr>
        <w:t xml:space="preserve"> </w:t>
      </w:r>
      <w:r>
        <w:rPr>
          <w:rFonts w:ascii="Gulliver" w:hAnsi="Gulliver"/>
          <w:spacing w:val="-2"/>
          <w:szCs w:val="20"/>
          <w:lang w:val="id-ID"/>
        </w:rPr>
        <w:t>function reaches</w:t>
      </w:r>
      <w:r w:rsidRPr="00D914C2">
        <w:rPr>
          <w:rFonts w:ascii="Gulliver" w:hAnsi="Gulliver"/>
          <w:spacing w:val="-2"/>
          <w:szCs w:val="20"/>
          <w:lang w:val="id-ID"/>
        </w:rPr>
        <w:t xml:space="preserve"> the s</w:t>
      </w:r>
      <w:r>
        <w:rPr>
          <w:rFonts w:ascii="Gulliver" w:hAnsi="Gulliver"/>
          <w:spacing w:val="-2"/>
          <w:szCs w:val="20"/>
          <w:lang w:val="id-ID"/>
        </w:rPr>
        <w:t>light</w:t>
      </w:r>
      <w:r w:rsidRPr="00D914C2">
        <w:rPr>
          <w:rFonts w:ascii="Gulliver" w:hAnsi="Gulliver"/>
          <w:spacing w:val="-2"/>
          <w:szCs w:val="20"/>
          <w:lang w:val="id-ID"/>
        </w:rPr>
        <w:t>est value as α=0.4.</w:t>
      </w:r>
      <w:r w:rsidRPr="00D914C2">
        <w:rPr>
          <w:rFonts w:ascii="Gulliver" w:hAnsi="Gulliver"/>
          <w:spacing w:val="-2"/>
          <w:szCs w:val="20"/>
        </w:rPr>
        <w:t xml:space="preserve"> </w:t>
      </w:r>
      <w:r>
        <w:rPr>
          <w:rFonts w:ascii="Gulliver" w:hAnsi="Gulliver"/>
          <w:spacing w:val="-2"/>
          <w:szCs w:val="20"/>
        </w:rPr>
        <w:t>Consider using graphics design software tools</w:t>
      </w:r>
      <w:r w:rsidRPr="00D914C2">
        <w:rPr>
          <w:rFonts w:ascii="Gulliver" w:hAnsi="Gulliver"/>
          <w:spacing w:val="-2"/>
          <w:szCs w:val="20"/>
        </w:rPr>
        <w:t xml:space="preserve"> such as adobe i</w:t>
      </w:r>
      <w:r>
        <w:rPr>
          <w:rFonts w:ascii="Gulliver" w:hAnsi="Gulliver"/>
          <w:spacing w:val="-2"/>
          <w:szCs w:val="20"/>
        </w:rPr>
        <w:t>l</w:t>
      </w:r>
      <w:r w:rsidRPr="00D914C2">
        <w:rPr>
          <w:rFonts w:ascii="Gulliver" w:hAnsi="Gulliver"/>
          <w:spacing w:val="-2"/>
          <w:szCs w:val="20"/>
        </w:rPr>
        <w:t>lustrator, photoshop, etc.</w:t>
      </w:r>
      <w:r w:rsidR="007D6B15">
        <w:rPr>
          <w:rFonts w:ascii="Gulliver" w:hAnsi="Gulliver"/>
          <w:spacing w:val="-2"/>
          <w:szCs w:val="20"/>
        </w:rPr>
        <w:t xml:space="preserve"> </w:t>
      </w:r>
    </w:p>
    <w:p w14:paraId="3E15D915" w14:textId="1A018B86" w:rsidR="00022035" w:rsidRPr="00670D42" w:rsidRDefault="007D6B15" w:rsidP="00670D42">
      <w:pPr>
        <w:tabs>
          <w:tab w:val="left" w:pos="0"/>
        </w:tabs>
        <w:ind w:firstLine="284"/>
        <w:jc w:val="both"/>
        <w:rPr>
          <w:rFonts w:ascii="Gulliver" w:hAnsi="Gulliver"/>
          <w:spacing w:val="-2"/>
          <w:szCs w:val="20"/>
          <w:lang w:val="id-ID"/>
        </w:rPr>
      </w:pPr>
      <w:r w:rsidRPr="003D6B19">
        <w:rPr>
          <w:noProof/>
        </w:rPr>
        <w:lastRenderedPageBreak/>
        <w:drawing>
          <wp:anchor distT="0" distB="0" distL="114300" distR="114300" simplePos="0" relativeHeight="251665920" behindDoc="0" locked="0" layoutInCell="1" allowOverlap="1" wp14:anchorId="2C820A55" wp14:editId="5454FBE9">
            <wp:simplePos x="0" y="0"/>
            <wp:positionH relativeFrom="margin">
              <wp:align>center</wp:align>
            </wp:positionH>
            <wp:positionV relativeFrom="paragraph">
              <wp:posOffset>0</wp:posOffset>
            </wp:positionV>
            <wp:extent cx="2278380" cy="201168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8380" cy="2011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157A27" w14:textId="70B27F7D" w:rsidR="00D914C2" w:rsidRDefault="00022035" w:rsidP="00670D42">
      <w:pPr>
        <w:tabs>
          <w:tab w:val="left" w:pos="0"/>
        </w:tabs>
        <w:spacing w:after="240"/>
        <w:jc w:val="center"/>
        <w:rPr>
          <w:rFonts w:ascii="Gulliver" w:hAnsi="Gulliver"/>
          <w:color w:val="000000"/>
          <w:szCs w:val="20"/>
        </w:rPr>
      </w:pPr>
      <w:r>
        <w:rPr>
          <w:rFonts w:ascii="Gulliver" w:hAnsi="Gulliver"/>
          <w:color w:val="000000"/>
          <w:szCs w:val="20"/>
        </w:rPr>
        <w:t>Figure 1. Stage of research using SCOR approaches</w:t>
      </w:r>
    </w:p>
    <w:p w14:paraId="36EDF899" w14:textId="77777777" w:rsidR="00D914C2" w:rsidRPr="00D914C2" w:rsidRDefault="00D914C2" w:rsidP="00D914C2">
      <w:pPr>
        <w:jc w:val="center"/>
        <w:rPr>
          <w:rFonts w:ascii="Gulliver" w:hAnsi="Gulliver"/>
          <w:lang w:val="id-ID"/>
        </w:rPr>
      </w:pPr>
      <w:r w:rsidRPr="00D914C2">
        <w:rPr>
          <w:rFonts w:ascii="Gulliver" w:hAnsi="Gulliver"/>
          <w:lang w:val="id-ID"/>
        </w:rPr>
        <w:t xml:space="preserve">Table 1. The </w:t>
      </w:r>
      <w:r w:rsidRPr="00D914C2">
        <w:rPr>
          <w:rFonts w:ascii="Gulliver" w:hAnsi="Gulliver"/>
        </w:rPr>
        <w:t>p</w:t>
      </w:r>
      <w:r w:rsidRPr="00D914C2">
        <w:rPr>
          <w:rFonts w:ascii="Gulliver" w:hAnsi="Gulliver"/>
          <w:lang w:val="id-ID"/>
        </w:rPr>
        <w:t>erformance of ...</w:t>
      </w:r>
    </w:p>
    <w:tbl>
      <w:tblPr>
        <w:tblW w:w="0" w:type="auto"/>
        <w:jc w:val="center"/>
        <w:tblBorders>
          <w:bottom w:val="single" w:sz="4" w:space="0" w:color="auto"/>
        </w:tblBorders>
        <w:tblLayout w:type="fixed"/>
        <w:tblLook w:val="01E0" w:firstRow="1" w:lastRow="1" w:firstColumn="1" w:lastColumn="1" w:noHBand="0" w:noVBand="0"/>
      </w:tblPr>
      <w:tblGrid>
        <w:gridCol w:w="1170"/>
        <w:gridCol w:w="1413"/>
        <w:gridCol w:w="1405"/>
      </w:tblGrid>
      <w:tr w:rsidR="00D914C2" w:rsidRPr="003D6B19" w14:paraId="254745AC" w14:textId="77777777" w:rsidTr="00CC70FB">
        <w:trPr>
          <w:trHeight w:val="285"/>
          <w:jc w:val="center"/>
        </w:trPr>
        <w:tc>
          <w:tcPr>
            <w:tcW w:w="1170" w:type="dxa"/>
            <w:tcBorders>
              <w:top w:val="single" w:sz="4" w:space="0" w:color="auto"/>
              <w:bottom w:val="single" w:sz="4" w:space="0" w:color="auto"/>
            </w:tcBorders>
          </w:tcPr>
          <w:p w14:paraId="6266DE4C" w14:textId="77777777" w:rsidR="00D914C2" w:rsidRPr="003835D7" w:rsidRDefault="00D914C2" w:rsidP="00CC70FB">
            <w:pPr>
              <w:jc w:val="center"/>
              <w:rPr>
                <w:rFonts w:ascii="Gulliver" w:hAnsi="Gulliver"/>
                <w:szCs w:val="20"/>
                <w:lang w:val="id-ID"/>
              </w:rPr>
            </w:pPr>
            <w:r w:rsidRPr="003835D7">
              <w:rPr>
                <w:rFonts w:ascii="Gulliver" w:hAnsi="Gulliver"/>
                <w:szCs w:val="20"/>
                <w:lang w:val="id-ID"/>
              </w:rPr>
              <w:t>Variable</w:t>
            </w:r>
          </w:p>
        </w:tc>
        <w:tc>
          <w:tcPr>
            <w:tcW w:w="1413" w:type="dxa"/>
            <w:tcBorders>
              <w:top w:val="single" w:sz="4" w:space="0" w:color="auto"/>
              <w:bottom w:val="single" w:sz="4" w:space="0" w:color="auto"/>
            </w:tcBorders>
          </w:tcPr>
          <w:p w14:paraId="1F6AE5D9" w14:textId="77777777" w:rsidR="00D914C2" w:rsidRPr="003835D7" w:rsidRDefault="00D914C2" w:rsidP="00CC70FB">
            <w:pPr>
              <w:jc w:val="center"/>
              <w:rPr>
                <w:rFonts w:ascii="Gulliver" w:hAnsi="Gulliver"/>
                <w:szCs w:val="20"/>
              </w:rPr>
            </w:pPr>
            <w:r w:rsidRPr="003835D7">
              <w:rPr>
                <w:rFonts w:ascii="Gulliver" w:hAnsi="Gulliver"/>
                <w:szCs w:val="20"/>
                <w:lang w:val="id-ID"/>
              </w:rPr>
              <w:t>Speed</w:t>
            </w:r>
            <w:r w:rsidRPr="003835D7">
              <w:rPr>
                <w:rFonts w:ascii="Gulliver" w:hAnsi="Gulliver"/>
                <w:szCs w:val="20"/>
              </w:rPr>
              <w:t xml:space="preserve"> (rpm)</w:t>
            </w:r>
          </w:p>
        </w:tc>
        <w:tc>
          <w:tcPr>
            <w:tcW w:w="1405" w:type="dxa"/>
            <w:tcBorders>
              <w:top w:val="single" w:sz="4" w:space="0" w:color="auto"/>
              <w:bottom w:val="single" w:sz="4" w:space="0" w:color="auto"/>
            </w:tcBorders>
          </w:tcPr>
          <w:p w14:paraId="6300804F" w14:textId="77777777" w:rsidR="00D914C2" w:rsidRPr="003835D7" w:rsidRDefault="00D914C2" w:rsidP="00CC70FB">
            <w:pPr>
              <w:jc w:val="center"/>
              <w:rPr>
                <w:rFonts w:ascii="Gulliver" w:hAnsi="Gulliver"/>
                <w:szCs w:val="20"/>
              </w:rPr>
            </w:pPr>
            <w:r w:rsidRPr="003835D7">
              <w:rPr>
                <w:rFonts w:ascii="Gulliver" w:hAnsi="Gulliver"/>
                <w:szCs w:val="20"/>
                <w:lang w:val="id-ID"/>
              </w:rPr>
              <w:t>Power</w:t>
            </w:r>
            <w:r w:rsidRPr="003835D7">
              <w:rPr>
                <w:rFonts w:ascii="Gulliver" w:hAnsi="Gulliver"/>
                <w:szCs w:val="20"/>
              </w:rPr>
              <w:t xml:space="preserve"> (kW)</w:t>
            </w:r>
          </w:p>
        </w:tc>
      </w:tr>
      <w:tr w:rsidR="00D914C2" w:rsidRPr="003D6B19" w14:paraId="4767B36B" w14:textId="77777777" w:rsidTr="00CC70FB">
        <w:trPr>
          <w:trHeight w:val="273"/>
          <w:jc w:val="center"/>
        </w:trPr>
        <w:tc>
          <w:tcPr>
            <w:tcW w:w="1170" w:type="dxa"/>
            <w:tcBorders>
              <w:top w:val="single" w:sz="4" w:space="0" w:color="auto"/>
            </w:tcBorders>
          </w:tcPr>
          <w:p w14:paraId="3A488B56" w14:textId="77777777" w:rsidR="00D914C2" w:rsidRPr="003835D7" w:rsidRDefault="00D914C2" w:rsidP="00CC70FB">
            <w:pPr>
              <w:jc w:val="center"/>
              <w:rPr>
                <w:rFonts w:ascii="Gulliver" w:hAnsi="Gulliver"/>
                <w:szCs w:val="20"/>
              </w:rPr>
            </w:pPr>
            <w:r w:rsidRPr="003835D7">
              <w:rPr>
                <w:rFonts w:ascii="Gulliver" w:hAnsi="Gulliver"/>
                <w:szCs w:val="20"/>
              </w:rPr>
              <w:t>x</w:t>
            </w:r>
          </w:p>
        </w:tc>
        <w:tc>
          <w:tcPr>
            <w:tcW w:w="1413" w:type="dxa"/>
            <w:tcBorders>
              <w:top w:val="single" w:sz="4" w:space="0" w:color="auto"/>
            </w:tcBorders>
          </w:tcPr>
          <w:p w14:paraId="0C163065" w14:textId="77777777" w:rsidR="00D914C2" w:rsidRPr="003835D7" w:rsidRDefault="00D914C2" w:rsidP="00CC70FB">
            <w:pPr>
              <w:jc w:val="center"/>
              <w:rPr>
                <w:rFonts w:ascii="Gulliver" w:hAnsi="Gulliver"/>
                <w:szCs w:val="20"/>
              </w:rPr>
            </w:pPr>
            <w:r w:rsidRPr="003835D7">
              <w:rPr>
                <w:rFonts w:ascii="Gulliver" w:hAnsi="Gulliver"/>
                <w:szCs w:val="20"/>
              </w:rPr>
              <w:t>10</w:t>
            </w:r>
          </w:p>
        </w:tc>
        <w:tc>
          <w:tcPr>
            <w:tcW w:w="1405" w:type="dxa"/>
            <w:tcBorders>
              <w:top w:val="single" w:sz="4" w:space="0" w:color="auto"/>
            </w:tcBorders>
          </w:tcPr>
          <w:p w14:paraId="4A4B577A" w14:textId="77777777" w:rsidR="00D914C2" w:rsidRPr="003835D7" w:rsidRDefault="00D914C2" w:rsidP="00CC70FB">
            <w:pPr>
              <w:ind w:right="280"/>
              <w:jc w:val="right"/>
              <w:rPr>
                <w:rFonts w:ascii="Gulliver" w:hAnsi="Gulliver"/>
                <w:szCs w:val="20"/>
              </w:rPr>
            </w:pPr>
            <w:r w:rsidRPr="003835D7">
              <w:rPr>
                <w:rFonts w:ascii="Gulliver" w:hAnsi="Gulliver"/>
                <w:szCs w:val="20"/>
              </w:rPr>
              <w:t>8.6</w:t>
            </w:r>
          </w:p>
        </w:tc>
      </w:tr>
      <w:tr w:rsidR="00D914C2" w:rsidRPr="003D6B19" w14:paraId="5D16BE25" w14:textId="77777777" w:rsidTr="00CC70FB">
        <w:trPr>
          <w:trHeight w:val="285"/>
          <w:jc w:val="center"/>
        </w:trPr>
        <w:tc>
          <w:tcPr>
            <w:tcW w:w="1170" w:type="dxa"/>
          </w:tcPr>
          <w:p w14:paraId="705AF060" w14:textId="77777777" w:rsidR="00D914C2" w:rsidRPr="003835D7" w:rsidRDefault="00D914C2" w:rsidP="00CC70FB">
            <w:pPr>
              <w:jc w:val="center"/>
              <w:rPr>
                <w:rFonts w:ascii="Gulliver" w:hAnsi="Gulliver"/>
                <w:szCs w:val="20"/>
              </w:rPr>
            </w:pPr>
            <w:r w:rsidRPr="003835D7">
              <w:rPr>
                <w:rFonts w:ascii="Gulliver" w:hAnsi="Gulliver"/>
                <w:szCs w:val="20"/>
              </w:rPr>
              <w:t>y</w:t>
            </w:r>
          </w:p>
        </w:tc>
        <w:tc>
          <w:tcPr>
            <w:tcW w:w="1413" w:type="dxa"/>
          </w:tcPr>
          <w:p w14:paraId="6BC49147" w14:textId="77777777" w:rsidR="00D914C2" w:rsidRPr="003835D7" w:rsidRDefault="00D914C2" w:rsidP="00CC70FB">
            <w:pPr>
              <w:jc w:val="center"/>
              <w:rPr>
                <w:rFonts w:ascii="Gulliver" w:hAnsi="Gulliver"/>
                <w:szCs w:val="20"/>
              </w:rPr>
            </w:pPr>
            <w:r w:rsidRPr="003835D7">
              <w:rPr>
                <w:rFonts w:ascii="Gulliver" w:hAnsi="Gulliver"/>
                <w:szCs w:val="20"/>
              </w:rPr>
              <w:t>15</w:t>
            </w:r>
          </w:p>
        </w:tc>
        <w:tc>
          <w:tcPr>
            <w:tcW w:w="1405" w:type="dxa"/>
          </w:tcPr>
          <w:p w14:paraId="6F063B1D" w14:textId="77777777" w:rsidR="00D914C2" w:rsidRPr="003835D7" w:rsidRDefault="00D914C2" w:rsidP="00CC70FB">
            <w:pPr>
              <w:ind w:right="280"/>
              <w:jc w:val="right"/>
              <w:rPr>
                <w:rFonts w:ascii="Gulliver" w:hAnsi="Gulliver"/>
                <w:szCs w:val="20"/>
              </w:rPr>
            </w:pPr>
            <w:r w:rsidRPr="003835D7">
              <w:rPr>
                <w:rFonts w:ascii="Gulliver" w:hAnsi="Gulliver"/>
                <w:szCs w:val="20"/>
              </w:rPr>
              <w:t>12.4</w:t>
            </w:r>
          </w:p>
        </w:tc>
      </w:tr>
      <w:tr w:rsidR="00D914C2" w:rsidRPr="003D6B19" w14:paraId="0B4B0BF9" w14:textId="77777777" w:rsidTr="00CC70FB">
        <w:trPr>
          <w:trHeight w:val="285"/>
          <w:jc w:val="center"/>
        </w:trPr>
        <w:tc>
          <w:tcPr>
            <w:tcW w:w="1170" w:type="dxa"/>
            <w:tcBorders>
              <w:bottom w:val="single" w:sz="4" w:space="0" w:color="auto"/>
            </w:tcBorders>
          </w:tcPr>
          <w:p w14:paraId="4C897FF6" w14:textId="77777777" w:rsidR="00D914C2" w:rsidRPr="003835D7" w:rsidRDefault="00D914C2" w:rsidP="00CC70FB">
            <w:pPr>
              <w:jc w:val="center"/>
              <w:rPr>
                <w:rFonts w:ascii="Gulliver" w:hAnsi="Gulliver"/>
                <w:szCs w:val="20"/>
              </w:rPr>
            </w:pPr>
            <w:r w:rsidRPr="003835D7">
              <w:rPr>
                <w:rFonts w:ascii="Gulliver" w:hAnsi="Gulliver"/>
                <w:szCs w:val="20"/>
              </w:rPr>
              <w:t>z</w:t>
            </w:r>
          </w:p>
        </w:tc>
        <w:tc>
          <w:tcPr>
            <w:tcW w:w="1413" w:type="dxa"/>
            <w:tcBorders>
              <w:bottom w:val="single" w:sz="4" w:space="0" w:color="auto"/>
            </w:tcBorders>
          </w:tcPr>
          <w:p w14:paraId="51FED722" w14:textId="77777777" w:rsidR="00D914C2" w:rsidRPr="003835D7" w:rsidRDefault="00D914C2" w:rsidP="00CC70FB">
            <w:pPr>
              <w:jc w:val="center"/>
              <w:rPr>
                <w:rFonts w:ascii="Gulliver" w:hAnsi="Gulliver"/>
                <w:szCs w:val="20"/>
              </w:rPr>
            </w:pPr>
            <w:r w:rsidRPr="003835D7">
              <w:rPr>
                <w:rFonts w:ascii="Gulliver" w:hAnsi="Gulliver"/>
                <w:szCs w:val="20"/>
              </w:rPr>
              <w:t>20</w:t>
            </w:r>
          </w:p>
        </w:tc>
        <w:tc>
          <w:tcPr>
            <w:tcW w:w="1405" w:type="dxa"/>
            <w:tcBorders>
              <w:bottom w:val="single" w:sz="4" w:space="0" w:color="auto"/>
            </w:tcBorders>
          </w:tcPr>
          <w:p w14:paraId="38901A3B" w14:textId="77777777" w:rsidR="00D914C2" w:rsidRPr="003835D7" w:rsidRDefault="00D914C2" w:rsidP="00CC70FB">
            <w:pPr>
              <w:ind w:right="280"/>
              <w:jc w:val="right"/>
              <w:rPr>
                <w:rFonts w:ascii="Gulliver" w:hAnsi="Gulliver"/>
                <w:szCs w:val="20"/>
              </w:rPr>
            </w:pPr>
            <w:r w:rsidRPr="003835D7">
              <w:rPr>
                <w:rFonts w:ascii="Gulliver" w:hAnsi="Gulliver"/>
                <w:szCs w:val="20"/>
              </w:rPr>
              <w:t>15.3</w:t>
            </w:r>
          </w:p>
        </w:tc>
      </w:tr>
    </w:tbl>
    <w:p w14:paraId="59170E52" w14:textId="5B197E66" w:rsidR="00D914C2" w:rsidRPr="003835D7" w:rsidRDefault="00E6787A" w:rsidP="00E6787A">
      <w:pPr>
        <w:jc w:val="center"/>
        <w:rPr>
          <w:rFonts w:ascii="Gulliver" w:hAnsi="Gulliver"/>
          <w:spacing w:val="-2"/>
          <w:sz w:val="24"/>
          <w:lang w:val="id-ID"/>
        </w:rPr>
      </w:pPr>
      <w:r>
        <w:rPr>
          <w:rFonts w:ascii="Gulliver" w:hAnsi="Gulliver"/>
          <w:noProof/>
          <w:spacing w:val="-2"/>
          <w:sz w:val="24"/>
        </w:rPr>
        <w:drawing>
          <wp:inline distT="0" distB="0" distL="0" distR="0" wp14:anchorId="5DC8537B" wp14:editId="75626715">
            <wp:extent cx="3487420" cy="1402080"/>
            <wp:effectExtent l="0" t="0" r="0" b="7620"/>
            <wp:docPr id="18623945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7420" cy="1402080"/>
                    </a:xfrm>
                    <a:prstGeom prst="rect">
                      <a:avLst/>
                    </a:prstGeom>
                    <a:noFill/>
                  </pic:spPr>
                </pic:pic>
              </a:graphicData>
            </a:graphic>
          </wp:inline>
        </w:drawing>
      </w:r>
    </w:p>
    <w:p w14:paraId="648D48D6" w14:textId="77777777" w:rsidR="00D914C2" w:rsidRPr="00D914C2" w:rsidRDefault="00D914C2" w:rsidP="00D914C2">
      <w:pPr>
        <w:jc w:val="center"/>
        <w:rPr>
          <w:rFonts w:ascii="Gulliver" w:hAnsi="Gulliver"/>
        </w:rPr>
      </w:pPr>
      <w:r w:rsidRPr="00D914C2">
        <w:rPr>
          <w:rFonts w:ascii="Gulliver" w:hAnsi="Gulliver"/>
        </w:rPr>
        <w:t>(a)</w:t>
      </w:r>
    </w:p>
    <w:p w14:paraId="1B302CE9" w14:textId="2EF30C9B" w:rsidR="00D914C2" w:rsidRDefault="00E6787A" w:rsidP="00D914C2">
      <w:pPr>
        <w:jc w:val="center"/>
        <w:rPr>
          <w:rFonts w:ascii="Gulliver" w:hAnsi="Gulliver"/>
          <w:sz w:val="24"/>
        </w:rPr>
      </w:pPr>
      <w:r>
        <w:rPr>
          <w:rFonts w:ascii="Gulliver" w:hAnsi="Gulliver"/>
          <w:noProof/>
          <w:sz w:val="24"/>
        </w:rPr>
        <w:drawing>
          <wp:inline distT="0" distB="0" distL="0" distR="0" wp14:anchorId="668336B7" wp14:editId="362E6F00">
            <wp:extent cx="3457575" cy="1634398"/>
            <wp:effectExtent l="0" t="0" r="0" b="4445"/>
            <wp:docPr id="63338580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0344" cy="1640434"/>
                    </a:xfrm>
                    <a:prstGeom prst="rect">
                      <a:avLst/>
                    </a:prstGeom>
                    <a:noFill/>
                  </pic:spPr>
                </pic:pic>
              </a:graphicData>
            </a:graphic>
          </wp:inline>
        </w:drawing>
      </w:r>
    </w:p>
    <w:p w14:paraId="2237A117" w14:textId="77777777" w:rsidR="00D914C2" w:rsidRPr="00D914C2" w:rsidRDefault="00D914C2" w:rsidP="00D914C2">
      <w:pPr>
        <w:jc w:val="center"/>
        <w:rPr>
          <w:rFonts w:ascii="Gulliver" w:hAnsi="Gulliver"/>
        </w:rPr>
      </w:pPr>
      <w:r w:rsidRPr="00D914C2">
        <w:rPr>
          <w:rFonts w:ascii="Gulliver" w:hAnsi="Gulliver"/>
        </w:rPr>
        <w:t>(b)</w:t>
      </w:r>
    </w:p>
    <w:p w14:paraId="4BEC5F05" w14:textId="4606238C" w:rsidR="00D914C2" w:rsidRPr="00D914C2" w:rsidRDefault="00D914C2" w:rsidP="00D914C2">
      <w:pPr>
        <w:tabs>
          <w:tab w:val="left" w:pos="0"/>
        </w:tabs>
        <w:spacing w:after="240"/>
        <w:jc w:val="center"/>
        <w:rPr>
          <w:rFonts w:ascii="Gulliver" w:hAnsi="Gulliver"/>
        </w:rPr>
      </w:pPr>
      <w:r w:rsidRPr="00D914C2">
        <w:rPr>
          <w:rFonts w:ascii="Gulliver" w:hAnsi="Gulliver"/>
          <w:lang w:val="id-ID"/>
        </w:rPr>
        <w:t>Figure 2.</w:t>
      </w:r>
      <w:r w:rsidRPr="00D914C2">
        <w:rPr>
          <w:rFonts w:ascii="Gulliver" w:hAnsi="Gulliver"/>
        </w:rPr>
        <w:t xml:space="preserve"> Comparing simulation results in wind turbine performance with the power control mode to that with the rotor speed control mode in (a) </w:t>
      </w:r>
      <w:bookmarkStart w:id="2" w:name="_Hlk83028848"/>
      <w:r w:rsidRPr="00D914C2">
        <w:rPr>
          <w:rFonts w:ascii="Gulliver" w:hAnsi="Gulliver"/>
        </w:rPr>
        <w:t>energy output</w:t>
      </w:r>
      <w:bookmarkEnd w:id="2"/>
      <w:r w:rsidRPr="00D914C2">
        <w:rPr>
          <w:rFonts w:ascii="Gulliver" w:hAnsi="Gulliver"/>
        </w:rPr>
        <w:t xml:space="preserve"> and (b) smoothing function</w:t>
      </w:r>
    </w:p>
    <w:p w14:paraId="00B46BF5" w14:textId="4FC00A05" w:rsidR="00DF5958" w:rsidRDefault="00EE5E1A" w:rsidP="00D914C2">
      <w:pPr>
        <w:pStyle w:val="Section"/>
      </w:pPr>
      <w:r>
        <w:t>Results and Discussion</w:t>
      </w:r>
    </w:p>
    <w:p w14:paraId="34BCF410" w14:textId="20412D13" w:rsidR="00670D42" w:rsidRPr="00670D42" w:rsidRDefault="00D914C2" w:rsidP="00670D42">
      <w:pPr>
        <w:ind w:firstLine="284"/>
        <w:jc w:val="both"/>
        <w:rPr>
          <w:rFonts w:ascii="Gulliver" w:hAnsi="Gulliver"/>
        </w:rPr>
      </w:pPr>
      <w:r w:rsidRPr="00D914C2">
        <w:rPr>
          <w:rFonts w:ascii="Gulliver" w:hAnsi="Gulliver"/>
          <w:lang w:val="id-ID"/>
        </w:rPr>
        <w:t xml:space="preserve">In this section, it is explained the results of research and, at the same time is given </w:t>
      </w:r>
      <w:r w:rsidRPr="00D914C2">
        <w:rPr>
          <w:rFonts w:ascii="Gulliver" w:hAnsi="Gulliver"/>
        </w:rPr>
        <w:t xml:space="preserve"> </w:t>
      </w:r>
      <w:r w:rsidRPr="00D914C2">
        <w:rPr>
          <w:rFonts w:ascii="Gulliver" w:hAnsi="Gulliver"/>
          <w:lang w:val="id-ID"/>
        </w:rPr>
        <w:t xml:space="preserve">the comprehensive discussion. Results can be presented in figures, graphs, tables, and others that make the reader understand </w:t>
      </w:r>
      <w:r w:rsidRPr="000C6514">
        <w:rPr>
          <w:rFonts w:ascii="Gulliver" w:hAnsi="Gulliver"/>
          <w:lang w:val="id-ID"/>
        </w:rPr>
        <w:t>easily</w:t>
      </w:r>
      <w:r w:rsidRPr="000C6514">
        <w:rPr>
          <w:rFonts w:ascii="Gulliver" w:hAnsi="Gulliver"/>
        </w:rPr>
        <w:t xml:space="preserve"> </w:t>
      </w:r>
      <w:r w:rsidRPr="000C6514">
        <w:rPr>
          <w:rFonts w:ascii="Gulliver" w:hAnsi="Gulliver"/>
        </w:rPr>
        <w:fldChar w:fldCharType="begin" w:fldLock="1"/>
      </w:r>
      <w:r w:rsidRPr="000C6514">
        <w:rPr>
          <w:rFonts w:ascii="Gulliver" w:hAnsi="Gulliver"/>
        </w:rPr>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extraction","type":"article-journal","volume":"6"},"uris":["http://www.mendeley.com/documents/?uuid=7fe348fa-b525-4687-97e5-780f48c56a42"]},{"id":"ITEM-2","itemData":{"DOI":"10.1109/ACCESS.2019.2905301","ISSN":"21693536","abstract":"Although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Access","id":"ITEM-2","issued":{"date-parts":[["2019"]]},"page":"37100-37108","title":"Comparing a traditional approach for financial brand communication analysis with a big data analytics technique","type":"article-journal","volume":"7"},"uris":["http://www.mendeley.com/documents/?uuid=3994d074-a201-4159-bf9b-29f248ef99fb"]}],"mendeley":{"formattedCitation":"[14], [15]","plainTextFormattedCitation":"[14], [15]","previouslyFormattedCitation":"[14], [15]"},"properties":{"noteIndex":0},"schema":"https://github.com/citation-style-language/schema/raw/master/csl-citation.json"}</w:instrText>
      </w:r>
      <w:r w:rsidRPr="000C6514">
        <w:rPr>
          <w:rFonts w:ascii="Gulliver" w:hAnsi="Gulliver"/>
        </w:rPr>
        <w:fldChar w:fldCharType="separate"/>
      </w:r>
      <w:hyperlink w:anchor="Sadowski14" w:history="1">
        <w:r w:rsidRPr="000C6514">
          <w:rPr>
            <w:rStyle w:val="Hyperlink"/>
            <w:rFonts w:ascii="Gulliver" w:hAnsi="Gulliver"/>
            <w:noProof/>
            <w:u w:val="none"/>
          </w:rPr>
          <w:t>[14]</w:t>
        </w:r>
      </w:hyperlink>
      <w:r w:rsidRPr="000C6514">
        <w:rPr>
          <w:rFonts w:ascii="Gulliver" w:hAnsi="Gulliver"/>
          <w:noProof/>
        </w:rPr>
        <w:t xml:space="preserve">, </w:t>
      </w:r>
      <w:hyperlink w:anchor="Saura15" w:history="1">
        <w:r w:rsidRPr="000C6514">
          <w:rPr>
            <w:rStyle w:val="Hyperlink"/>
            <w:rFonts w:ascii="Gulliver" w:hAnsi="Gulliver"/>
            <w:noProof/>
            <w:u w:val="none"/>
          </w:rPr>
          <w:t>[15]</w:t>
        </w:r>
      </w:hyperlink>
      <w:r w:rsidRPr="000C6514">
        <w:rPr>
          <w:rFonts w:ascii="Gulliver" w:hAnsi="Gulliver"/>
        </w:rPr>
        <w:fldChar w:fldCharType="end"/>
      </w:r>
      <w:r w:rsidRPr="000C6514">
        <w:rPr>
          <w:rFonts w:ascii="Gulliver" w:hAnsi="Gulliver"/>
          <w:lang w:val="id-ID"/>
        </w:rPr>
        <w:t>. The</w:t>
      </w:r>
      <w:r w:rsidRPr="00D914C2">
        <w:rPr>
          <w:rFonts w:ascii="Gulliver" w:hAnsi="Gulliver"/>
          <w:lang w:val="id-ID"/>
        </w:rPr>
        <w:t xml:space="preserve"> discussion can be made in several sub-</w:t>
      </w:r>
      <w:r w:rsidRPr="00D914C2">
        <w:rPr>
          <w:rFonts w:ascii="Gulliver" w:hAnsi="Gulliver"/>
        </w:rPr>
        <w:t>sections.</w:t>
      </w:r>
    </w:p>
    <w:p w14:paraId="281BE8BF" w14:textId="77777777" w:rsidR="00670D42" w:rsidRPr="00D914C2" w:rsidRDefault="00670D42" w:rsidP="00D914C2">
      <w:pPr>
        <w:jc w:val="both"/>
        <w:rPr>
          <w:rFonts w:ascii="Gulliver" w:hAnsi="Gulliver"/>
          <w:b/>
        </w:rPr>
      </w:pPr>
    </w:p>
    <w:p w14:paraId="4CE5DECE" w14:textId="4FCC404F" w:rsidR="00022035" w:rsidRPr="00022035" w:rsidRDefault="00D914C2" w:rsidP="00D914C2">
      <w:pPr>
        <w:pStyle w:val="Subsection"/>
      </w:pPr>
      <w:r>
        <w:t>Subsection of result</w:t>
      </w:r>
    </w:p>
    <w:p w14:paraId="7BBDB310" w14:textId="77777777" w:rsidR="00D914C2" w:rsidRPr="00D914C2" w:rsidRDefault="00D914C2" w:rsidP="00ED3A4D">
      <w:pPr>
        <w:ind w:firstLine="284"/>
        <w:jc w:val="both"/>
        <w:rPr>
          <w:rFonts w:ascii="Gulliver" w:hAnsi="Gulliver"/>
          <w:lang w:val="id-ID"/>
        </w:rPr>
      </w:pPr>
      <w:r w:rsidRPr="00D914C2">
        <w:rPr>
          <w:rFonts w:ascii="Gulliver" w:hAnsi="Gulliver"/>
          <w:lang w:val="id-ID"/>
        </w:rPr>
        <w:t>Equations should be placed at the center of the line and provided consecutively with equation numbers</w:t>
      </w:r>
      <w:r w:rsidRPr="00D914C2">
        <w:rPr>
          <w:rFonts w:ascii="Gulliver" w:hAnsi="Gulliver"/>
        </w:rPr>
        <w:t xml:space="preserve"> </w:t>
      </w:r>
      <w:r w:rsidRPr="00D914C2">
        <w:rPr>
          <w:rFonts w:ascii="Gulliver" w:hAnsi="Gulliver"/>
          <w:lang w:val="id-ID"/>
        </w:rPr>
        <w:t>in parentheses flushed to the right margin, as in (1). The use of Microsoft Equation Editor or MathType is</w:t>
      </w:r>
      <w:r w:rsidRPr="00D914C2">
        <w:rPr>
          <w:rFonts w:ascii="Gulliver" w:hAnsi="Gulliver"/>
        </w:rPr>
        <w:t xml:space="preserve"> </w:t>
      </w:r>
      <w:r w:rsidRPr="00D914C2">
        <w:rPr>
          <w:rFonts w:ascii="Gulliver" w:hAnsi="Gulliver"/>
          <w:lang w:val="id-ID"/>
        </w:rPr>
        <w:t>preferred.</w:t>
      </w:r>
    </w:p>
    <w:p w14:paraId="7C172AF5" w14:textId="4AE493D9" w:rsidR="00D914C2" w:rsidRDefault="008D2790" w:rsidP="00D914C2">
      <w:pPr>
        <w:ind w:left="2160"/>
        <w:jc w:val="center"/>
        <w:rPr>
          <w:rFonts w:ascii="Gulliver" w:hAnsi="Gulliver"/>
        </w:rPr>
      </w:pPr>
      <m:oMath>
        <m:sSub>
          <m:sSubPr>
            <m:ctrlPr>
              <w:rPr>
                <w:rFonts w:ascii="Cambria Math" w:hAnsi="Cambria Math"/>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r>
          <w:rPr>
            <w:rFonts w:ascii="Cambria Math" w:hAnsi="Cambria Math"/>
            <w:lang w:val="id-ID"/>
          </w:rPr>
          <m:t>=</m:t>
        </m:r>
        <m:f>
          <m:fPr>
            <m:ctrlPr>
              <w:rPr>
                <w:rFonts w:ascii="Cambria Math" w:hAnsi="Cambria Math"/>
                <w:lang w:val="id-ID"/>
              </w:rPr>
            </m:ctrlPr>
          </m:fPr>
          <m:num>
            <m:r>
              <w:rPr>
                <w:rFonts w:ascii="Cambria Math" w:hAnsi="Cambria Math"/>
                <w:lang w:val="id-ID"/>
              </w:rPr>
              <m:t>h</m:t>
            </m:r>
          </m:num>
          <m:den>
            <m:r>
              <w:rPr>
                <w:rFonts w:ascii="Cambria Math" w:hAnsi="Cambria Math"/>
                <w:lang w:val="id-ID"/>
              </w:rPr>
              <m:t>2.</m:t>
            </m:r>
            <m:r>
              <w:rPr>
                <w:rFonts w:ascii="Cambria Math" w:hAnsi="Cambria Math"/>
                <w:lang w:val="id-ID"/>
              </w:rPr>
              <m:t>m</m:t>
            </m:r>
          </m:den>
        </m:f>
        <m:r>
          <w:rPr>
            <w:rFonts w:ascii="Cambria Math" w:hAnsi="Cambria Math"/>
            <w:lang w:val="id-ID"/>
          </w:rPr>
          <m:t xml:space="preserve"> (</m:t>
        </m:r>
        <m:sSubSup>
          <m:sSubSupPr>
            <m:ctrlPr>
              <w:rPr>
                <w:rFonts w:ascii="Cambria Math" w:hAnsi="Cambria Math"/>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00D914C2" w:rsidRPr="00D914C2">
        <w:rPr>
          <w:rFonts w:ascii="Gulliver" w:hAnsi="Gulliver"/>
        </w:rPr>
        <w:t>)</w:t>
      </w:r>
      <w:r w:rsidR="00D914C2" w:rsidRP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sidRPr="00D914C2">
        <w:rPr>
          <w:rFonts w:ascii="Gulliver" w:hAnsi="Gulliver"/>
        </w:rPr>
        <w:t>(1)</w:t>
      </w:r>
    </w:p>
    <w:p w14:paraId="3E08D7CE" w14:textId="77777777" w:rsidR="00D914C2" w:rsidRPr="00D914C2" w:rsidRDefault="00D914C2" w:rsidP="00D914C2">
      <w:pPr>
        <w:ind w:left="2160"/>
        <w:jc w:val="center"/>
        <w:rPr>
          <w:rFonts w:ascii="Gulliver" w:hAnsi="Gulliver"/>
          <w:i/>
        </w:rPr>
      </w:pPr>
    </w:p>
    <w:p w14:paraId="48CB02D4" w14:textId="0E257917" w:rsidR="00D914C2" w:rsidRDefault="00D914C2" w:rsidP="00D914C2">
      <w:pPr>
        <w:pStyle w:val="Subsubsection"/>
      </w:pPr>
      <w:r>
        <w:t>Sub subsection</w:t>
      </w:r>
    </w:p>
    <w:p w14:paraId="11307ACC" w14:textId="4C79CE85" w:rsidR="00022035" w:rsidRPr="00D914C2" w:rsidRDefault="00D914C2" w:rsidP="00ED3A4D">
      <w:pPr>
        <w:ind w:firstLine="284"/>
        <w:jc w:val="both"/>
        <w:rPr>
          <w:rFonts w:ascii="Gulliver" w:hAnsi="Gulliver"/>
          <w:sz w:val="16"/>
        </w:rPr>
      </w:pPr>
      <w:r w:rsidRPr="00D914C2">
        <w:rPr>
          <w:rFonts w:ascii="Gulliver" w:hAnsi="Gulliver"/>
          <w:bCs/>
          <w:lang w:val="id-ID"/>
        </w:rPr>
        <w:t>Proper citation</w:t>
      </w:r>
      <w:r>
        <w:rPr>
          <w:rFonts w:ascii="Gulliver" w:hAnsi="Gulliver"/>
          <w:bCs/>
          <w:lang w:val="id-ID"/>
        </w:rPr>
        <w:t>s</w:t>
      </w:r>
      <w:r w:rsidRPr="00D914C2">
        <w:rPr>
          <w:rFonts w:ascii="Gulliver" w:hAnsi="Gulliver"/>
          <w:bCs/>
          <w:lang w:val="id-ID"/>
        </w:rPr>
        <w:t xml:space="preserve"> of other works should be made to avoid plagiarism. When referring to a reference</w:t>
      </w:r>
      <w:r w:rsidRPr="00D914C2">
        <w:rPr>
          <w:rFonts w:ascii="Gulliver" w:hAnsi="Gulliver"/>
          <w:bCs/>
        </w:rPr>
        <w:t xml:space="preserve"> </w:t>
      </w:r>
      <w:r w:rsidRPr="00D914C2">
        <w:rPr>
          <w:rFonts w:ascii="Gulliver" w:hAnsi="Gulliver"/>
          <w:bCs/>
          <w:lang w:val="id-ID"/>
        </w:rPr>
        <w:t xml:space="preserve">item, please use the reference number </w:t>
      </w:r>
      <w:r w:rsidRPr="000C6514">
        <w:rPr>
          <w:rFonts w:ascii="Gulliver" w:hAnsi="Gulliver"/>
          <w:bCs/>
          <w:lang w:val="id-ID"/>
        </w:rPr>
        <w:t xml:space="preserve">as in </w:t>
      </w:r>
      <w:hyperlink w:anchor="Nallaperuma16" w:history="1">
        <w:r w:rsidRPr="000C6514">
          <w:rPr>
            <w:rStyle w:val="Hyperlink"/>
            <w:rFonts w:ascii="Gulliver" w:hAnsi="Gulliver"/>
            <w:bCs/>
            <w:u w:val="none"/>
            <w:lang w:val="id-ID"/>
          </w:rPr>
          <w:fldChar w:fldCharType="begin" w:fldLock="1"/>
        </w:r>
        <w:r w:rsidRPr="000C6514">
          <w:rPr>
            <w:rStyle w:val="Hyperlink"/>
            <w:rFonts w:ascii="Gulliver" w:hAnsi="Gulliver"/>
            <w:bCs/>
            <w:u w:val="none"/>
            <w:lang w:val="id-ID"/>
          </w:rPr>
          <w:instrText>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4d18a1bc-7c63-4d54-adb9-bba30a1f849f"]}],"mendeley":{"formattedCitation":"[16]","plainTextFormattedCitation":"[16]","previouslyFormattedCitation":"[16]"},"properties":{"noteIndex":0},"schema":"https://github.com/citation-style-language/schema/raw/master/csl-citation.json"}</w:instrText>
        </w:r>
        <w:r w:rsidRPr="000C6514">
          <w:rPr>
            <w:rStyle w:val="Hyperlink"/>
            <w:rFonts w:ascii="Gulliver" w:hAnsi="Gulliver"/>
            <w:bCs/>
            <w:u w:val="none"/>
            <w:lang w:val="id-ID"/>
          </w:rPr>
          <w:fldChar w:fldCharType="separate"/>
        </w:r>
        <w:r w:rsidRPr="000C6514">
          <w:rPr>
            <w:rStyle w:val="Hyperlink"/>
            <w:rFonts w:ascii="Gulliver" w:hAnsi="Gulliver"/>
            <w:bCs/>
            <w:noProof/>
            <w:u w:val="none"/>
            <w:lang w:val="id-ID"/>
          </w:rPr>
          <w:t>[16]</w:t>
        </w:r>
        <w:r w:rsidRPr="000C6514">
          <w:rPr>
            <w:rStyle w:val="Hyperlink"/>
            <w:rFonts w:ascii="Gulliver" w:hAnsi="Gulliver"/>
            <w:bCs/>
            <w:u w:val="none"/>
            <w:lang w:val="id-ID"/>
          </w:rPr>
          <w:fldChar w:fldCharType="end"/>
        </w:r>
      </w:hyperlink>
      <w:r w:rsidRPr="000C6514">
        <w:rPr>
          <w:rFonts w:ascii="Gulliver" w:hAnsi="Gulliver"/>
          <w:bCs/>
          <w:lang w:val="id-ID"/>
        </w:rPr>
        <w:t xml:space="preserve"> or </w:t>
      </w:r>
      <w:r w:rsidR="000C6514" w:rsidRPr="000C6514">
        <w:rPr>
          <w:rFonts w:ascii="Gulliver" w:hAnsi="Gulliver"/>
          <w:bCs/>
          <w:lang w:val="id-ID"/>
        </w:rPr>
        <w:fldChar w:fldCharType="begin"/>
      </w:r>
      <w:r w:rsidR="000C6514" w:rsidRPr="000C6514">
        <w:rPr>
          <w:rFonts w:ascii="Gulliver" w:hAnsi="Gulliver"/>
          <w:bCs/>
          <w:lang w:val="id-ID"/>
        </w:rPr>
        <w:instrText xml:space="preserve"> HYPERLINK  \l "Schulz17" </w:instrText>
      </w:r>
      <w:r w:rsidR="000C6514" w:rsidRPr="000C6514">
        <w:rPr>
          <w:rFonts w:ascii="Gulliver" w:hAnsi="Gulliver"/>
          <w:bCs/>
          <w:lang w:val="id-ID"/>
        </w:rPr>
      </w:r>
      <w:r w:rsidR="000C6514" w:rsidRPr="000C6514">
        <w:rPr>
          <w:rFonts w:ascii="Gulliver" w:hAnsi="Gulliver"/>
          <w:bCs/>
          <w:lang w:val="id-ID"/>
        </w:rPr>
        <w:fldChar w:fldCharType="separate"/>
      </w:r>
      <w:r w:rsidRPr="000C6514">
        <w:rPr>
          <w:rStyle w:val="Hyperlink"/>
          <w:rFonts w:ascii="Gulliver" w:hAnsi="Gulliver"/>
          <w:bCs/>
          <w:u w:val="none"/>
          <w:lang w:val="id-ID"/>
        </w:rPr>
        <w:fldChar w:fldCharType="begin" w:fldLock="1"/>
      </w:r>
      <w:r w:rsidRPr="000C6514">
        <w:rPr>
          <w:rStyle w:val="Hyperlink"/>
          <w:rFonts w:ascii="Gulliver" w:hAnsi="Gulliver"/>
          <w:bCs/>
          <w:u w:val="none"/>
          <w:lang w:val="id-ID"/>
        </w:rPr>
        <w:instrText>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9d2b2621-1e06-41a8-a034-d41e6d6bf331"]}],"mendeley":{"formattedCitation":"[17]","plainTextFormattedCitation":"[17]","previouslyFormattedCitation":"[17]"},"properties":{"noteIndex":0},"schema":"https://github.com/citation-style-language/schema/raw/master/csl-citation.json"}</w:instrText>
      </w:r>
      <w:r w:rsidRPr="000C6514">
        <w:rPr>
          <w:rStyle w:val="Hyperlink"/>
          <w:rFonts w:ascii="Gulliver" w:hAnsi="Gulliver"/>
          <w:bCs/>
          <w:u w:val="none"/>
          <w:lang w:val="id-ID"/>
        </w:rPr>
        <w:fldChar w:fldCharType="separate"/>
      </w:r>
      <w:r w:rsidRPr="000C6514">
        <w:rPr>
          <w:rStyle w:val="Hyperlink"/>
          <w:rFonts w:ascii="Gulliver" w:hAnsi="Gulliver"/>
          <w:bCs/>
          <w:noProof/>
          <w:u w:val="none"/>
          <w:lang w:val="id-ID"/>
        </w:rPr>
        <w:t>[17]</w:t>
      </w:r>
      <w:r w:rsidRPr="000C6514">
        <w:rPr>
          <w:rStyle w:val="Hyperlink"/>
          <w:rFonts w:ascii="Gulliver" w:hAnsi="Gulliver"/>
          <w:bCs/>
          <w:u w:val="none"/>
          <w:lang w:val="id-ID"/>
        </w:rPr>
        <w:fldChar w:fldCharType="end"/>
      </w:r>
      <w:r w:rsidR="000C6514" w:rsidRPr="000C6514">
        <w:rPr>
          <w:rFonts w:ascii="Gulliver" w:hAnsi="Gulliver"/>
          <w:bCs/>
          <w:lang w:val="id-ID"/>
        </w:rPr>
        <w:fldChar w:fldCharType="end"/>
      </w:r>
      <w:r w:rsidRPr="000C6514">
        <w:rPr>
          <w:rFonts w:ascii="Gulliver" w:hAnsi="Gulliver"/>
          <w:bCs/>
        </w:rPr>
        <w:t xml:space="preserve"> </w:t>
      </w:r>
      <w:r w:rsidRPr="000C6514">
        <w:rPr>
          <w:rFonts w:ascii="Gulliver" w:hAnsi="Gulliver"/>
          <w:bCs/>
          <w:lang w:val="id-ID"/>
        </w:rPr>
        <w:t xml:space="preserve">for multiple references.”Ref </w:t>
      </w:r>
      <w:r w:rsidR="000C6514" w:rsidRPr="000C6514">
        <w:rPr>
          <w:rFonts w:ascii="Gulliver" w:hAnsi="Gulliver"/>
          <w:bCs/>
          <w:lang w:val="id-ID"/>
        </w:rPr>
        <w:fldChar w:fldCharType="begin"/>
      </w:r>
      <w:r w:rsidR="000C6514" w:rsidRPr="000C6514">
        <w:rPr>
          <w:rFonts w:ascii="Gulliver" w:hAnsi="Gulliver"/>
          <w:bCs/>
          <w:lang w:val="id-ID"/>
        </w:rPr>
        <w:instrText xml:space="preserve"> HYPERLINK  \l "Shang18" </w:instrText>
      </w:r>
      <w:r w:rsidR="000C6514" w:rsidRPr="000C6514">
        <w:rPr>
          <w:rFonts w:ascii="Gulliver" w:hAnsi="Gulliver"/>
          <w:bCs/>
          <w:lang w:val="id-ID"/>
        </w:rPr>
      </w:r>
      <w:r w:rsidR="000C6514" w:rsidRPr="000C6514">
        <w:rPr>
          <w:rFonts w:ascii="Gulliver" w:hAnsi="Gulliver"/>
          <w:bCs/>
          <w:lang w:val="id-ID"/>
        </w:rPr>
        <w:fldChar w:fldCharType="separate"/>
      </w:r>
      <w:r w:rsidRPr="000C6514">
        <w:rPr>
          <w:rStyle w:val="Hyperlink"/>
          <w:rFonts w:ascii="Gulliver" w:hAnsi="Gulliver"/>
          <w:bCs/>
          <w:u w:val="none"/>
          <w:lang w:val="id-ID"/>
        </w:rPr>
        <w:fldChar w:fldCharType="begin" w:fldLock="1"/>
      </w:r>
      <w:r w:rsidRPr="000C6514">
        <w:rPr>
          <w:rStyle w:val="Hyperlink"/>
          <w:rFonts w:ascii="Gulliver" w:hAnsi="Gulliver"/>
          <w:bCs/>
          <w:u w:val="none"/>
          <w:lang w:val="id-ID"/>
        </w:rPr>
        <w:instrText>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f17310de-ba8a-412a-b810-e17587553ec1"]}],"mendeley":{"formattedCitation":"[18]","plainTextFormattedCitation":"[18]","previouslyFormattedCitation":"[18]"},"properties":{"noteIndex":0},"schema":"https://github.com/citation-style-language/schema/raw/master/csl-citation.json"}</w:instrText>
      </w:r>
      <w:r w:rsidRPr="000C6514">
        <w:rPr>
          <w:rStyle w:val="Hyperlink"/>
          <w:rFonts w:ascii="Gulliver" w:hAnsi="Gulliver"/>
          <w:bCs/>
          <w:u w:val="none"/>
          <w:lang w:val="id-ID"/>
        </w:rPr>
        <w:fldChar w:fldCharType="separate"/>
      </w:r>
      <w:r w:rsidRPr="000C6514">
        <w:rPr>
          <w:rStyle w:val="Hyperlink"/>
          <w:rFonts w:ascii="Gulliver" w:hAnsi="Gulliver"/>
          <w:bCs/>
          <w:noProof/>
          <w:u w:val="none"/>
          <w:lang w:val="id-ID"/>
        </w:rPr>
        <w:t>[18]</w:t>
      </w:r>
      <w:r w:rsidRPr="000C6514">
        <w:rPr>
          <w:rStyle w:val="Hyperlink"/>
          <w:rFonts w:ascii="Gulliver" w:hAnsi="Gulliver"/>
          <w:bCs/>
          <w:u w:val="none"/>
          <w:lang w:val="id-ID"/>
        </w:rPr>
        <w:fldChar w:fldCharType="end"/>
      </w:r>
      <w:r w:rsidR="000C6514" w:rsidRPr="000C6514">
        <w:rPr>
          <w:rFonts w:ascii="Gulliver" w:hAnsi="Gulliver"/>
          <w:bCs/>
          <w:lang w:val="id-ID"/>
        </w:rPr>
        <w:fldChar w:fldCharType="end"/>
      </w:r>
      <w:r w:rsidRPr="000C6514">
        <w:rPr>
          <w:rFonts w:ascii="Gulliver" w:hAnsi="Gulliver"/>
          <w:bCs/>
          <w:lang w:val="id-ID"/>
        </w:rPr>
        <w:t>...”</w:t>
      </w:r>
      <w:r w:rsidRPr="000C6514">
        <w:rPr>
          <w:rFonts w:ascii="Gulliver" w:hAnsi="Gulliver"/>
          <w:bCs/>
        </w:rPr>
        <w:t xml:space="preserve"> </w:t>
      </w:r>
      <w:r w:rsidRPr="000C6514">
        <w:rPr>
          <w:rFonts w:ascii="Gulliver" w:hAnsi="Gulliver"/>
          <w:bCs/>
          <w:lang w:val="id-ID"/>
        </w:rPr>
        <w:t>should be employed for any reference citation at the beginning of a sentence. For any reference with more than</w:t>
      </w:r>
      <w:r w:rsidRPr="000C6514">
        <w:rPr>
          <w:rFonts w:ascii="Gulliver" w:hAnsi="Gulliver"/>
          <w:bCs/>
        </w:rPr>
        <w:t xml:space="preserve"> </w:t>
      </w:r>
      <w:r w:rsidRPr="000C6514">
        <w:rPr>
          <w:rFonts w:ascii="Gulliver" w:hAnsi="Gulliver"/>
          <w:bCs/>
          <w:lang w:val="id-ID"/>
        </w:rPr>
        <w:t xml:space="preserve">3 or more authors, only the first author will be written followed by </w:t>
      </w:r>
      <w:r w:rsidRPr="000C6514">
        <w:rPr>
          <w:rFonts w:ascii="Gulliver" w:hAnsi="Gulliver"/>
          <w:bCs/>
          <w:i/>
          <w:iCs/>
          <w:lang w:val="id-ID"/>
        </w:rPr>
        <w:t>et al</w:t>
      </w:r>
      <w:r w:rsidRPr="000C6514">
        <w:rPr>
          <w:rFonts w:ascii="Gulliver" w:hAnsi="Gulliver"/>
          <w:bCs/>
        </w:rPr>
        <w:t>.</w:t>
      </w:r>
      <w:r w:rsidRPr="000C6514">
        <w:rPr>
          <w:rFonts w:ascii="Gulliver" w:hAnsi="Gulliver"/>
          <w:bCs/>
          <w:lang w:val="id-ID"/>
        </w:rPr>
        <w:t xml:space="preserve"> (e.g. in </w:t>
      </w:r>
      <w:r w:rsidR="000C6514" w:rsidRPr="000C6514">
        <w:rPr>
          <w:rFonts w:ascii="Gulliver" w:hAnsi="Gulliver"/>
          <w:bCs/>
          <w:lang w:val="id-ID"/>
        </w:rPr>
        <w:fldChar w:fldCharType="begin"/>
      </w:r>
      <w:r w:rsidR="000C6514" w:rsidRPr="000C6514">
        <w:rPr>
          <w:rFonts w:ascii="Gulliver" w:hAnsi="Gulliver"/>
          <w:bCs/>
          <w:lang w:val="id-ID"/>
        </w:rPr>
        <w:instrText xml:space="preserve"> HYPERLINK  \l "Yu19" </w:instrText>
      </w:r>
      <w:r w:rsidR="000C6514" w:rsidRPr="000C6514">
        <w:rPr>
          <w:rFonts w:ascii="Gulliver" w:hAnsi="Gulliver"/>
          <w:bCs/>
          <w:lang w:val="id-ID"/>
        </w:rPr>
      </w:r>
      <w:r w:rsidR="000C6514" w:rsidRPr="000C6514">
        <w:rPr>
          <w:rFonts w:ascii="Gulliver" w:hAnsi="Gulliver"/>
          <w:bCs/>
          <w:lang w:val="id-ID"/>
        </w:rPr>
        <w:fldChar w:fldCharType="separate"/>
      </w:r>
      <w:r w:rsidRPr="000C6514">
        <w:rPr>
          <w:rStyle w:val="Hyperlink"/>
          <w:rFonts w:ascii="Gulliver" w:hAnsi="Gulliver"/>
          <w:bCs/>
          <w:u w:val="none"/>
          <w:lang w:val="id-ID"/>
        </w:rPr>
        <w:fldChar w:fldCharType="begin" w:fldLock="1"/>
      </w:r>
      <w:r w:rsidRPr="000C6514">
        <w:rPr>
          <w:rStyle w:val="Hyperlink"/>
          <w:rFonts w:ascii="Gulliver" w:hAnsi="Gulliver"/>
          <w:bCs/>
          <w:u w:val="none"/>
          <w:lang w:val="id-ID"/>
        </w:rPr>
        <w:instrText>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7fbcbc18-4593-4c8d-a429-933d8c5e16c6"]}],"mendeley":{"formattedCitation":"[19]","plainTextFormattedCitation":"[19]","previouslyFormattedCitation":"[19]"},"properties":{"noteIndex":0},"schema":"https://github.com/citation-style-language/schema/raw/master/csl-citation.json"}</w:instrText>
      </w:r>
      <w:r w:rsidRPr="000C6514">
        <w:rPr>
          <w:rStyle w:val="Hyperlink"/>
          <w:rFonts w:ascii="Gulliver" w:hAnsi="Gulliver"/>
          <w:bCs/>
          <w:u w:val="none"/>
          <w:lang w:val="id-ID"/>
        </w:rPr>
        <w:fldChar w:fldCharType="separate"/>
      </w:r>
      <w:r w:rsidRPr="000C6514">
        <w:rPr>
          <w:rStyle w:val="Hyperlink"/>
          <w:rFonts w:ascii="Gulliver" w:hAnsi="Gulliver"/>
          <w:bCs/>
          <w:noProof/>
          <w:u w:val="none"/>
          <w:lang w:val="id-ID"/>
        </w:rPr>
        <w:t>[19]</w:t>
      </w:r>
      <w:r w:rsidRPr="000C6514">
        <w:rPr>
          <w:rStyle w:val="Hyperlink"/>
          <w:rFonts w:ascii="Gulliver" w:hAnsi="Gulliver"/>
          <w:bCs/>
          <w:u w:val="none"/>
          <w:lang w:val="id-ID"/>
        </w:rPr>
        <w:fldChar w:fldCharType="end"/>
      </w:r>
      <w:r w:rsidR="000C6514" w:rsidRPr="000C6514">
        <w:rPr>
          <w:rFonts w:ascii="Gulliver" w:hAnsi="Gulliver"/>
          <w:bCs/>
          <w:lang w:val="id-ID"/>
        </w:rPr>
        <w:fldChar w:fldCharType="end"/>
      </w:r>
      <w:r w:rsidRPr="000C6514">
        <w:rPr>
          <w:rFonts w:ascii="Gulliver" w:hAnsi="Gulliver"/>
          <w:bCs/>
          <w:lang w:val="id-ID"/>
        </w:rPr>
        <w:t>). Examples of reference</w:t>
      </w:r>
      <w:r w:rsidRPr="000C6514">
        <w:rPr>
          <w:rFonts w:ascii="Gulliver" w:hAnsi="Gulliver"/>
          <w:bCs/>
        </w:rPr>
        <w:t xml:space="preserve"> </w:t>
      </w:r>
      <w:r w:rsidRPr="000C6514">
        <w:rPr>
          <w:rFonts w:ascii="Gulliver" w:hAnsi="Gulliver"/>
          <w:bCs/>
          <w:lang w:val="id-ID"/>
        </w:rPr>
        <w:t>items of different categories are shown in the References section. Each item in the references section should be</w:t>
      </w:r>
      <w:r w:rsidRPr="000C6514">
        <w:rPr>
          <w:rFonts w:ascii="Gulliver" w:hAnsi="Gulliver"/>
          <w:bCs/>
        </w:rPr>
        <w:t xml:space="preserve"> </w:t>
      </w:r>
      <w:r w:rsidRPr="000C6514">
        <w:rPr>
          <w:rFonts w:ascii="Gulliver" w:hAnsi="Gulliver"/>
          <w:bCs/>
          <w:lang w:val="id-ID"/>
        </w:rPr>
        <w:t xml:space="preserve">typed using </w:t>
      </w:r>
      <w:r w:rsidR="0014353D">
        <w:rPr>
          <w:rFonts w:ascii="Gulliver" w:hAnsi="Gulliver"/>
          <w:bCs/>
        </w:rPr>
        <w:t>10</w:t>
      </w:r>
      <w:r w:rsidRPr="000C6514">
        <w:rPr>
          <w:rFonts w:ascii="Gulliver" w:hAnsi="Gulliver"/>
          <w:bCs/>
        </w:rPr>
        <w:t xml:space="preserve"> </w:t>
      </w:r>
      <w:r w:rsidRPr="000C6514">
        <w:rPr>
          <w:rFonts w:ascii="Gulliver" w:hAnsi="Gulliver"/>
          <w:bCs/>
          <w:lang w:val="id-ID"/>
        </w:rPr>
        <w:t>pt font size</w:t>
      </w:r>
      <w:r w:rsidRPr="000C6514">
        <w:rPr>
          <w:rFonts w:ascii="Gulliver" w:hAnsi="Gulliver"/>
          <w:bCs/>
        </w:rPr>
        <w:t xml:space="preserve"> </w:t>
      </w:r>
      <w:r w:rsidRPr="000C6514">
        <w:rPr>
          <w:rFonts w:ascii="Gulliver" w:hAnsi="Gulliver"/>
          <w:bCs/>
        </w:rPr>
        <w:fldChar w:fldCharType="begin" w:fldLock="1"/>
      </w:r>
      <w:r w:rsidRPr="000C6514">
        <w:rPr>
          <w:rFonts w:ascii="Gulliver" w:hAnsi="Gulliver"/>
          <w:bCs/>
        </w:rPr>
        <w:instrText>ADDIN CSL_CITATION {"citationItems":[{"id":"ITEM-1","itemData":{"DOI":"10.1109/ACCESS.2019.2899402","ISSN":"21693536","abstract":"In services-oriented computing networks, packets in the process of routing to a data center must wait for a sufficient amount of data before service aggregation to reduce the network transmission load. However, packets must be uploaded to the data center as soon as possible to reduce delay. With the exponential growth in the number of IoT connected devices, the wait time for packets is longer at routers due to massive amounts of data, which causes a large queuing delay. If this queuing time can be utilized for service aggregation in a service-oriented computing network, the network performance will be substantially improved. Therefore, a queuing delay utilization scheme for on-path service aggregation (SAQD) is proposed in this paper. This scheme has the following innovations: 1) SAQD fully utilizes the queuing delay of packets for service aggregation, which can effectively reduce the transmission volume and communication overhead. Based on the proposed service aggregation algorithm, packets are divided into forwarding packets and aggregating packets, and the service aggregation of aggregating packets is completed by utilizing the transmission time of forwarding packets to ensure that the transmission volume and communication overhead are effectively reduced without additional latency. 2) SAQD can effectively alleviate the traffic pressure of the data center and balance the workload of routers. By the service aggregation and intranet cache of routers, some requests for the data center can be handled by routers, which reduces the traffic pressure of the data center, especially in the peak period. Compared with conventional schemes, the experimental results demonstrate that SAQD reduces the workload of the data center by 55.8%-66.26% and provides users with a better quality of experience by reducing the request response delay by 31.33%51.41%.","author":[{"dropping-particle":"","family":"Huang","given":"Mingfeng","non-dropping-particle":"","parse-names":false,"suffix":""},{"dropping-particle":"","family":"Liu","given":"Wei","non-dropping-particle":"","parse-names":false,"suffix":""},{"dropping-particle":"","family":"Wang","given":"Tian","non-dropping-particle":"","parse-names":false,"suffix":""},{"dropping-particle":"","family":"Song","given":"Houbing","non-dropping-particle":"","parse-names":false,"suffix":""},{"dropping-particle":"","family":"Li","given":"Xiong","non-dropping-particle":"","parse-names":false,"suffix":""},{"dropping-particle":"","family":"Liu","given":"Anfeng","non-dropping-particle":"","parse-names":false,"suffix":""}],"container-title":"IEEE Access","id":"ITEM-1","issued":{"date-parts":[["2019"]]},"page":"23816-23833","publisher":"IEEE","title":"A queuing delay utilization scheme for on-path service aggregation in services-oriented computing networks","type":"article-journal","volume":"7"},"uris":["http://www.mendeley.com/documents/?uuid=0e88f792-fa44-4b1d-b04a-b54ca55b2eb3"]},{"id":"ITEM-2","itemData":{"DOI":"10.3390/s19071711","ISSN":"14248220","PMID":"30974791","abstract":"Marine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(Switzerland)","id":"ITEM-2","issue":"7","issued":{"date-parts":[["2019"]]},"page":"1-21","title":"Internet of things in marine environment monitoring: A review","type":"article-journal","volume":"19"},"uris":["http://www.mendeley.com/documents/?uuid=738f5fda-4b13-4ef3-8874-3c765f53a311"]},{"id":"ITEM-3","itemData":{"DOI":"10.3390/s19092206","ISBN":"9665370693","ISSN":"14248220","PMID":"31086055","abstract":"Road transportation is the backbone of modern economies, albeit it annually costs 1.25 million deaths and trillions of dollars to the global economy, and damages public health and the environment. Deep learning is among the leading-edge methods used for transportation-related predictions, however, the existing works are in their infancy, and fall short in multiple respects, including the use of datasets with limited sizes and scopes, and insufficient depth of the deep learning studies. This paper provides a novel and comprehensive approach toward large-scale, faster, and real-time traffic prediction by bringing four complementary cutting-edge technologies together: Big data, deep learning, in-memory computing, and Graphics Processing Units (GPUs). We trained deep networks using over 11 years of data provided by the California Department of Transportation (Caltrans), the largest dataset that has been used in deep learning studies. Several combinations of the input attributes of the data along with various network configurations of the deep learning models were investigated for training and prediction purposes. The use of the pre-trained model for real-time prediction was explored. The paper contributes novel deep learning models, algorithms, implementation, analytics methodology, and software tool for smart cities, big data, high performance computing, and their convergence.","author":[{"dropping-particle":"","family":"Aqib","given":"Muhammad","non-dropping-particle":"","parse-names":false,"suffix":""},{"dropping-particle":"","family":"Mehmood","given":"Rashid","non-dropping-particle":"","parse-names":false,"suffix":""},{"dropping-particle":"","family":"Alzahrani","given":"Ahmed","non-dropping-particle":"","parse-names":false,"suffix":""},{"dropping-particle":"","family":"Katib","given":"Iyad","non-dropping-particle":"","parse-names":false,"suffix":""},{"dropping-particle":"","family":"Albeshri","given":"Aiiad","non-dropping-particle":"","parse-names":false,"suffix":""},{"dropping-particle":"","family":"Altowaijri","given":"Saleh M.","non-dropping-particle":"","parse-names":false,"suffix":""}],"container-title":"Sensors (Switzerland)","id":"ITEM-3","issue":"9","issued":{"date-parts":[["2019"]]},"number-of-pages":"1-34","title":"Smarter traffic prediction using big data, in-memory computing, deep learning and gpus","type":"book","volume":"19"},"uris":["http://www.mendeley.com/documents/?uuid=0243f096-275e-4f35-b71c-045fc0f6394c"]},{"id":"ITEM-4","itemData":{"abstract":"This groundbreaking, open access volume analyses and compares data practices across several fields through the analysis of specific cases of data journeys. It brings together leading scholars in the philosophy, history and social studies of science to achieve two goals: tracking the travel of data across different spaces, times and domains of research practice; and documenting how such journeys affect the use of data as evidence and the knowledge being produced. The volume captures the opportunities, challenges and concerns involved in making data move from the sites in which they are originally produced to sites where they can be integrated with other data, analysed and re-used for a variety of purposes. The in-depth study of data journeys provides the necessary ground to examine disciplinary, geographical and historical differences and similarities in data management, processing and interpretation, thus identifying the key conditions of possibility for the widespread data sharing associated with Big and Open Data. The chapters are ordered in sections that broadly correspond to different stages of the journeys of data, from their generation to the legitimisation of their use for specific purposes. Additionally, the preface to the volume provides a variety of alternative “roadmaps” aimed to serve the different interests and entry points of readers; and the introduction provides a substantive overview of what data journeys can teach about the methods and epistemology of research.","author":[{"dropping-particle":"","family":"Leonelli","given":"Sabina","non-dropping-particle":"","parse-names":false,"suffix":""},{"dropping-particle":"","family":"Tempini","given":"Niccolò","non-dropping-particle":"","parse-names":false,"suffix":""}],"id":"ITEM-4","issued":{"date-parts":[["2020"]]},"number-of-pages":"27-44","title":"Data Journeys in the Sciences","type":"book"},"uris":["http://www.mendeley.com/documents/?uuid=497b890f-125a-421f-bda3-2e73e2ce092a"]},{"id":"ITEM-5","itemData":{"author":[{"dropping-particle":"","family":"Stylos","given":"Nikolaos","non-dropping-particle":"","parse-names":false,"suffix":""},{"dropping-particle":"","family":"Zwiegelaar","given":"Jeremy","non-dropping-particle":"","parse-names":false,"suffix":""}],"id":"ITEM-5","issued":{"date-parts":[["2019"]]},"number-of-pages":"163-181","title":"Big Data as a Game Changer: How Does It Shape Business Intelligence Within a Tourism and Hospitality Industry Context?","type":"book"},"uris":["http://www.mendeley.com/documents/?uuid=3f558e7d-ef05-4d26-bff9-96d532331e6c"]},{"id":"ITEM-6","itemData":{"ISSN":"23318422","abstract":"Tensor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rXiv","id":"ITEM-6","issue":"1","issued":{"date-parts":[["2017"]]},"title":"Tensor completion algorithms in big data analytics","type":"article-journal","volume":"13"},"uris":["http://www.mendeley.com/documents/?uuid=da528019-d5bd-45b6-b3dd-ef4aefc08a94"]}],"mendeley":{"formattedCitation":"[20]–[25]","plainTextFormattedCitation":"[20]–[25]","previouslyFormattedCitation":"[20]–[25]"},"properties":{"noteIndex":0},"schema":"https://github.com/citation-style-language/schema/raw/master/csl-citation.json"}</w:instrText>
      </w:r>
      <w:r w:rsidRPr="000C6514">
        <w:rPr>
          <w:rFonts w:ascii="Gulliver" w:hAnsi="Gulliver"/>
          <w:bCs/>
        </w:rPr>
        <w:fldChar w:fldCharType="separate"/>
      </w:r>
      <w:hyperlink w:anchor="Huang20" w:history="1">
        <w:r w:rsidRPr="000C6514">
          <w:rPr>
            <w:rStyle w:val="Hyperlink"/>
            <w:rFonts w:ascii="Gulliver" w:hAnsi="Gulliver"/>
            <w:bCs/>
            <w:noProof/>
            <w:u w:val="none"/>
          </w:rPr>
          <w:t>[20]</w:t>
        </w:r>
      </w:hyperlink>
      <w:r w:rsidRPr="000C6514">
        <w:rPr>
          <w:rFonts w:ascii="Gulliver" w:hAnsi="Gulliver"/>
          <w:bCs/>
          <w:noProof/>
        </w:rPr>
        <w:t>–</w:t>
      </w:r>
      <w:hyperlink w:anchor="Song25" w:history="1">
        <w:r w:rsidRPr="000C6514">
          <w:rPr>
            <w:rStyle w:val="Hyperlink"/>
            <w:rFonts w:ascii="Gulliver" w:hAnsi="Gulliver"/>
            <w:bCs/>
            <w:noProof/>
            <w:u w:val="none"/>
          </w:rPr>
          <w:t>[25]</w:t>
        </w:r>
      </w:hyperlink>
      <w:r w:rsidRPr="000C6514">
        <w:rPr>
          <w:rFonts w:ascii="Gulliver" w:hAnsi="Gulliver"/>
          <w:bCs/>
        </w:rPr>
        <w:fldChar w:fldCharType="end"/>
      </w:r>
      <w:r w:rsidRPr="000C6514">
        <w:rPr>
          <w:rFonts w:ascii="Gulliver" w:hAnsi="Gulliver"/>
          <w:bCs/>
          <w:lang w:val="id-ID"/>
        </w:rPr>
        <w:t>.</w:t>
      </w:r>
    </w:p>
    <w:p w14:paraId="358BA38B" w14:textId="77777777" w:rsidR="00022035" w:rsidRDefault="00022035" w:rsidP="000A7282">
      <w:pPr>
        <w:tabs>
          <w:tab w:val="left" w:pos="0"/>
        </w:tabs>
        <w:jc w:val="both"/>
        <w:rPr>
          <w:rFonts w:ascii="Gulliver" w:hAnsi="Gulliver"/>
          <w:color w:val="000000"/>
          <w:szCs w:val="20"/>
        </w:rPr>
      </w:pPr>
    </w:p>
    <w:p w14:paraId="4F956CB4" w14:textId="18F192DC" w:rsidR="000A7282" w:rsidRPr="00EE5E1A" w:rsidRDefault="00EE5E1A" w:rsidP="00D914C2">
      <w:pPr>
        <w:pStyle w:val="Section"/>
      </w:pPr>
      <w:r>
        <w:t>Conclusion</w:t>
      </w:r>
    </w:p>
    <w:p w14:paraId="06B608C1" w14:textId="6E4CC896" w:rsidR="00D914C2" w:rsidRDefault="00D914C2" w:rsidP="00E6787A">
      <w:pPr>
        <w:tabs>
          <w:tab w:val="left" w:pos="0"/>
        </w:tabs>
        <w:spacing w:before="240"/>
        <w:ind w:firstLine="284"/>
        <w:jc w:val="both"/>
        <w:rPr>
          <w:rFonts w:ascii="Gulliver" w:hAnsi="Gulliver"/>
          <w:lang w:val="id-ID"/>
        </w:rPr>
      </w:pPr>
      <w:r w:rsidRPr="00D914C2">
        <w:rPr>
          <w:rFonts w:ascii="Gulliver" w:hAnsi="Gulliver"/>
          <w:lang w:val="id-ID"/>
        </w:rPr>
        <w:t>Provide a statement that what is expected, as stated in the "I</w:t>
      </w:r>
      <w:proofErr w:type="spellStart"/>
      <w:r w:rsidR="00F56E03">
        <w:rPr>
          <w:rFonts w:ascii="Gulliver" w:hAnsi="Gulliver"/>
        </w:rPr>
        <w:t>ntroduction</w:t>
      </w:r>
      <w:proofErr w:type="spellEnd"/>
      <w:r w:rsidRPr="00D914C2">
        <w:rPr>
          <w:rFonts w:ascii="Gulliver" w:hAnsi="Gulliver"/>
          <w:lang w:val="id-ID"/>
        </w:rPr>
        <w:t xml:space="preserve">" </w:t>
      </w:r>
      <w:r w:rsidRPr="00D914C2">
        <w:rPr>
          <w:rFonts w:ascii="Gulliver" w:hAnsi="Gulliver"/>
        </w:rPr>
        <w:t>section</w:t>
      </w:r>
      <w:r w:rsidRPr="00D914C2">
        <w:rPr>
          <w:rFonts w:ascii="Gulliver" w:hAnsi="Gulliver"/>
          <w:lang w:val="id-ID"/>
        </w:rPr>
        <w:t xml:space="preserve"> can ultimately result in "</w:t>
      </w:r>
      <w:r w:rsidR="00F56E03">
        <w:rPr>
          <w:rFonts w:ascii="Gulliver" w:hAnsi="Gulliver"/>
        </w:rPr>
        <w:t>Result and Discussion</w:t>
      </w:r>
      <w:r w:rsidRPr="00D914C2">
        <w:rPr>
          <w:rFonts w:ascii="Gulliver" w:hAnsi="Gulliver"/>
          <w:lang w:val="id-ID"/>
        </w:rPr>
        <w:t xml:space="preserve">" </w:t>
      </w:r>
      <w:r w:rsidRPr="00D914C2">
        <w:rPr>
          <w:rFonts w:ascii="Gulliver" w:hAnsi="Gulliver"/>
        </w:rPr>
        <w:t>section</w:t>
      </w:r>
      <w:r w:rsidRPr="00D914C2">
        <w:rPr>
          <w:rFonts w:ascii="Gulliver" w:hAnsi="Gulliver"/>
          <w:lang w:val="id-ID"/>
        </w:rPr>
        <w:t xml:space="preserve">, so there is compatibility. Moreover, it can also be added the prospect of </w:t>
      </w:r>
      <w:r>
        <w:rPr>
          <w:rFonts w:ascii="Gulliver" w:hAnsi="Gulliver"/>
          <w:lang w:val="id-ID"/>
        </w:rPr>
        <w:t>developing</w:t>
      </w:r>
      <w:r w:rsidRPr="00D914C2">
        <w:rPr>
          <w:rFonts w:ascii="Gulliver" w:hAnsi="Gulliver"/>
          <w:lang w:val="id-ID"/>
        </w:rPr>
        <w:t xml:space="preserve"> research results and application prospects of further studies into the next (based on result</w:t>
      </w:r>
      <w:r w:rsidRPr="00D914C2">
        <w:rPr>
          <w:rFonts w:ascii="Gulliver" w:hAnsi="Gulliver"/>
        </w:rPr>
        <w:t>s</w:t>
      </w:r>
      <w:r w:rsidRPr="00D914C2">
        <w:rPr>
          <w:rFonts w:ascii="Gulliver" w:hAnsi="Gulliver"/>
          <w:lang w:val="id-ID"/>
        </w:rPr>
        <w:t xml:space="preserve"> and discussion).</w:t>
      </w:r>
    </w:p>
    <w:p w14:paraId="1CE24F22" w14:textId="77777777" w:rsidR="00E6787A" w:rsidRPr="00100DED" w:rsidRDefault="00E6787A" w:rsidP="00E6787A">
      <w:pPr>
        <w:pStyle w:val="Section"/>
        <w:numPr>
          <w:ilvl w:val="0"/>
          <w:numId w:val="0"/>
        </w:numPr>
        <w:spacing w:after="0"/>
        <w:ind w:left="284" w:hanging="284"/>
        <w:rPr>
          <w:rStyle w:val="apple-style-span"/>
          <w:color w:val="000000"/>
        </w:rPr>
      </w:pPr>
    </w:p>
    <w:p w14:paraId="1D3D1914" w14:textId="6CEEB6A8" w:rsidR="00D914C2" w:rsidRPr="00100DED" w:rsidRDefault="00ED3A4D" w:rsidP="00D914C2">
      <w:pPr>
        <w:pStyle w:val="Section"/>
        <w:numPr>
          <w:ilvl w:val="0"/>
          <w:numId w:val="0"/>
        </w:numPr>
        <w:ind w:left="284" w:hanging="284"/>
        <w:rPr>
          <w:rStyle w:val="apple-style-span"/>
          <w:b w:val="0"/>
          <w:color w:val="000000"/>
        </w:rPr>
      </w:pPr>
      <w:r w:rsidRPr="00100DED">
        <w:rPr>
          <w:rStyle w:val="apple-style-span"/>
          <w:color w:val="000000"/>
        </w:rPr>
        <w:t>Acknowledgements</w:t>
      </w:r>
    </w:p>
    <w:p w14:paraId="4BF7D707" w14:textId="790C5C52" w:rsidR="00D914C2" w:rsidRDefault="00D914C2" w:rsidP="00ED3A4D">
      <w:pPr>
        <w:ind w:firstLine="284"/>
        <w:jc w:val="both"/>
        <w:rPr>
          <w:rFonts w:ascii="Gulliver" w:hAnsi="Gulliver"/>
          <w:szCs w:val="20"/>
        </w:rPr>
      </w:pPr>
      <w:r w:rsidRPr="00D914C2">
        <w:rPr>
          <w:rFonts w:ascii="Gulliver" w:hAnsi="Gulliver"/>
          <w:szCs w:val="20"/>
        </w:rPr>
        <w:t>*Optional Author thanks.... In most cases, sponsor and financial support acknowledgments.</w:t>
      </w:r>
    </w:p>
    <w:p w14:paraId="6A3EC0C7" w14:textId="77777777" w:rsidR="00ED3A4D" w:rsidRDefault="00ED3A4D" w:rsidP="00ED3A4D">
      <w:pPr>
        <w:ind w:firstLine="284"/>
        <w:jc w:val="both"/>
        <w:rPr>
          <w:rFonts w:ascii="Gulliver" w:hAnsi="Gulliver"/>
          <w:szCs w:val="20"/>
        </w:rPr>
      </w:pPr>
    </w:p>
    <w:p w14:paraId="6A1C8B9F" w14:textId="1922C0A7" w:rsidR="00ED3A4D" w:rsidRPr="00BC4661" w:rsidRDefault="00ED3A4D" w:rsidP="00A11FD1">
      <w:pPr>
        <w:pStyle w:val="Section"/>
        <w:numPr>
          <w:ilvl w:val="0"/>
          <w:numId w:val="0"/>
        </w:numPr>
        <w:ind w:left="284" w:hanging="284"/>
        <w:rPr>
          <w:rStyle w:val="apple-style-span"/>
          <w:color w:val="000000"/>
          <w:lang w:val="pt-BR"/>
        </w:rPr>
      </w:pPr>
      <w:r w:rsidRPr="00BC4661">
        <w:rPr>
          <w:rStyle w:val="apple-style-span"/>
          <w:color w:val="000000"/>
          <w:lang w:val="pt-BR"/>
        </w:rPr>
        <w:t>Credit Authorship Contribution Statement</w:t>
      </w:r>
    </w:p>
    <w:p w14:paraId="642547CC" w14:textId="77777777" w:rsidR="00ED3A4D" w:rsidRDefault="00ED3A4D" w:rsidP="00ED3A4D">
      <w:pPr>
        <w:tabs>
          <w:tab w:val="left" w:pos="0"/>
        </w:tabs>
        <w:ind w:firstLine="426"/>
        <w:jc w:val="both"/>
        <w:rPr>
          <w:rFonts w:ascii="Gulliver" w:hAnsi="Gulliver"/>
          <w:color w:val="000000"/>
          <w:szCs w:val="20"/>
        </w:rPr>
      </w:pPr>
      <w:r>
        <w:rPr>
          <w:rFonts w:ascii="Gulliver" w:hAnsi="Gulliver"/>
          <w:b/>
          <w:bCs/>
          <w:color w:val="000000"/>
          <w:szCs w:val="20"/>
        </w:rPr>
        <w:t>Author</w:t>
      </w:r>
      <w:proofErr w:type="gramStart"/>
      <w:r>
        <w:rPr>
          <w:rFonts w:ascii="Gulliver" w:hAnsi="Gulliver"/>
          <w:b/>
          <w:bCs/>
          <w:color w:val="000000"/>
          <w:szCs w:val="20"/>
        </w:rPr>
        <w:t>1</w:t>
      </w:r>
      <w:r w:rsidRPr="00BC4661">
        <w:rPr>
          <w:rFonts w:ascii="Gulliver" w:hAnsi="Gulliver"/>
          <w:b/>
          <w:bCs/>
          <w:color w:val="000000"/>
          <w:szCs w:val="20"/>
        </w:rPr>
        <w:t xml:space="preserve"> :</w:t>
      </w:r>
      <w:proofErr w:type="gramEnd"/>
      <w:r w:rsidRPr="00BC4661">
        <w:rPr>
          <w:rFonts w:ascii="Gulliver" w:hAnsi="Gulliver"/>
          <w:color w:val="000000"/>
          <w:szCs w:val="20"/>
        </w:rPr>
        <w:t xml:space="preserve"> Conceptualization, Methodology, Software, Project administration. </w:t>
      </w:r>
      <w:r>
        <w:rPr>
          <w:rFonts w:ascii="Gulliver" w:hAnsi="Gulliver"/>
          <w:b/>
          <w:bCs/>
          <w:color w:val="000000"/>
          <w:szCs w:val="20"/>
        </w:rPr>
        <w:t>Author2</w:t>
      </w:r>
      <w:r w:rsidRPr="00BC4661">
        <w:rPr>
          <w:rFonts w:ascii="Gulliver" w:hAnsi="Gulliver"/>
          <w:color w:val="000000"/>
          <w:szCs w:val="20"/>
        </w:rPr>
        <w:t xml:space="preserve">: Software, </w:t>
      </w:r>
      <w:proofErr w:type="spellStart"/>
      <w:r w:rsidRPr="00BC4661">
        <w:rPr>
          <w:rFonts w:ascii="Gulliver" w:hAnsi="Gulliver"/>
          <w:color w:val="000000"/>
          <w:szCs w:val="20"/>
        </w:rPr>
        <w:t>Writting</w:t>
      </w:r>
      <w:proofErr w:type="spellEnd"/>
      <w:r w:rsidRPr="00BC4661">
        <w:rPr>
          <w:rFonts w:ascii="Gulliver" w:hAnsi="Gulliver"/>
          <w:color w:val="000000"/>
          <w:szCs w:val="20"/>
        </w:rPr>
        <w:t xml:space="preserve"> – original</w:t>
      </w:r>
      <w:r>
        <w:rPr>
          <w:rFonts w:ascii="Gulliver" w:hAnsi="Gulliver"/>
          <w:color w:val="000000"/>
          <w:szCs w:val="20"/>
        </w:rPr>
        <w:t xml:space="preserve"> </w:t>
      </w:r>
      <w:r w:rsidRPr="00BC4661">
        <w:rPr>
          <w:rFonts w:ascii="Gulliver" w:hAnsi="Gulliver"/>
          <w:color w:val="000000"/>
          <w:szCs w:val="20"/>
        </w:rPr>
        <w:t xml:space="preserve">draft. </w:t>
      </w:r>
      <w:r>
        <w:rPr>
          <w:rFonts w:ascii="Gulliver" w:hAnsi="Gulliver"/>
          <w:b/>
          <w:bCs/>
          <w:color w:val="000000"/>
          <w:szCs w:val="20"/>
        </w:rPr>
        <w:t>Author3</w:t>
      </w:r>
      <w:r>
        <w:rPr>
          <w:rFonts w:ascii="Gulliver" w:hAnsi="Gulliver"/>
          <w:color w:val="000000"/>
          <w:szCs w:val="20"/>
        </w:rPr>
        <w:t xml:space="preserve">: </w:t>
      </w:r>
      <w:r w:rsidRPr="00BC4661">
        <w:rPr>
          <w:rFonts w:ascii="Gulliver" w:hAnsi="Gulliver"/>
          <w:color w:val="000000"/>
          <w:szCs w:val="20"/>
        </w:rPr>
        <w:t xml:space="preserve">Writing – review &amp; editing. </w:t>
      </w:r>
      <w:r>
        <w:rPr>
          <w:rFonts w:ascii="Gulliver" w:hAnsi="Gulliver"/>
          <w:b/>
          <w:bCs/>
          <w:color w:val="000000"/>
          <w:szCs w:val="20"/>
        </w:rPr>
        <w:t>Author4</w:t>
      </w:r>
      <w:r w:rsidRPr="00BC4661">
        <w:rPr>
          <w:rFonts w:ascii="Gulliver" w:hAnsi="Gulliver"/>
          <w:color w:val="000000"/>
          <w:szCs w:val="20"/>
        </w:rPr>
        <w:t>: Val</w:t>
      </w:r>
      <w:r>
        <w:rPr>
          <w:rFonts w:ascii="Gulliver" w:hAnsi="Gulliver"/>
          <w:color w:val="000000"/>
          <w:szCs w:val="20"/>
        </w:rPr>
        <w:t>idation</w:t>
      </w:r>
      <w:r w:rsidRPr="00BC4661">
        <w:rPr>
          <w:rFonts w:ascii="Gulliver" w:hAnsi="Gulliver"/>
          <w:b/>
          <w:bCs/>
          <w:color w:val="000000"/>
          <w:szCs w:val="20"/>
        </w:rPr>
        <w:t xml:space="preserve">. </w:t>
      </w:r>
      <w:r>
        <w:rPr>
          <w:rFonts w:ascii="Gulliver" w:hAnsi="Gulliver"/>
          <w:b/>
          <w:bCs/>
          <w:color w:val="000000"/>
          <w:szCs w:val="20"/>
        </w:rPr>
        <w:t>Author5</w:t>
      </w:r>
      <w:r w:rsidRPr="00BC4661">
        <w:rPr>
          <w:rFonts w:ascii="Gulliver" w:hAnsi="Gulliver"/>
          <w:color w:val="000000"/>
          <w:szCs w:val="20"/>
        </w:rPr>
        <w:t>: Supervision</w:t>
      </w:r>
      <w:r>
        <w:rPr>
          <w:rFonts w:ascii="Gulliver" w:hAnsi="Gulliver"/>
          <w:color w:val="000000"/>
          <w:szCs w:val="20"/>
        </w:rPr>
        <w:t>.</w:t>
      </w:r>
    </w:p>
    <w:p w14:paraId="054052AD" w14:textId="77777777" w:rsidR="00ED3A4D" w:rsidRDefault="00ED3A4D" w:rsidP="00ED3A4D">
      <w:pPr>
        <w:tabs>
          <w:tab w:val="left" w:pos="0"/>
        </w:tabs>
        <w:jc w:val="both"/>
        <w:rPr>
          <w:rFonts w:ascii="Gulliver" w:hAnsi="Gulliver"/>
          <w:color w:val="000000"/>
          <w:szCs w:val="20"/>
        </w:rPr>
      </w:pPr>
    </w:p>
    <w:p w14:paraId="7DE32435" w14:textId="6294480B" w:rsidR="00ED3A4D" w:rsidRPr="00100DED" w:rsidRDefault="00180435" w:rsidP="00A11FD1">
      <w:pPr>
        <w:pStyle w:val="Section"/>
        <w:numPr>
          <w:ilvl w:val="0"/>
          <w:numId w:val="0"/>
        </w:numPr>
        <w:ind w:left="284" w:hanging="284"/>
        <w:rPr>
          <w:rStyle w:val="apple-style-span"/>
          <w:color w:val="000000"/>
        </w:rPr>
      </w:pPr>
      <w:r w:rsidRPr="00100DED">
        <w:rPr>
          <w:rStyle w:val="apple-style-span"/>
          <w:color w:val="000000"/>
        </w:rPr>
        <w:t>Declaration o</w:t>
      </w:r>
      <w:r w:rsidR="00ED3A4D" w:rsidRPr="00100DED">
        <w:rPr>
          <w:rStyle w:val="apple-style-span"/>
          <w:color w:val="000000"/>
        </w:rPr>
        <w:t>f Competing Interests</w:t>
      </w:r>
    </w:p>
    <w:p w14:paraId="0DF11160" w14:textId="77777777" w:rsidR="00ED3A4D" w:rsidRPr="00BC4661" w:rsidRDefault="00ED3A4D" w:rsidP="00ED3A4D">
      <w:pPr>
        <w:tabs>
          <w:tab w:val="left" w:pos="0"/>
        </w:tabs>
        <w:ind w:firstLine="426"/>
        <w:jc w:val="both"/>
        <w:rPr>
          <w:rFonts w:ascii="Gulliver" w:hAnsi="Gulliver"/>
          <w:color w:val="000000"/>
          <w:szCs w:val="20"/>
        </w:rPr>
      </w:pPr>
      <w:r w:rsidRPr="00BC4661">
        <w:rPr>
          <w:rFonts w:ascii="Gulliver" w:hAnsi="Gulliver"/>
          <w:color w:val="000000"/>
          <w:szCs w:val="20"/>
        </w:rPr>
        <w:t>The authors declare that they have no known competing financial</w:t>
      </w:r>
      <w:r>
        <w:rPr>
          <w:rFonts w:ascii="Gulliver" w:hAnsi="Gulliver"/>
          <w:color w:val="000000"/>
          <w:szCs w:val="20"/>
        </w:rPr>
        <w:t xml:space="preserve"> </w:t>
      </w:r>
      <w:r w:rsidRPr="00BC4661">
        <w:rPr>
          <w:rFonts w:ascii="Gulliver" w:hAnsi="Gulliver"/>
          <w:color w:val="000000"/>
          <w:szCs w:val="20"/>
        </w:rPr>
        <w:t>interests or personal relationships that could have appeared to influence the work reported in this paper</w:t>
      </w:r>
      <w:r>
        <w:rPr>
          <w:rFonts w:ascii="Gulliver" w:hAnsi="Gulliver"/>
          <w:color w:val="000000"/>
          <w:szCs w:val="20"/>
        </w:rPr>
        <w:t>.</w:t>
      </w:r>
    </w:p>
    <w:p w14:paraId="743436C3" w14:textId="77777777" w:rsidR="00ED3A4D" w:rsidRDefault="00ED3A4D" w:rsidP="00ED3A4D">
      <w:pPr>
        <w:tabs>
          <w:tab w:val="left" w:pos="0"/>
        </w:tabs>
        <w:jc w:val="both"/>
        <w:rPr>
          <w:rFonts w:ascii="Gulliver" w:hAnsi="Gulliver"/>
          <w:color w:val="000000"/>
          <w:szCs w:val="20"/>
        </w:rPr>
      </w:pPr>
    </w:p>
    <w:p w14:paraId="4C87630E" w14:textId="41E9BA72" w:rsidR="00ED3A4D" w:rsidRPr="00100DED" w:rsidRDefault="00ED3A4D" w:rsidP="00A11FD1">
      <w:pPr>
        <w:pStyle w:val="Section"/>
        <w:numPr>
          <w:ilvl w:val="0"/>
          <w:numId w:val="0"/>
        </w:numPr>
        <w:ind w:left="284" w:hanging="284"/>
        <w:rPr>
          <w:rStyle w:val="apple-style-span"/>
          <w:color w:val="000000"/>
        </w:rPr>
      </w:pPr>
      <w:r w:rsidRPr="00100DED">
        <w:rPr>
          <w:rStyle w:val="apple-style-span"/>
          <w:color w:val="000000"/>
        </w:rPr>
        <w:t>Data Availability</w:t>
      </w:r>
    </w:p>
    <w:p w14:paraId="00EFFA0A" w14:textId="77777777" w:rsidR="00ED3A4D" w:rsidRDefault="00ED3A4D" w:rsidP="00ED3A4D">
      <w:pPr>
        <w:tabs>
          <w:tab w:val="left" w:pos="0"/>
        </w:tabs>
        <w:ind w:firstLine="426"/>
        <w:jc w:val="both"/>
        <w:rPr>
          <w:rFonts w:ascii="Gulliver" w:hAnsi="Gulliver" w:cs="Arial"/>
        </w:rPr>
      </w:pPr>
      <w:r w:rsidRPr="00ED3A4D">
        <w:rPr>
          <w:rFonts w:ascii="Gulliver" w:hAnsi="Gulliver" w:cs="Arial"/>
        </w:rPr>
        <w:t>Data will be made available on request.</w:t>
      </w:r>
    </w:p>
    <w:p w14:paraId="76E1EE20" w14:textId="77777777" w:rsidR="00B67E16" w:rsidRDefault="00B67E16" w:rsidP="00ED3A4D">
      <w:pPr>
        <w:tabs>
          <w:tab w:val="left" w:pos="0"/>
        </w:tabs>
        <w:ind w:firstLine="426"/>
        <w:jc w:val="both"/>
        <w:rPr>
          <w:rFonts w:ascii="Gulliver" w:hAnsi="Gulliver" w:cs="Arial"/>
        </w:rPr>
      </w:pPr>
    </w:p>
    <w:p w14:paraId="12264659" w14:textId="571688E5" w:rsidR="001C6E76" w:rsidRPr="00A11FD1" w:rsidRDefault="001C6E76" w:rsidP="00A11FD1">
      <w:pPr>
        <w:tabs>
          <w:tab w:val="left" w:pos="0"/>
        </w:tabs>
        <w:spacing w:after="240"/>
        <w:jc w:val="both"/>
        <w:rPr>
          <w:rFonts w:ascii="Gulliver" w:hAnsi="Gulliver"/>
          <w:b/>
          <w:bCs/>
          <w:color w:val="000000"/>
          <w:szCs w:val="20"/>
        </w:rPr>
      </w:pPr>
      <w:r w:rsidRPr="001C6E76">
        <w:rPr>
          <w:rFonts w:ascii="Gulliver" w:hAnsi="Gulliver"/>
          <w:b/>
          <w:bCs/>
          <w:color w:val="000000"/>
          <w:szCs w:val="20"/>
        </w:rPr>
        <w:t>Use</w:t>
      </w:r>
      <w:r w:rsidR="00F56E03">
        <w:rPr>
          <w:rFonts w:ascii="Gulliver" w:hAnsi="Gulliver"/>
          <w:b/>
          <w:bCs/>
          <w:color w:val="000000"/>
          <w:szCs w:val="20"/>
        </w:rPr>
        <w:t xml:space="preserve"> of Artificial Intelligence</w:t>
      </w:r>
    </w:p>
    <w:p w14:paraId="299A8455" w14:textId="475933F7" w:rsidR="00A57D76" w:rsidRPr="00ED3A4D" w:rsidRDefault="001C6E76" w:rsidP="001C6E76">
      <w:pPr>
        <w:tabs>
          <w:tab w:val="left" w:pos="0"/>
        </w:tabs>
        <w:ind w:firstLine="426"/>
        <w:jc w:val="both"/>
        <w:rPr>
          <w:rFonts w:ascii="Gulliver" w:hAnsi="Gulliver"/>
          <w:color w:val="000000"/>
          <w:szCs w:val="20"/>
        </w:rPr>
      </w:pPr>
      <w:r w:rsidRPr="001C6E76">
        <w:rPr>
          <w:rFonts w:ascii="Gulliver" w:hAnsi="Gulliver"/>
          <w:color w:val="000000"/>
          <w:szCs w:val="20"/>
        </w:rPr>
        <w:t>Authors are requested to identify any parts or aspects of their manuscript that benefited f</w:t>
      </w:r>
      <w:r w:rsidR="00F56E03">
        <w:rPr>
          <w:rFonts w:ascii="Gulliver" w:hAnsi="Gulliver"/>
          <w:color w:val="000000"/>
          <w:szCs w:val="20"/>
        </w:rPr>
        <w:t>rom artificial intelligence</w:t>
      </w:r>
      <w:r w:rsidRPr="001C6E76">
        <w:rPr>
          <w:rFonts w:ascii="Gulliver" w:hAnsi="Gulliver"/>
          <w:color w:val="000000"/>
          <w:szCs w:val="20"/>
        </w:rPr>
        <w:t xml:space="preserve"> technology.</w:t>
      </w:r>
    </w:p>
    <w:p w14:paraId="6F21152A" w14:textId="77777777" w:rsidR="00E853A8" w:rsidRPr="00E853A8" w:rsidRDefault="00E853A8" w:rsidP="00E853A8">
      <w:pPr>
        <w:tabs>
          <w:tab w:val="left" w:pos="0"/>
        </w:tabs>
        <w:jc w:val="both"/>
        <w:rPr>
          <w:rFonts w:ascii="Gulliver" w:hAnsi="Gulliver"/>
          <w:b/>
          <w:bCs/>
          <w:color w:val="000000"/>
          <w:szCs w:val="20"/>
        </w:rPr>
      </w:pPr>
    </w:p>
    <w:p w14:paraId="3BBF6C5E" w14:textId="7F5D201A" w:rsidR="008855E7" w:rsidRPr="00100DED" w:rsidRDefault="00ED3A4D" w:rsidP="00D914C2">
      <w:pPr>
        <w:pStyle w:val="Section"/>
        <w:numPr>
          <w:ilvl w:val="0"/>
          <w:numId w:val="0"/>
        </w:numPr>
        <w:ind w:left="284" w:hanging="284"/>
      </w:pPr>
      <w:bookmarkStart w:id="3" w:name="_Hlk78354957"/>
      <w:bookmarkStart w:id="4" w:name="_Hlk78354977"/>
      <w:r w:rsidRPr="00100DED">
        <w:t>References</w:t>
      </w:r>
    </w:p>
    <w:p w14:paraId="3F3A0873" w14:textId="7247AB7D" w:rsidR="00D914C2" w:rsidRDefault="00D914C2" w:rsidP="00D914C2">
      <w:pPr>
        <w:jc w:val="both"/>
        <w:rPr>
          <w:rFonts w:ascii="Gulliver" w:hAnsi="Gulliver"/>
          <w:szCs w:val="20"/>
        </w:rPr>
      </w:pPr>
      <w:r w:rsidRPr="00D914C2">
        <w:rPr>
          <w:rFonts w:ascii="Gulliver" w:hAnsi="Gulliver"/>
          <w:color w:val="000000"/>
          <w:szCs w:val="20"/>
        </w:rPr>
        <w:t xml:space="preserve">The main references are </w:t>
      </w:r>
      <w:r w:rsidRPr="00D914C2">
        <w:rPr>
          <w:rFonts w:ascii="Gulliver" w:hAnsi="Gulliver"/>
          <w:szCs w:val="20"/>
        </w:rPr>
        <w:t>international</w:t>
      </w:r>
      <w:r w:rsidRPr="00D914C2">
        <w:rPr>
          <w:rFonts w:ascii="Gulliver" w:hAnsi="Gulliver"/>
          <w:color w:val="000000"/>
          <w:szCs w:val="20"/>
        </w:rPr>
        <w:t xml:space="preserve"> journals and proceedings. All references should be to the most </w:t>
      </w:r>
      <w:r>
        <w:rPr>
          <w:rFonts w:ascii="Gulliver" w:hAnsi="Gulliver"/>
          <w:color w:val="000000"/>
          <w:szCs w:val="20"/>
        </w:rPr>
        <w:t>releva</w:t>
      </w:r>
      <w:r w:rsidRPr="00D914C2">
        <w:rPr>
          <w:rFonts w:ascii="Gulliver" w:hAnsi="Gulliver"/>
          <w:color w:val="000000"/>
          <w:szCs w:val="20"/>
        </w:rPr>
        <w:t xml:space="preserve">nt, </w:t>
      </w:r>
      <w:r w:rsidR="00180435">
        <w:rPr>
          <w:rFonts w:ascii="Gulliver" w:hAnsi="Gulliver"/>
          <w:color w:val="000000"/>
          <w:szCs w:val="20"/>
        </w:rPr>
        <w:t>r</w:t>
      </w:r>
      <w:r w:rsidR="00180435" w:rsidRPr="00180435">
        <w:rPr>
          <w:rFonts w:ascii="Gulliver" w:hAnsi="Gulliver"/>
          <w:color w:val="000000"/>
          <w:szCs w:val="20"/>
        </w:rPr>
        <w:t xml:space="preserve">ecent sources (published within the </w:t>
      </w:r>
      <w:r w:rsidR="00180435" w:rsidRPr="00180435">
        <w:rPr>
          <w:rFonts w:ascii="Gulliver" w:hAnsi="Gulliver"/>
          <w:b/>
          <w:color w:val="000000"/>
          <w:szCs w:val="20"/>
        </w:rPr>
        <w:t>last five years</w:t>
      </w:r>
      <w:r w:rsidR="00180435" w:rsidRPr="00180435">
        <w:rPr>
          <w:rFonts w:ascii="Gulliver" w:hAnsi="Gulliver"/>
          <w:color w:val="000000"/>
          <w:szCs w:val="20"/>
        </w:rPr>
        <w:t>)</w:t>
      </w:r>
      <w:r>
        <w:rPr>
          <w:rFonts w:ascii="Gulliver" w:hAnsi="Gulliver"/>
          <w:color w:val="000000"/>
          <w:szCs w:val="20"/>
        </w:rPr>
        <w:t>;</w:t>
      </w:r>
      <w:r w:rsidRPr="00D914C2">
        <w:rPr>
          <w:rFonts w:ascii="Gulliver" w:hAnsi="Gulliver"/>
          <w:b/>
          <w:bCs/>
          <w:color w:val="000000"/>
          <w:szCs w:val="20"/>
        </w:rPr>
        <w:t xml:space="preserve"> the </w:t>
      </w:r>
      <w:r w:rsidRPr="00D914C2">
        <w:rPr>
          <w:rFonts w:ascii="Gulliver" w:hAnsi="Gulliver"/>
          <w:b/>
          <w:bCs/>
          <w:szCs w:val="20"/>
        </w:rPr>
        <w:t xml:space="preserve">minimum </w:t>
      </w:r>
      <w:r>
        <w:rPr>
          <w:rFonts w:ascii="Gulliver" w:hAnsi="Gulliver"/>
          <w:szCs w:val="20"/>
        </w:rPr>
        <w:t>is</w:t>
      </w:r>
      <w:r w:rsidRPr="00D914C2">
        <w:rPr>
          <w:rFonts w:ascii="Gulliver" w:hAnsi="Gulliver"/>
          <w:szCs w:val="20"/>
        </w:rPr>
        <w:t xml:space="preserve"> </w:t>
      </w:r>
      <w:r w:rsidRPr="00D914C2">
        <w:rPr>
          <w:rFonts w:ascii="Gulliver" w:hAnsi="Gulliver"/>
          <w:b/>
          <w:bCs/>
          <w:szCs w:val="20"/>
        </w:rPr>
        <w:t xml:space="preserve">25 entries </w:t>
      </w:r>
      <w:r w:rsidRPr="00D914C2">
        <w:rPr>
          <w:rFonts w:ascii="Gulliver" w:hAnsi="Gulliver"/>
          <w:szCs w:val="20"/>
        </w:rPr>
        <w:t>(for original research paper)</w:t>
      </w:r>
      <w:r w:rsidRPr="00D914C2">
        <w:rPr>
          <w:rFonts w:ascii="Gulliver" w:hAnsi="Gulliver"/>
          <w:b/>
          <w:bCs/>
          <w:szCs w:val="20"/>
        </w:rPr>
        <w:t xml:space="preserve"> </w:t>
      </w:r>
      <w:r w:rsidRPr="00D914C2">
        <w:rPr>
          <w:rFonts w:ascii="Gulliver" w:hAnsi="Gulliver"/>
          <w:szCs w:val="20"/>
        </w:rPr>
        <w:t xml:space="preserve">and </w:t>
      </w:r>
      <w:r w:rsidRPr="00D914C2">
        <w:rPr>
          <w:rFonts w:ascii="Gulliver" w:hAnsi="Gulliver"/>
          <w:b/>
          <w:bCs/>
          <w:szCs w:val="20"/>
        </w:rPr>
        <w:t xml:space="preserve">50 entries </w:t>
      </w:r>
      <w:r w:rsidRPr="00D914C2">
        <w:rPr>
          <w:rFonts w:ascii="Gulliver" w:hAnsi="Gulliver"/>
          <w:szCs w:val="20"/>
        </w:rPr>
        <w:t xml:space="preserve">(for review/survey paper). References are written in </w:t>
      </w:r>
      <w:r w:rsidRPr="00D914C2">
        <w:rPr>
          <w:rFonts w:ascii="Gulliver" w:hAnsi="Gulliver"/>
          <w:b/>
          <w:bCs/>
          <w:szCs w:val="20"/>
        </w:rPr>
        <w:t>IEEE style</w:t>
      </w:r>
      <w:r w:rsidRPr="00D914C2">
        <w:rPr>
          <w:rFonts w:ascii="Gulliver" w:hAnsi="Gulliver"/>
          <w:szCs w:val="20"/>
        </w:rPr>
        <w:t xml:space="preserve">. Use a tool </w:t>
      </w:r>
      <w:r>
        <w:rPr>
          <w:rFonts w:ascii="Gulliver" w:hAnsi="Gulliver"/>
          <w:szCs w:val="20"/>
        </w:rPr>
        <w:t>like</w:t>
      </w:r>
      <w:r w:rsidRPr="00D914C2">
        <w:rPr>
          <w:rFonts w:ascii="Gulliver" w:hAnsi="Gulliver"/>
          <w:szCs w:val="20"/>
        </w:rPr>
        <w:t xml:space="preserve"> </w:t>
      </w:r>
      <w:r w:rsidRPr="00D914C2">
        <w:rPr>
          <w:rFonts w:ascii="Gulliver" w:hAnsi="Gulliver"/>
          <w:b/>
          <w:bCs/>
          <w:szCs w:val="20"/>
        </w:rPr>
        <w:t>Mendeley</w:t>
      </w:r>
      <w:r w:rsidRPr="00D914C2">
        <w:rPr>
          <w:rFonts w:ascii="Gulliver" w:hAnsi="Gulliver"/>
          <w:szCs w:val="20"/>
        </w:rPr>
        <w:t xml:space="preserve"> for reference management and formatting, and choose </w:t>
      </w:r>
      <w:r>
        <w:rPr>
          <w:rFonts w:ascii="Gulliver" w:hAnsi="Gulliver"/>
          <w:szCs w:val="20"/>
        </w:rPr>
        <w:t xml:space="preserve">the </w:t>
      </w:r>
      <w:r w:rsidRPr="00D914C2">
        <w:rPr>
          <w:rFonts w:ascii="Gulliver" w:hAnsi="Gulliver"/>
          <w:b/>
          <w:bCs/>
          <w:szCs w:val="20"/>
        </w:rPr>
        <w:t>IEEE style</w:t>
      </w:r>
      <w:r w:rsidRPr="00D914C2">
        <w:rPr>
          <w:rFonts w:ascii="Gulliver" w:hAnsi="Gulliver"/>
          <w:szCs w:val="20"/>
        </w:rPr>
        <w:t>.</w:t>
      </w:r>
      <w:r w:rsidR="000857D7">
        <w:rPr>
          <w:rFonts w:ascii="Gulliver" w:hAnsi="Gulliver"/>
          <w:szCs w:val="20"/>
        </w:rPr>
        <w:t xml:space="preserve"> </w:t>
      </w:r>
      <w:r w:rsidR="000857D7" w:rsidRPr="000857D7">
        <w:rPr>
          <w:rFonts w:ascii="Gulliver" w:hAnsi="Gulliver"/>
          <w:szCs w:val="20"/>
        </w:rPr>
        <w:t>DOI numbers must be included in the standard IEEE format and embedded with active hyperlinks to the corresponding publication</w:t>
      </w:r>
      <w:r w:rsidR="000857D7">
        <w:rPr>
          <w:rFonts w:ascii="Gulliver" w:hAnsi="Gulliver"/>
          <w:szCs w:val="20"/>
        </w:rPr>
        <w:t xml:space="preserve">. </w:t>
      </w:r>
      <w:r w:rsidR="000857D7" w:rsidRPr="00D914C2">
        <w:rPr>
          <w:rFonts w:ascii="Gulliver" w:hAnsi="Gulliver"/>
          <w:iCs/>
          <w:szCs w:val="20"/>
        </w:rPr>
        <w:t>Please use</w:t>
      </w:r>
      <w:r w:rsidR="000857D7" w:rsidRPr="00D914C2">
        <w:rPr>
          <w:rFonts w:ascii="Gulliver" w:hAnsi="Gulliver"/>
          <w:szCs w:val="20"/>
        </w:rPr>
        <w:t xml:space="preserve"> a consistent format for </w:t>
      </w:r>
      <w:r w:rsidR="000857D7" w:rsidRPr="00D914C2">
        <w:rPr>
          <w:rFonts w:ascii="Gulliver" w:hAnsi="Gulliver"/>
          <w:iCs/>
          <w:szCs w:val="20"/>
        </w:rPr>
        <w:t>references-</w:t>
      </w:r>
      <w:r w:rsidR="000857D7" w:rsidRPr="00D914C2">
        <w:rPr>
          <w:rFonts w:ascii="Gulliver" w:hAnsi="Gulliver"/>
          <w:szCs w:val="20"/>
        </w:rPr>
        <w:t>see examples (10 pt)</w:t>
      </w:r>
      <w:r w:rsidRPr="00D914C2">
        <w:rPr>
          <w:rFonts w:ascii="Gulliver" w:hAnsi="Gulliver"/>
          <w:szCs w:val="20"/>
        </w:rPr>
        <w:t>:</w:t>
      </w:r>
    </w:p>
    <w:p w14:paraId="0EF5AD26" w14:textId="77777777" w:rsidR="00180435" w:rsidRPr="00D914C2" w:rsidRDefault="00180435" w:rsidP="00D914C2">
      <w:pPr>
        <w:jc w:val="both"/>
        <w:rPr>
          <w:rFonts w:ascii="Gulliver" w:hAnsi="Gulliver"/>
          <w:szCs w:val="20"/>
        </w:rPr>
      </w:pPr>
    </w:p>
    <w:p w14:paraId="30630BA1" w14:textId="77777777" w:rsidR="00D914C2" w:rsidRPr="00D914C2" w:rsidRDefault="00D914C2" w:rsidP="00D914C2">
      <w:pPr>
        <w:pStyle w:val="ListParagraph"/>
        <w:numPr>
          <w:ilvl w:val="0"/>
          <w:numId w:val="8"/>
        </w:numPr>
        <w:ind w:left="426" w:hanging="426"/>
        <w:jc w:val="both"/>
        <w:rPr>
          <w:rFonts w:ascii="Gulliver" w:hAnsi="Gulliver"/>
          <w:b/>
          <w:bCs/>
          <w:szCs w:val="20"/>
        </w:rPr>
      </w:pPr>
      <w:bookmarkStart w:id="5" w:name="_Hlk65223902"/>
      <w:bookmarkStart w:id="6" w:name="_Hlk80001145"/>
      <w:r w:rsidRPr="00D914C2">
        <w:rPr>
          <w:rFonts w:ascii="Gulliver" w:hAnsi="Gulliver"/>
          <w:b/>
          <w:bCs/>
          <w:szCs w:val="20"/>
        </w:rPr>
        <w:t>Journal/Periodicals</w:t>
      </w:r>
    </w:p>
    <w:p w14:paraId="62C1EFE2" w14:textId="77777777" w:rsidR="00D914C2" w:rsidRPr="00D914C2" w:rsidRDefault="00D914C2" w:rsidP="00D914C2">
      <w:pPr>
        <w:pStyle w:val="Default"/>
        <w:jc w:val="both"/>
        <w:rPr>
          <w:rFonts w:ascii="Gulliver" w:hAnsi="Gulliver" w:cs="Times New Roman"/>
          <w:sz w:val="20"/>
          <w:szCs w:val="20"/>
        </w:rPr>
      </w:pPr>
      <w:r w:rsidRPr="00D914C2">
        <w:rPr>
          <w:rFonts w:ascii="Gulliver" w:hAnsi="Gulliver" w:cs="Times New Roman"/>
          <w:i/>
          <w:iCs/>
          <w:sz w:val="20"/>
          <w:szCs w:val="20"/>
        </w:rPr>
        <w:t xml:space="preserve">Basic Format: </w:t>
      </w:r>
    </w:p>
    <w:p w14:paraId="451CAD7C" w14:textId="77777777" w:rsidR="00D914C2" w:rsidRPr="00D914C2" w:rsidRDefault="00D914C2" w:rsidP="00D914C2">
      <w:pPr>
        <w:autoSpaceDE w:val="0"/>
        <w:autoSpaceDN w:val="0"/>
        <w:adjustRightInd w:val="0"/>
        <w:jc w:val="both"/>
        <w:rPr>
          <w:rFonts w:ascii="Gulliver" w:hAnsi="Gulliver"/>
          <w:color w:val="000000"/>
          <w:szCs w:val="20"/>
        </w:rPr>
      </w:pPr>
      <w:r w:rsidRPr="00D914C2">
        <w:rPr>
          <w:rFonts w:ascii="Gulliver" w:hAnsi="Gulliver"/>
          <w:color w:val="000000"/>
          <w:szCs w:val="20"/>
        </w:rPr>
        <w:t xml:space="preserve">J. K. Author, “Title of paper,” </w:t>
      </w:r>
      <w:r w:rsidRPr="00D914C2">
        <w:rPr>
          <w:rFonts w:ascii="Gulliver" w:hAnsi="Gulliver"/>
          <w:i/>
          <w:iCs/>
          <w:color w:val="000000"/>
          <w:szCs w:val="20"/>
        </w:rPr>
        <w:t>Abbrev. Title of Journal/Periodical</w:t>
      </w:r>
      <w:r w:rsidRPr="00D914C2">
        <w:rPr>
          <w:rFonts w:ascii="Gulliver" w:hAnsi="Gulliver"/>
          <w:color w:val="000000"/>
          <w:szCs w:val="20"/>
        </w:rPr>
        <w:t xml:space="preserve">, vol. </w:t>
      </w:r>
      <w:r w:rsidRPr="00D914C2">
        <w:rPr>
          <w:rFonts w:ascii="Gulliver" w:hAnsi="Gulliver"/>
          <w:i/>
          <w:iCs/>
          <w:color w:val="000000"/>
          <w:szCs w:val="20"/>
        </w:rPr>
        <w:t xml:space="preserve">x, </w:t>
      </w:r>
      <w:r w:rsidRPr="00D914C2">
        <w:rPr>
          <w:rFonts w:ascii="Gulliver" w:hAnsi="Gulliver"/>
          <w:color w:val="000000"/>
          <w:szCs w:val="20"/>
        </w:rPr>
        <w:t xml:space="preserve">no. </w:t>
      </w:r>
      <w:r w:rsidRPr="00D914C2">
        <w:rPr>
          <w:rFonts w:ascii="Gulliver" w:hAnsi="Gulliver"/>
          <w:i/>
          <w:iCs/>
          <w:color w:val="000000"/>
          <w:szCs w:val="20"/>
        </w:rPr>
        <w:t xml:space="preserve">x, </w:t>
      </w:r>
      <w:r w:rsidRPr="00D914C2">
        <w:rPr>
          <w:rFonts w:ascii="Gulliver" w:hAnsi="Gulliver"/>
          <w:color w:val="000000"/>
          <w:szCs w:val="20"/>
        </w:rPr>
        <w:t>pp</w:t>
      </w:r>
      <w:r w:rsidRPr="00D914C2">
        <w:rPr>
          <w:rFonts w:ascii="Gulliver" w:hAnsi="Gulliver"/>
          <w:i/>
          <w:iCs/>
          <w:color w:val="000000"/>
          <w:szCs w:val="20"/>
        </w:rPr>
        <w:t xml:space="preserve">. xxx-xxx, </w:t>
      </w:r>
      <w:r w:rsidRPr="00D914C2">
        <w:rPr>
          <w:rFonts w:ascii="Gulliver" w:hAnsi="Gulliver"/>
          <w:color w:val="000000"/>
          <w:szCs w:val="20"/>
        </w:rPr>
        <w:t xml:space="preserve">Abbrev. Month, year, </w:t>
      </w:r>
      <w:proofErr w:type="spellStart"/>
      <w:r w:rsidRPr="00D914C2">
        <w:rPr>
          <w:rFonts w:ascii="Gulliver" w:hAnsi="Gulliver"/>
          <w:color w:val="000000"/>
          <w:szCs w:val="20"/>
        </w:rPr>
        <w:t>doi</w:t>
      </w:r>
      <w:proofErr w:type="spellEnd"/>
      <w:r w:rsidRPr="00D914C2">
        <w:rPr>
          <w:rFonts w:ascii="Gulliver" w:hAnsi="Gulliver"/>
          <w:color w:val="000000"/>
          <w:szCs w:val="20"/>
        </w:rPr>
        <w:t xml:space="preserve">: </w:t>
      </w:r>
      <w:r w:rsidRPr="000857D7">
        <w:rPr>
          <w:rFonts w:ascii="Gulliver" w:hAnsi="Gulliver"/>
          <w:i/>
          <w:iCs/>
          <w:color w:val="0070C0"/>
          <w:szCs w:val="20"/>
        </w:rPr>
        <w:t>xxx</w:t>
      </w:r>
      <w:r w:rsidRPr="00D914C2">
        <w:rPr>
          <w:rFonts w:ascii="Gulliver" w:hAnsi="Gulliver"/>
          <w:color w:val="000000"/>
          <w:szCs w:val="20"/>
        </w:rPr>
        <w:t xml:space="preserve">. </w:t>
      </w:r>
    </w:p>
    <w:p w14:paraId="7838359A" w14:textId="77777777" w:rsidR="00D914C2" w:rsidRPr="00D914C2" w:rsidRDefault="00D914C2" w:rsidP="00D914C2">
      <w:pPr>
        <w:pStyle w:val="Default"/>
        <w:jc w:val="both"/>
        <w:rPr>
          <w:rFonts w:ascii="Gulliver" w:hAnsi="Gulliver" w:cs="Times New Roman"/>
          <w:color w:val="212121"/>
          <w:sz w:val="20"/>
          <w:szCs w:val="20"/>
        </w:rPr>
      </w:pPr>
      <w:r w:rsidRPr="00D914C2">
        <w:rPr>
          <w:rFonts w:ascii="Gulliver" w:hAnsi="Gulliver" w:cs="Times New Roman"/>
          <w:i/>
          <w:iCs/>
          <w:color w:val="212121"/>
          <w:sz w:val="20"/>
          <w:szCs w:val="20"/>
        </w:rPr>
        <w:t xml:space="preserve">Examples: </w:t>
      </w:r>
    </w:p>
    <w:bookmarkEnd w:id="5"/>
    <w:p w14:paraId="1F6D40B2" w14:textId="76F56B7E"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M. M. </w:t>
      </w:r>
      <w:proofErr w:type="spellStart"/>
      <w:r w:rsidRPr="00D914C2">
        <w:rPr>
          <w:rFonts w:ascii="Gulliver" w:hAnsi="Gulliver" w:cs="Times New Roman"/>
          <w:sz w:val="20"/>
          <w:szCs w:val="20"/>
        </w:rPr>
        <w:t>Chiampi</w:t>
      </w:r>
      <w:proofErr w:type="spellEnd"/>
      <w:r w:rsidRPr="00D914C2">
        <w:rPr>
          <w:rFonts w:ascii="Gulliver" w:hAnsi="Gulliver" w:cs="Times New Roman"/>
          <w:sz w:val="20"/>
          <w:szCs w:val="20"/>
        </w:rPr>
        <w:t xml:space="preserve"> and L. L. </w:t>
      </w:r>
      <w:proofErr w:type="spellStart"/>
      <w:r w:rsidRPr="00D914C2">
        <w:rPr>
          <w:rFonts w:ascii="Gulliver" w:hAnsi="Gulliver" w:cs="Times New Roman"/>
          <w:sz w:val="20"/>
          <w:szCs w:val="20"/>
        </w:rPr>
        <w:t>Zilberti</w:t>
      </w:r>
      <w:proofErr w:type="spellEnd"/>
      <w:r w:rsidRPr="00D914C2">
        <w:rPr>
          <w:rFonts w:ascii="Gulliver" w:hAnsi="Gulliver" w:cs="Times New Roman"/>
          <w:sz w:val="20"/>
          <w:szCs w:val="20"/>
        </w:rPr>
        <w:t xml:space="preserve">, “Induction of electric field in human bodies moving near MRI: An </w:t>
      </w:r>
      <w:r w:rsidRPr="00D914C2">
        <w:rPr>
          <w:rFonts w:ascii="Gulliver" w:hAnsi="Gulliver" w:cs="Times New Roman"/>
          <w:sz w:val="20"/>
          <w:szCs w:val="20"/>
        </w:rPr>
        <w:lastRenderedPageBreak/>
        <w:t xml:space="preserve">efficient BEM computational procedure,” </w:t>
      </w:r>
      <w:r w:rsidRPr="00D914C2">
        <w:rPr>
          <w:rFonts w:ascii="Gulliver" w:hAnsi="Gulliver" w:cs="Times New Roman"/>
          <w:i/>
          <w:iCs/>
          <w:sz w:val="20"/>
          <w:szCs w:val="20"/>
        </w:rPr>
        <w:t>IEEE Trans. Biomed. Eng.</w:t>
      </w:r>
      <w:r w:rsidRPr="00D914C2">
        <w:rPr>
          <w:rFonts w:ascii="Gulliver" w:hAnsi="Gulliver" w:cs="Times New Roman"/>
          <w:sz w:val="20"/>
          <w:szCs w:val="20"/>
        </w:rPr>
        <w:t xml:space="preserve">, vol. 58, pp. 2787–2793, Oct. 2011,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19" w:history="1">
        <w:r w:rsidRPr="000857D7">
          <w:rPr>
            <w:rStyle w:val="Hyperlink"/>
            <w:rFonts w:ascii="Gulliver" w:hAnsi="Gulliver" w:cs="Times New Roman"/>
            <w:sz w:val="20"/>
            <w:szCs w:val="20"/>
          </w:rPr>
          <w:t>10.1109/TBME.2011.2158315</w:t>
        </w:r>
      </w:hyperlink>
      <w:r w:rsidRPr="00D914C2">
        <w:rPr>
          <w:rFonts w:ascii="Gulliver" w:hAnsi="Gulliver" w:cs="Times New Roman"/>
          <w:sz w:val="20"/>
          <w:szCs w:val="20"/>
        </w:rPr>
        <w:t xml:space="preserve">. </w:t>
      </w:r>
    </w:p>
    <w:p w14:paraId="3D57A7EF" w14:textId="674F5276"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R. Fardel, M. Nagel, F. </w:t>
      </w:r>
      <w:proofErr w:type="spellStart"/>
      <w:r w:rsidRPr="00D914C2">
        <w:rPr>
          <w:rFonts w:ascii="Gulliver" w:hAnsi="Gulliver" w:cs="Times New Roman"/>
          <w:sz w:val="20"/>
          <w:szCs w:val="20"/>
        </w:rPr>
        <w:t>Nuesch</w:t>
      </w:r>
      <w:proofErr w:type="spellEnd"/>
      <w:r w:rsidRPr="00D914C2">
        <w:rPr>
          <w:rFonts w:ascii="Gulliver" w:hAnsi="Gulliver" w:cs="Times New Roman"/>
          <w:sz w:val="20"/>
          <w:szCs w:val="20"/>
        </w:rPr>
        <w:t xml:space="preserve">, T. Lippert, and A. </w:t>
      </w:r>
      <w:proofErr w:type="spellStart"/>
      <w:r w:rsidRPr="00D914C2">
        <w:rPr>
          <w:rFonts w:ascii="Gulliver" w:hAnsi="Gulliver" w:cs="Times New Roman"/>
          <w:sz w:val="20"/>
          <w:szCs w:val="20"/>
        </w:rPr>
        <w:t>Wokaun</w:t>
      </w:r>
      <w:proofErr w:type="spellEnd"/>
      <w:r w:rsidRPr="00D914C2">
        <w:rPr>
          <w:rFonts w:ascii="Gulliver" w:hAnsi="Gulliver" w:cs="Times New Roman"/>
          <w:sz w:val="20"/>
          <w:szCs w:val="20"/>
        </w:rPr>
        <w:t xml:space="preserve">, “Fabrication of organic light emitting diode pixels by laser-assisted forward transfer,” </w:t>
      </w:r>
      <w:r w:rsidRPr="00D914C2">
        <w:rPr>
          <w:rFonts w:ascii="Gulliver" w:hAnsi="Gulliver" w:cs="Times New Roman"/>
          <w:i/>
          <w:iCs/>
          <w:sz w:val="20"/>
          <w:szCs w:val="20"/>
        </w:rPr>
        <w:t>Appl. Phys. Lett.</w:t>
      </w:r>
      <w:r w:rsidRPr="00D914C2">
        <w:rPr>
          <w:rFonts w:ascii="Gulliver" w:hAnsi="Gulliver" w:cs="Times New Roman"/>
          <w:sz w:val="20"/>
          <w:szCs w:val="20"/>
        </w:rPr>
        <w:t xml:space="preserve">, vol. 91, no. 6, Aug. 2007, Art. no. 061103,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20" w:history="1">
        <w:r w:rsidRPr="006E1F21">
          <w:rPr>
            <w:rStyle w:val="Hyperlink"/>
            <w:rFonts w:ascii="Gulliver" w:hAnsi="Gulliver" w:cs="Times New Roman"/>
            <w:sz w:val="20"/>
            <w:szCs w:val="20"/>
          </w:rPr>
          <w:t>10.1063/1.2759475</w:t>
        </w:r>
      </w:hyperlink>
      <w:r w:rsidRPr="00D914C2">
        <w:rPr>
          <w:rFonts w:ascii="Gulliver" w:hAnsi="Gulliver" w:cs="Times New Roman"/>
          <w:sz w:val="20"/>
          <w:szCs w:val="20"/>
        </w:rPr>
        <w:t xml:space="preserve">. </w:t>
      </w:r>
    </w:p>
    <w:p w14:paraId="66D2494C" w14:textId="77777777" w:rsidR="00D914C2" w:rsidRPr="00D914C2" w:rsidRDefault="00D914C2" w:rsidP="00D914C2">
      <w:pPr>
        <w:pStyle w:val="Default"/>
        <w:ind w:left="426"/>
        <w:jc w:val="both"/>
        <w:rPr>
          <w:rFonts w:ascii="Gulliver" w:hAnsi="Gulliver" w:cs="Times New Roman"/>
          <w:sz w:val="20"/>
          <w:szCs w:val="20"/>
        </w:rPr>
      </w:pPr>
    </w:p>
    <w:p w14:paraId="2C52E1C5" w14:textId="77777777" w:rsidR="00D914C2" w:rsidRPr="00D914C2" w:rsidRDefault="00D914C2" w:rsidP="00D914C2">
      <w:pPr>
        <w:pStyle w:val="ListParagraph"/>
        <w:numPr>
          <w:ilvl w:val="0"/>
          <w:numId w:val="8"/>
        </w:numPr>
        <w:ind w:left="426" w:hanging="426"/>
        <w:jc w:val="both"/>
        <w:rPr>
          <w:rFonts w:ascii="Gulliver" w:hAnsi="Gulliver"/>
          <w:color w:val="000000"/>
          <w:szCs w:val="20"/>
        </w:rPr>
      </w:pPr>
      <w:r w:rsidRPr="00D914C2">
        <w:rPr>
          <w:rFonts w:ascii="Gulliver" w:hAnsi="Gulliver"/>
          <w:b/>
          <w:bCs/>
          <w:szCs w:val="20"/>
        </w:rPr>
        <w:t xml:space="preserve">Conference Proceedings </w:t>
      </w:r>
    </w:p>
    <w:p w14:paraId="02AC1165" w14:textId="77777777" w:rsidR="00D914C2" w:rsidRPr="00D914C2" w:rsidRDefault="00D914C2" w:rsidP="00D914C2">
      <w:pPr>
        <w:pStyle w:val="Default"/>
        <w:jc w:val="both"/>
        <w:rPr>
          <w:rFonts w:ascii="Gulliver" w:hAnsi="Gulliver" w:cs="Times New Roman"/>
          <w:sz w:val="20"/>
          <w:szCs w:val="20"/>
        </w:rPr>
      </w:pPr>
      <w:r w:rsidRPr="00D914C2">
        <w:rPr>
          <w:rFonts w:ascii="Gulliver" w:hAnsi="Gulliver" w:cs="Times New Roman"/>
          <w:i/>
          <w:iCs/>
          <w:sz w:val="20"/>
          <w:szCs w:val="20"/>
        </w:rPr>
        <w:t xml:space="preserve">Basic Format: </w:t>
      </w:r>
    </w:p>
    <w:p w14:paraId="1E240677" w14:textId="77777777" w:rsidR="00D914C2" w:rsidRPr="00D914C2" w:rsidRDefault="00D914C2" w:rsidP="00D914C2">
      <w:pPr>
        <w:autoSpaceDE w:val="0"/>
        <w:autoSpaceDN w:val="0"/>
        <w:adjustRightInd w:val="0"/>
        <w:jc w:val="both"/>
        <w:rPr>
          <w:rFonts w:ascii="Gulliver" w:hAnsi="Gulliver"/>
          <w:color w:val="000000"/>
          <w:spacing w:val="-2"/>
          <w:szCs w:val="20"/>
        </w:rPr>
      </w:pPr>
      <w:r w:rsidRPr="00D914C2">
        <w:rPr>
          <w:rFonts w:ascii="Gulliver" w:hAnsi="Gulliver"/>
          <w:color w:val="000000"/>
          <w:spacing w:val="-2"/>
          <w:szCs w:val="20"/>
        </w:rPr>
        <w:t xml:space="preserve">J. K. Author, “Title of paper,” in </w:t>
      </w:r>
      <w:r w:rsidRPr="00D914C2">
        <w:rPr>
          <w:rFonts w:ascii="Gulliver" w:hAnsi="Gulliver"/>
          <w:i/>
          <w:iCs/>
          <w:color w:val="000000"/>
          <w:spacing w:val="-2"/>
          <w:szCs w:val="20"/>
        </w:rPr>
        <w:t>Abbreviated Name of Conf.</w:t>
      </w:r>
      <w:r w:rsidRPr="00D914C2">
        <w:rPr>
          <w:rFonts w:ascii="Gulliver" w:hAnsi="Gulliver"/>
          <w:color w:val="000000"/>
          <w:spacing w:val="-2"/>
          <w:szCs w:val="20"/>
        </w:rPr>
        <w:t xml:space="preserve">, (location of conference is optional), year, pp. </w:t>
      </w:r>
      <w:r w:rsidRPr="00D914C2">
        <w:rPr>
          <w:rFonts w:ascii="Gulliver" w:hAnsi="Gulliver"/>
          <w:i/>
          <w:iCs/>
          <w:color w:val="000000"/>
          <w:spacing w:val="-2"/>
          <w:szCs w:val="20"/>
        </w:rPr>
        <w:t>xxx–xxx</w:t>
      </w:r>
      <w:r w:rsidRPr="00D914C2">
        <w:rPr>
          <w:rFonts w:ascii="Gulliver" w:hAnsi="Gulliver"/>
          <w:color w:val="000000"/>
          <w:spacing w:val="-2"/>
          <w:szCs w:val="20"/>
        </w:rPr>
        <w:t xml:space="preserve">, </w:t>
      </w:r>
      <w:proofErr w:type="spellStart"/>
      <w:r w:rsidRPr="00D914C2">
        <w:rPr>
          <w:rFonts w:ascii="Gulliver" w:hAnsi="Gulliver"/>
          <w:color w:val="000000"/>
          <w:spacing w:val="-2"/>
          <w:szCs w:val="20"/>
        </w:rPr>
        <w:t>doi</w:t>
      </w:r>
      <w:proofErr w:type="spellEnd"/>
      <w:r w:rsidRPr="00D914C2">
        <w:rPr>
          <w:rFonts w:ascii="Gulliver" w:hAnsi="Gulliver"/>
          <w:color w:val="000000"/>
          <w:spacing w:val="-2"/>
          <w:szCs w:val="20"/>
        </w:rPr>
        <w:t xml:space="preserve">: </w:t>
      </w:r>
      <w:r w:rsidRPr="006E1F21">
        <w:rPr>
          <w:rFonts w:ascii="Gulliver" w:hAnsi="Gulliver"/>
          <w:i/>
          <w:iCs/>
          <w:color w:val="2F5496" w:themeColor="accent1" w:themeShade="BF"/>
          <w:spacing w:val="-2"/>
          <w:szCs w:val="20"/>
        </w:rPr>
        <w:t>xxx</w:t>
      </w:r>
      <w:r w:rsidRPr="00D914C2">
        <w:rPr>
          <w:rFonts w:ascii="Gulliver" w:hAnsi="Gulliver"/>
          <w:i/>
          <w:iCs/>
          <w:color w:val="000000"/>
          <w:spacing w:val="-2"/>
          <w:szCs w:val="20"/>
        </w:rPr>
        <w:t xml:space="preserve">. </w:t>
      </w:r>
    </w:p>
    <w:p w14:paraId="6718D49A" w14:textId="77777777" w:rsidR="00D914C2" w:rsidRPr="00D914C2" w:rsidRDefault="00D914C2" w:rsidP="00D914C2">
      <w:pPr>
        <w:pStyle w:val="Default"/>
        <w:jc w:val="both"/>
        <w:rPr>
          <w:rFonts w:ascii="Gulliver" w:hAnsi="Gulliver" w:cs="Times New Roman"/>
          <w:i/>
          <w:iCs/>
          <w:sz w:val="20"/>
          <w:szCs w:val="20"/>
        </w:rPr>
      </w:pPr>
      <w:r w:rsidRPr="00D914C2">
        <w:rPr>
          <w:rFonts w:ascii="Gulliver" w:hAnsi="Gulliver" w:cs="Times New Roman"/>
          <w:i/>
          <w:iCs/>
          <w:sz w:val="20"/>
          <w:szCs w:val="20"/>
        </w:rPr>
        <w:t xml:space="preserve">Examples: </w:t>
      </w:r>
    </w:p>
    <w:p w14:paraId="3EA112D4" w14:textId="1822643C"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G. </w:t>
      </w:r>
      <w:proofErr w:type="spellStart"/>
      <w:r w:rsidRPr="00D914C2">
        <w:rPr>
          <w:rFonts w:ascii="Gulliver" w:hAnsi="Gulliver" w:cs="Times New Roman"/>
          <w:sz w:val="20"/>
          <w:szCs w:val="20"/>
        </w:rPr>
        <w:t>Veruggio</w:t>
      </w:r>
      <w:proofErr w:type="spellEnd"/>
      <w:r w:rsidRPr="00D914C2">
        <w:rPr>
          <w:rFonts w:ascii="Gulliver" w:hAnsi="Gulliver" w:cs="Times New Roman"/>
          <w:sz w:val="20"/>
          <w:szCs w:val="20"/>
        </w:rPr>
        <w:t xml:space="preserve">, “The EURON </w:t>
      </w:r>
      <w:proofErr w:type="spellStart"/>
      <w:r w:rsidRPr="00D914C2">
        <w:rPr>
          <w:rFonts w:ascii="Gulliver" w:hAnsi="Gulliver" w:cs="Times New Roman"/>
          <w:sz w:val="20"/>
          <w:szCs w:val="20"/>
        </w:rPr>
        <w:t>roboethics</w:t>
      </w:r>
      <w:proofErr w:type="spellEnd"/>
      <w:r w:rsidRPr="00D914C2">
        <w:rPr>
          <w:rFonts w:ascii="Gulliver" w:hAnsi="Gulliver" w:cs="Times New Roman"/>
          <w:sz w:val="20"/>
          <w:szCs w:val="20"/>
        </w:rPr>
        <w:t xml:space="preserve"> roadmap,” in </w:t>
      </w:r>
      <w:r w:rsidRPr="00D914C2">
        <w:rPr>
          <w:rFonts w:ascii="Gulliver" w:hAnsi="Gulliver" w:cs="Times New Roman"/>
          <w:i/>
          <w:iCs/>
          <w:sz w:val="20"/>
          <w:szCs w:val="20"/>
        </w:rPr>
        <w:t>Proc. Humanoids ’06: 6th IEEE-RAS Int. Conf. Humanoid Robots</w:t>
      </w:r>
      <w:r w:rsidRPr="00D914C2">
        <w:rPr>
          <w:rFonts w:ascii="Gulliver" w:hAnsi="Gulliver" w:cs="Times New Roman"/>
          <w:sz w:val="20"/>
          <w:szCs w:val="20"/>
        </w:rPr>
        <w:t xml:space="preserve">, 2006, pp. 612–617,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21" w:history="1">
        <w:r w:rsidRPr="006E1F21">
          <w:rPr>
            <w:rStyle w:val="Hyperlink"/>
            <w:rFonts w:ascii="Gulliver" w:hAnsi="Gulliver" w:cs="Times New Roman"/>
            <w:sz w:val="20"/>
            <w:szCs w:val="20"/>
          </w:rPr>
          <w:t>10.1109/ICHR.2006.321337</w:t>
        </w:r>
      </w:hyperlink>
      <w:r w:rsidRPr="00D914C2">
        <w:rPr>
          <w:rFonts w:ascii="Gulliver" w:hAnsi="Gulliver" w:cs="Times New Roman"/>
          <w:sz w:val="20"/>
          <w:szCs w:val="20"/>
        </w:rPr>
        <w:t xml:space="preserve">. </w:t>
      </w:r>
    </w:p>
    <w:p w14:paraId="445C24A9" w14:textId="12D28FBB"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J. Zhao, G. Sun, G. H. Loh, and Y. Xie, “Energy-efficient GPU design with reconfigurable in-package graphics memory,” in </w:t>
      </w:r>
      <w:r w:rsidRPr="00D914C2">
        <w:rPr>
          <w:rFonts w:ascii="Gulliver" w:hAnsi="Gulliver" w:cs="Times New Roman"/>
          <w:i/>
          <w:iCs/>
          <w:sz w:val="20"/>
          <w:szCs w:val="20"/>
        </w:rPr>
        <w:t>Proc. ACM/IEEE Int. Symp. Low Power Electron. Design (ISLPED)</w:t>
      </w:r>
      <w:r w:rsidRPr="00D914C2">
        <w:rPr>
          <w:rFonts w:ascii="Gulliver" w:hAnsi="Gulliver" w:cs="Times New Roman"/>
          <w:sz w:val="20"/>
          <w:szCs w:val="20"/>
        </w:rPr>
        <w:t xml:space="preserve">, Jul. 2012, pp. 403–408,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22" w:history="1">
        <w:r w:rsidRPr="006E1F21">
          <w:rPr>
            <w:rStyle w:val="Hyperlink"/>
            <w:rFonts w:ascii="Gulliver" w:hAnsi="Gulliver" w:cs="Times New Roman"/>
            <w:sz w:val="20"/>
            <w:szCs w:val="20"/>
          </w:rPr>
          <w:t>10.1145/2333660.2333752</w:t>
        </w:r>
      </w:hyperlink>
      <w:r w:rsidRPr="00D914C2">
        <w:rPr>
          <w:rFonts w:ascii="Gulliver" w:hAnsi="Gulliver" w:cs="Times New Roman"/>
          <w:sz w:val="20"/>
          <w:szCs w:val="20"/>
        </w:rPr>
        <w:t xml:space="preserve">. </w:t>
      </w:r>
    </w:p>
    <w:p w14:paraId="1DF7327A" w14:textId="77777777" w:rsidR="00D914C2" w:rsidRPr="00D914C2" w:rsidRDefault="00D914C2" w:rsidP="00D914C2">
      <w:pPr>
        <w:jc w:val="both"/>
        <w:rPr>
          <w:rFonts w:ascii="Gulliver" w:hAnsi="Gulliver"/>
          <w:b/>
          <w:bCs/>
          <w:szCs w:val="20"/>
        </w:rPr>
      </w:pPr>
    </w:p>
    <w:p w14:paraId="2F5825F2" w14:textId="77777777" w:rsidR="00D914C2" w:rsidRPr="00D914C2" w:rsidRDefault="00D914C2" w:rsidP="00D914C2">
      <w:pPr>
        <w:pStyle w:val="ListParagraph"/>
        <w:numPr>
          <w:ilvl w:val="0"/>
          <w:numId w:val="8"/>
        </w:numPr>
        <w:ind w:left="426" w:hanging="426"/>
        <w:jc w:val="both"/>
        <w:rPr>
          <w:rFonts w:ascii="Gulliver" w:hAnsi="Gulliver"/>
          <w:b/>
          <w:bCs/>
          <w:szCs w:val="20"/>
        </w:rPr>
      </w:pPr>
      <w:r w:rsidRPr="00D914C2">
        <w:rPr>
          <w:rFonts w:ascii="Gulliver" w:hAnsi="Gulliver"/>
          <w:b/>
          <w:bCs/>
          <w:szCs w:val="20"/>
        </w:rPr>
        <w:t>Book</w:t>
      </w:r>
    </w:p>
    <w:p w14:paraId="63B49485" w14:textId="77777777" w:rsidR="00D914C2" w:rsidRPr="00D914C2" w:rsidRDefault="00D914C2" w:rsidP="00D914C2">
      <w:pPr>
        <w:pStyle w:val="Default"/>
        <w:jc w:val="both"/>
        <w:rPr>
          <w:rFonts w:ascii="Gulliver" w:hAnsi="Gulliver" w:cs="Times New Roman"/>
          <w:i/>
          <w:iCs/>
          <w:sz w:val="20"/>
          <w:szCs w:val="20"/>
        </w:rPr>
      </w:pPr>
      <w:r w:rsidRPr="00D914C2">
        <w:rPr>
          <w:rFonts w:ascii="Gulliver" w:hAnsi="Gulliver" w:cs="Times New Roman"/>
          <w:i/>
          <w:iCs/>
          <w:sz w:val="20"/>
          <w:szCs w:val="20"/>
        </w:rPr>
        <w:t xml:space="preserve">Basic Format: </w:t>
      </w:r>
    </w:p>
    <w:p w14:paraId="21B2A9D4" w14:textId="77777777" w:rsidR="00D914C2" w:rsidRPr="00D914C2" w:rsidRDefault="00D914C2" w:rsidP="00D914C2">
      <w:pPr>
        <w:autoSpaceDE w:val="0"/>
        <w:autoSpaceDN w:val="0"/>
        <w:adjustRightInd w:val="0"/>
        <w:jc w:val="both"/>
        <w:rPr>
          <w:rFonts w:ascii="Gulliver" w:hAnsi="Gulliver"/>
          <w:color w:val="000000"/>
          <w:szCs w:val="20"/>
        </w:rPr>
      </w:pPr>
      <w:r w:rsidRPr="00D914C2">
        <w:rPr>
          <w:rFonts w:ascii="Gulliver" w:hAnsi="Gulliver"/>
          <w:color w:val="000000"/>
          <w:szCs w:val="20"/>
        </w:rPr>
        <w:t xml:space="preserve">J. K. Author, “Title of chapter in the book,” in </w:t>
      </w:r>
      <w:r w:rsidRPr="00D914C2">
        <w:rPr>
          <w:rFonts w:ascii="Gulliver" w:hAnsi="Gulliver"/>
          <w:i/>
          <w:iCs/>
          <w:color w:val="000000"/>
          <w:szCs w:val="20"/>
        </w:rPr>
        <w:t>Title of His Published Book</w:t>
      </w:r>
      <w:r w:rsidRPr="00D914C2">
        <w:rPr>
          <w:rFonts w:ascii="Gulliver" w:hAnsi="Gulliver"/>
          <w:color w:val="000000"/>
          <w:szCs w:val="20"/>
        </w:rPr>
        <w:t xml:space="preserve">, X. Editor, Ed., </w:t>
      </w:r>
      <w:proofErr w:type="spellStart"/>
      <w:r w:rsidRPr="00D914C2">
        <w:rPr>
          <w:rFonts w:ascii="Gulliver" w:hAnsi="Gulliver"/>
          <w:i/>
          <w:iCs/>
          <w:color w:val="000000"/>
          <w:szCs w:val="20"/>
        </w:rPr>
        <w:t>x</w:t>
      </w:r>
      <w:r w:rsidRPr="00D914C2">
        <w:rPr>
          <w:rFonts w:ascii="Gulliver" w:hAnsi="Gulliver"/>
          <w:color w:val="000000"/>
          <w:szCs w:val="20"/>
        </w:rPr>
        <w:t>th</w:t>
      </w:r>
      <w:proofErr w:type="spellEnd"/>
      <w:r w:rsidRPr="00D914C2">
        <w:rPr>
          <w:rFonts w:ascii="Gulliver" w:hAnsi="Gulliver"/>
          <w:color w:val="000000"/>
          <w:szCs w:val="20"/>
        </w:rPr>
        <w:t xml:space="preserve"> ed. City of Publisher, State (only U.S.), Country: Abbrev. of Publisher, year, ch. </w:t>
      </w:r>
      <w:r w:rsidRPr="00D914C2">
        <w:rPr>
          <w:rFonts w:ascii="Gulliver" w:hAnsi="Gulliver"/>
          <w:i/>
          <w:iCs/>
          <w:color w:val="000000"/>
          <w:szCs w:val="20"/>
        </w:rPr>
        <w:t>x</w:t>
      </w:r>
      <w:r w:rsidRPr="00D914C2">
        <w:rPr>
          <w:rFonts w:ascii="Gulliver" w:hAnsi="Gulliver"/>
          <w:color w:val="000000"/>
          <w:szCs w:val="20"/>
        </w:rPr>
        <w:t xml:space="preserve">, sec. </w:t>
      </w:r>
      <w:r w:rsidRPr="00D914C2">
        <w:rPr>
          <w:rFonts w:ascii="Gulliver" w:hAnsi="Gulliver"/>
          <w:i/>
          <w:iCs/>
          <w:color w:val="000000"/>
          <w:szCs w:val="20"/>
        </w:rPr>
        <w:t>x</w:t>
      </w:r>
      <w:r w:rsidRPr="00D914C2">
        <w:rPr>
          <w:rFonts w:ascii="Gulliver" w:hAnsi="Gulliver"/>
          <w:color w:val="000000"/>
          <w:szCs w:val="20"/>
        </w:rPr>
        <w:t xml:space="preserve">, pp. </w:t>
      </w:r>
      <w:r w:rsidRPr="00D914C2">
        <w:rPr>
          <w:rFonts w:ascii="Gulliver" w:hAnsi="Gulliver"/>
          <w:i/>
          <w:iCs/>
          <w:color w:val="000000"/>
          <w:szCs w:val="20"/>
        </w:rPr>
        <w:t xml:space="preserve">xxx–xxx. </w:t>
      </w:r>
    </w:p>
    <w:p w14:paraId="5E29F8FD" w14:textId="77777777" w:rsidR="00D914C2" w:rsidRPr="00D914C2" w:rsidRDefault="00D914C2" w:rsidP="00D914C2">
      <w:pPr>
        <w:jc w:val="both"/>
        <w:rPr>
          <w:rFonts w:ascii="Gulliver" w:hAnsi="Gulliver"/>
          <w:i/>
          <w:iCs/>
          <w:szCs w:val="20"/>
        </w:rPr>
      </w:pPr>
      <w:r w:rsidRPr="00D914C2">
        <w:rPr>
          <w:rFonts w:ascii="Gulliver" w:hAnsi="Gulliver"/>
          <w:i/>
          <w:iCs/>
          <w:szCs w:val="20"/>
        </w:rPr>
        <w:t>Examples:</w:t>
      </w:r>
    </w:p>
    <w:p w14:paraId="0B41ECFC" w14:textId="77777777"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A. </w:t>
      </w:r>
      <w:proofErr w:type="spellStart"/>
      <w:r w:rsidRPr="00D914C2">
        <w:rPr>
          <w:rFonts w:ascii="Gulliver" w:hAnsi="Gulliver" w:cs="Times New Roman"/>
          <w:sz w:val="20"/>
          <w:szCs w:val="20"/>
        </w:rPr>
        <w:t>Taflove</w:t>
      </w:r>
      <w:proofErr w:type="spellEnd"/>
      <w:r w:rsidRPr="00D914C2">
        <w:rPr>
          <w:rFonts w:ascii="Gulliver" w:hAnsi="Gulliver" w:cs="Times New Roman"/>
          <w:sz w:val="20"/>
          <w:szCs w:val="20"/>
        </w:rPr>
        <w:t xml:space="preserve">, </w:t>
      </w:r>
      <w:r w:rsidRPr="00D914C2">
        <w:rPr>
          <w:rFonts w:ascii="Gulliver" w:hAnsi="Gulliver" w:cs="Times New Roman"/>
          <w:i/>
          <w:iCs/>
          <w:sz w:val="20"/>
          <w:szCs w:val="20"/>
        </w:rPr>
        <w:t xml:space="preserve">Computational Electrodynamics: The Finite-Difference Time-Domain Method </w:t>
      </w:r>
      <w:r w:rsidRPr="00D914C2">
        <w:rPr>
          <w:rFonts w:ascii="Gulliver" w:hAnsi="Gulliver" w:cs="Times New Roman"/>
          <w:sz w:val="20"/>
          <w:szCs w:val="20"/>
        </w:rPr>
        <w:t xml:space="preserve">in Computational Electrodynamics II, vol. 3, 2nd ed. Norwood, MA, USA: Artech House, 1996. </w:t>
      </w:r>
    </w:p>
    <w:p w14:paraId="7B2D48AC" w14:textId="77777777" w:rsid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R. L. Myer, “Parametric oscillators and nonlinear materials,” in </w:t>
      </w:r>
      <w:r w:rsidRPr="00D914C2">
        <w:rPr>
          <w:rFonts w:ascii="Gulliver" w:hAnsi="Gulliver" w:cs="Times New Roman"/>
          <w:i/>
          <w:iCs/>
          <w:sz w:val="20"/>
          <w:szCs w:val="20"/>
        </w:rPr>
        <w:t>Nonlinear Optics</w:t>
      </w:r>
      <w:r w:rsidRPr="00D914C2">
        <w:rPr>
          <w:rFonts w:ascii="Gulliver" w:hAnsi="Gulliver" w:cs="Times New Roman"/>
          <w:sz w:val="20"/>
          <w:szCs w:val="20"/>
        </w:rPr>
        <w:t xml:space="preserve">, vol. 4, P. G. Harper and B. S. </w:t>
      </w:r>
      <w:proofErr w:type="spellStart"/>
      <w:r w:rsidRPr="00D914C2">
        <w:rPr>
          <w:rFonts w:ascii="Gulliver" w:hAnsi="Gulliver" w:cs="Times New Roman"/>
          <w:sz w:val="20"/>
          <w:szCs w:val="20"/>
        </w:rPr>
        <w:t>Wherret</w:t>
      </w:r>
      <w:proofErr w:type="spellEnd"/>
      <w:r w:rsidRPr="00D914C2">
        <w:rPr>
          <w:rFonts w:ascii="Gulliver" w:hAnsi="Gulliver" w:cs="Times New Roman"/>
          <w:sz w:val="20"/>
          <w:szCs w:val="20"/>
        </w:rPr>
        <w:t xml:space="preserve">, Eds., San Francisco, CA, USA: Academic, 1977, pp. 47–160. </w:t>
      </w:r>
      <w:bookmarkEnd w:id="3"/>
      <w:bookmarkEnd w:id="4"/>
      <w:bookmarkEnd w:id="6"/>
    </w:p>
    <w:p w14:paraId="3CBC9968" w14:textId="77777777" w:rsidR="006E1F21" w:rsidRDefault="006E1F21" w:rsidP="006E1F21">
      <w:pPr>
        <w:pStyle w:val="Default"/>
        <w:ind w:left="426"/>
        <w:jc w:val="both"/>
        <w:rPr>
          <w:rFonts w:ascii="Gulliver" w:hAnsi="Gulliver" w:cs="Times New Roman"/>
          <w:sz w:val="20"/>
          <w:szCs w:val="20"/>
        </w:rPr>
      </w:pPr>
    </w:p>
    <w:p w14:paraId="6BB241A4" w14:textId="77777777" w:rsidR="006E1F21" w:rsidRPr="00D914C2" w:rsidRDefault="006E1F21" w:rsidP="006E1F21">
      <w:pPr>
        <w:jc w:val="both"/>
        <w:rPr>
          <w:rFonts w:ascii="Gulliver" w:hAnsi="Gulliver"/>
          <w:i/>
          <w:iCs/>
          <w:color w:val="000000"/>
          <w:szCs w:val="20"/>
        </w:rPr>
      </w:pPr>
      <w:r w:rsidRPr="00D914C2">
        <w:rPr>
          <w:rFonts w:ascii="Gulliver" w:hAnsi="Gulliver"/>
          <w:i/>
          <w:iCs/>
          <w:color w:val="000000"/>
          <w:szCs w:val="20"/>
        </w:rPr>
        <w:t>See the examples:</w:t>
      </w:r>
    </w:p>
    <w:p w14:paraId="308D1C7A" w14:textId="77777777" w:rsidR="006E1F21" w:rsidRPr="004262E1" w:rsidRDefault="006E1F21" w:rsidP="006E1F21">
      <w:pPr>
        <w:pStyle w:val="Section"/>
        <w:numPr>
          <w:ilvl w:val="0"/>
          <w:numId w:val="0"/>
        </w:numPr>
        <w:ind w:left="284" w:hanging="284"/>
        <w:rPr>
          <w:rStyle w:val="apple-style-span"/>
          <w:bCs/>
          <w:color w:val="000000"/>
        </w:rPr>
      </w:pPr>
      <w:r w:rsidRPr="004262E1">
        <w:rPr>
          <w:rStyle w:val="apple-style-span"/>
          <w:color w:val="000000"/>
        </w:rPr>
        <w:t>References</w:t>
      </w:r>
    </w:p>
    <w:p w14:paraId="308A3D60" w14:textId="735FA001"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b/>
          <w:bCs/>
          <w:szCs w:val="20"/>
        </w:rPr>
        <w:fldChar w:fldCharType="begin" w:fldLock="1"/>
      </w:r>
      <w:r w:rsidRPr="00D914C2">
        <w:rPr>
          <w:rFonts w:ascii="Gulliver" w:hAnsi="Gulliver"/>
          <w:b/>
          <w:bCs/>
          <w:szCs w:val="20"/>
        </w:rPr>
        <w:instrText xml:space="preserve">ADDIN Mendeley Bibliography CSL_BIBLIOGRAPHY </w:instrText>
      </w:r>
      <w:r w:rsidRPr="00D914C2">
        <w:rPr>
          <w:rFonts w:ascii="Gulliver" w:hAnsi="Gulliver"/>
          <w:b/>
          <w:bCs/>
          <w:szCs w:val="20"/>
        </w:rPr>
        <w:fldChar w:fldCharType="separate"/>
      </w:r>
      <w:r w:rsidRPr="00D914C2">
        <w:rPr>
          <w:rFonts w:ascii="Gulliver" w:hAnsi="Gulliver"/>
          <w:noProof/>
          <w:szCs w:val="20"/>
        </w:rPr>
        <w:t>[1]</w:t>
      </w:r>
      <w:r w:rsidRPr="00D914C2">
        <w:rPr>
          <w:rFonts w:ascii="Gulliver" w:hAnsi="Gulliver"/>
          <w:noProof/>
          <w:szCs w:val="20"/>
        </w:rPr>
        <w:tab/>
        <w:t xml:space="preserve">M. </w:t>
      </w:r>
      <w:bookmarkStart w:id="7" w:name="sigala1"/>
      <w:r w:rsidRPr="00D914C2">
        <w:rPr>
          <w:rFonts w:ascii="Gulliver" w:hAnsi="Gulliver"/>
          <w:noProof/>
          <w:szCs w:val="20"/>
        </w:rPr>
        <w:t>Sigala</w:t>
      </w:r>
      <w:bookmarkEnd w:id="7"/>
      <w:r w:rsidRPr="00D914C2">
        <w:rPr>
          <w:rFonts w:ascii="Gulliver" w:hAnsi="Gulliver"/>
          <w:noProof/>
          <w:szCs w:val="20"/>
        </w:rPr>
        <w:t xml:space="preserve">, A. Beer, L. Hodgson, and A. O’Connor, </w:t>
      </w:r>
      <w:r w:rsidRPr="00D914C2">
        <w:rPr>
          <w:rFonts w:ascii="Gulliver" w:hAnsi="Gulliver"/>
          <w:i/>
          <w:iCs/>
          <w:noProof/>
          <w:szCs w:val="20"/>
        </w:rPr>
        <w:t>Big Data for Measuring the Impact of Tourism Economic Development Programmes: A Process and Quality Criteria Framework for Using Big Data</w:t>
      </w:r>
      <w:r w:rsidRPr="00D914C2">
        <w:rPr>
          <w:rFonts w:ascii="Gulliver" w:hAnsi="Gulliver"/>
          <w:noProof/>
          <w:szCs w:val="20"/>
        </w:rPr>
        <w:t>. 2019.</w:t>
      </w:r>
      <w:r w:rsidR="003A67AB">
        <w:rPr>
          <w:rFonts w:ascii="Gulliver" w:hAnsi="Gulliver"/>
          <w:noProof/>
          <w:szCs w:val="20"/>
        </w:rPr>
        <w:t xml:space="preserve"> </w:t>
      </w:r>
      <w:proofErr w:type="spellStart"/>
      <w:r w:rsidR="003A67AB" w:rsidRPr="003A67AB">
        <w:rPr>
          <w:rFonts w:ascii="Gulliver" w:hAnsi="Gulliver"/>
          <w:szCs w:val="20"/>
          <w:shd w:val="clear" w:color="auto" w:fill="FFFFFF"/>
        </w:rPr>
        <w:t>doi</w:t>
      </w:r>
      <w:proofErr w:type="spellEnd"/>
      <w:r w:rsidR="003A67AB" w:rsidRPr="003A67AB">
        <w:rPr>
          <w:rFonts w:ascii="Gulliver" w:hAnsi="Gulliver"/>
          <w:szCs w:val="20"/>
          <w:shd w:val="clear" w:color="auto" w:fill="FFFFFF"/>
        </w:rPr>
        <w:t>:</w:t>
      </w:r>
      <w:hyperlink r:id="rId23" w:tgtFrame="_blank" w:history="1">
        <w:r w:rsidR="003A67AB" w:rsidRPr="003A67AB">
          <w:rPr>
            <w:rStyle w:val="Hyperlink"/>
            <w:rFonts w:ascii="Gulliver" w:hAnsi="Gulliver"/>
            <w:szCs w:val="20"/>
            <w:bdr w:val="none" w:sz="0" w:space="0" w:color="auto" w:frame="1"/>
            <w:shd w:val="clear" w:color="auto" w:fill="FFFFFF"/>
          </w:rPr>
          <w:t>10.1007/978-981-13-6339-9_4</w:t>
        </w:r>
      </w:hyperlink>
      <w:r w:rsidR="003A67AB">
        <w:rPr>
          <w:rFonts w:ascii="Gulliver" w:hAnsi="Gulliver"/>
          <w:szCs w:val="20"/>
        </w:rPr>
        <w:t>.</w:t>
      </w:r>
    </w:p>
    <w:p w14:paraId="42616989" w14:textId="72C17825"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w:t>
      </w:r>
      <w:r w:rsidRPr="00D914C2">
        <w:rPr>
          <w:rFonts w:ascii="Gulliver" w:hAnsi="Gulliver"/>
          <w:noProof/>
          <w:szCs w:val="20"/>
        </w:rPr>
        <w:tab/>
        <w:t xml:space="preserve">G. </w:t>
      </w:r>
      <w:bookmarkStart w:id="8" w:name="nguyen2"/>
      <w:r w:rsidRPr="00D914C2">
        <w:rPr>
          <w:rFonts w:ascii="Gulliver" w:hAnsi="Gulliver"/>
          <w:noProof/>
          <w:szCs w:val="20"/>
        </w:rPr>
        <w:t xml:space="preserve">Nguyen </w:t>
      </w:r>
      <w:bookmarkEnd w:id="8"/>
      <w:r w:rsidRPr="00D914C2">
        <w:rPr>
          <w:rFonts w:ascii="Gulliver" w:hAnsi="Gulliver"/>
          <w:i/>
          <w:iCs/>
          <w:noProof/>
          <w:szCs w:val="20"/>
        </w:rPr>
        <w:t>et al.</w:t>
      </w:r>
      <w:r w:rsidRPr="00D914C2">
        <w:rPr>
          <w:rFonts w:ascii="Gulliver" w:hAnsi="Gulliver"/>
          <w:noProof/>
          <w:szCs w:val="20"/>
        </w:rPr>
        <w:t xml:space="preserve">, “Machine Learning and Deep Learning frameworks and libraries for large-scale data mining: a survey,” </w:t>
      </w:r>
      <w:r w:rsidRPr="00D914C2">
        <w:rPr>
          <w:rFonts w:ascii="Gulliver" w:hAnsi="Gulliver"/>
          <w:i/>
          <w:iCs/>
          <w:noProof/>
          <w:szCs w:val="20"/>
        </w:rPr>
        <w:t>Artif. Intell. Rev.</w:t>
      </w:r>
      <w:r w:rsidRPr="00D914C2">
        <w:rPr>
          <w:rFonts w:ascii="Gulliver" w:hAnsi="Gulliver"/>
          <w:noProof/>
          <w:szCs w:val="20"/>
        </w:rPr>
        <w:t xml:space="preserve">, vol. 52, no. 1, pp. 77–124, 2019, doi: </w:t>
      </w:r>
      <w:hyperlink r:id="rId24" w:history="1">
        <w:r w:rsidRPr="006E1F21">
          <w:rPr>
            <w:rStyle w:val="Hyperlink"/>
            <w:rFonts w:ascii="Gulliver" w:hAnsi="Gulliver"/>
            <w:noProof/>
            <w:szCs w:val="20"/>
          </w:rPr>
          <w:t>10.1007/s10462-018-09679-z</w:t>
        </w:r>
      </w:hyperlink>
      <w:r w:rsidRPr="00D914C2">
        <w:rPr>
          <w:rFonts w:ascii="Gulliver" w:hAnsi="Gulliver"/>
          <w:noProof/>
          <w:szCs w:val="20"/>
        </w:rPr>
        <w:t>.</w:t>
      </w:r>
    </w:p>
    <w:p w14:paraId="2E1A888F" w14:textId="1D73B3D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[3]</w:t>
      </w:r>
      <w:r w:rsidRPr="00D914C2">
        <w:rPr>
          <w:rFonts w:ascii="Gulliver" w:hAnsi="Gulliver"/>
          <w:noProof/>
          <w:szCs w:val="20"/>
        </w:rPr>
        <w:tab/>
        <w:t xml:space="preserve">C. </w:t>
      </w:r>
      <w:bookmarkStart w:id="9" w:name="shorten3"/>
      <w:r w:rsidRPr="00D914C2">
        <w:rPr>
          <w:rFonts w:ascii="Gulliver" w:hAnsi="Gulliver"/>
          <w:noProof/>
          <w:szCs w:val="20"/>
        </w:rPr>
        <w:t xml:space="preserve">Shorten </w:t>
      </w:r>
      <w:bookmarkEnd w:id="9"/>
      <w:r w:rsidRPr="00D914C2">
        <w:rPr>
          <w:rFonts w:ascii="Gulliver" w:hAnsi="Gulliver"/>
          <w:noProof/>
          <w:szCs w:val="20"/>
        </w:rPr>
        <w:t xml:space="preserve">and T. M. Khoshgoftaar, “A survey on Image Data Augmentation for Deep Learning,” </w:t>
      </w:r>
      <w:r w:rsidRPr="00D914C2">
        <w:rPr>
          <w:rFonts w:ascii="Gulliver" w:hAnsi="Gulliver"/>
          <w:i/>
          <w:iCs/>
          <w:noProof/>
          <w:szCs w:val="20"/>
        </w:rPr>
        <w:t>J. Big Data</w:t>
      </w:r>
      <w:r w:rsidRPr="00D914C2">
        <w:rPr>
          <w:rFonts w:ascii="Gulliver" w:hAnsi="Gulliver"/>
          <w:noProof/>
          <w:szCs w:val="20"/>
        </w:rPr>
        <w:t xml:space="preserve">, vol. 6, no. 1, pp. 6–9, 2019, doi: </w:t>
      </w:r>
      <w:hyperlink r:id="rId25" w:history="1">
        <w:r w:rsidRPr="002627F7">
          <w:rPr>
            <w:rStyle w:val="Hyperlink"/>
            <w:rFonts w:ascii="Gulliver" w:hAnsi="Gulliver"/>
            <w:noProof/>
            <w:szCs w:val="20"/>
          </w:rPr>
          <w:t>10.1186/s40537-019-0197-0</w:t>
        </w:r>
      </w:hyperlink>
      <w:r w:rsidRPr="00D914C2">
        <w:rPr>
          <w:rFonts w:ascii="Gulliver" w:hAnsi="Gulliver"/>
          <w:noProof/>
          <w:szCs w:val="20"/>
        </w:rPr>
        <w:t>.</w:t>
      </w:r>
    </w:p>
    <w:p w14:paraId="4AF59CFB" w14:textId="713FCFF2"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[4]</w:t>
      </w:r>
      <w:r w:rsidRPr="00D914C2">
        <w:rPr>
          <w:rFonts w:ascii="Gulliver" w:hAnsi="Gulliver"/>
          <w:noProof/>
          <w:szCs w:val="20"/>
        </w:rPr>
        <w:tab/>
        <w:t xml:space="preserve">R. </w:t>
      </w:r>
      <w:bookmarkStart w:id="10" w:name="Vinayakumar4"/>
      <w:r w:rsidRPr="00D914C2">
        <w:rPr>
          <w:rFonts w:ascii="Gulliver" w:hAnsi="Gulliver"/>
          <w:noProof/>
          <w:szCs w:val="20"/>
        </w:rPr>
        <w:t>Vinayakumar</w:t>
      </w:r>
      <w:bookmarkEnd w:id="10"/>
      <w:r w:rsidRPr="00D914C2">
        <w:rPr>
          <w:rFonts w:ascii="Gulliver" w:hAnsi="Gulliver"/>
          <w:noProof/>
          <w:szCs w:val="20"/>
        </w:rPr>
        <w:t xml:space="preserve">, M. Alazab, K. P. Soman, P. Poornachandran, A. Al-Nemrat, and S. Venkatraman, “Deep Learning Approach for Intelligent Intrusion Detection System,” </w:t>
      </w:r>
      <w:r w:rsidRPr="00D914C2">
        <w:rPr>
          <w:rFonts w:ascii="Gulliver" w:hAnsi="Gulliver"/>
          <w:i/>
          <w:iCs/>
          <w:noProof/>
          <w:szCs w:val="20"/>
        </w:rPr>
        <w:t>IEEE Access</w:t>
      </w:r>
      <w:r w:rsidRPr="00D914C2">
        <w:rPr>
          <w:rFonts w:ascii="Gulliver" w:hAnsi="Gulliver"/>
          <w:noProof/>
          <w:szCs w:val="20"/>
        </w:rPr>
        <w:t xml:space="preserve">, vol. 7, pp. 41525–41550, 2019, doi: </w:t>
      </w:r>
      <w:hyperlink r:id="rId26" w:history="1">
        <w:r w:rsidRPr="002627F7">
          <w:rPr>
            <w:rStyle w:val="Hyperlink"/>
            <w:rFonts w:ascii="Gulliver" w:hAnsi="Gulliver"/>
            <w:noProof/>
            <w:szCs w:val="20"/>
          </w:rPr>
          <w:t>10.1109/ACCESS.2019.2895334</w:t>
        </w:r>
      </w:hyperlink>
      <w:r w:rsidRPr="00D914C2">
        <w:rPr>
          <w:rFonts w:ascii="Gulliver" w:hAnsi="Gulliver"/>
          <w:noProof/>
          <w:szCs w:val="20"/>
        </w:rPr>
        <w:t>.</w:t>
      </w:r>
    </w:p>
    <w:p w14:paraId="4B942A84" w14:textId="0DA6CB10"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[5]</w:t>
      </w:r>
      <w:r w:rsidRPr="00D914C2">
        <w:rPr>
          <w:rFonts w:ascii="Gulliver" w:hAnsi="Gulliver"/>
          <w:noProof/>
          <w:szCs w:val="20"/>
        </w:rPr>
        <w:tab/>
        <w:t xml:space="preserve">K. </w:t>
      </w:r>
      <w:bookmarkStart w:id="11" w:name="Sivaraman5"/>
      <w:r w:rsidRPr="00D914C2">
        <w:rPr>
          <w:rFonts w:ascii="Gulliver" w:hAnsi="Gulliver"/>
          <w:noProof/>
          <w:szCs w:val="20"/>
        </w:rPr>
        <w:t>Sivaraman</w:t>
      </w:r>
      <w:bookmarkEnd w:id="11"/>
      <w:r w:rsidRPr="00D914C2">
        <w:rPr>
          <w:rFonts w:ascii="Gulliver" w:hAnsi="Gulliver"/>
          <w:noProof/>
          <w:szCs w:val="20"/>
        </w:rPr>
        <w:t xml:space="preserve">, R. M. V. Krishnan, B. Sundarraj, and S. Sri Gowthem, “Network failure detection and diagnosis by analyzing syslog and SNS data: Applying big data analysis to network operations,” </w:t>
      </w:r>
      <w:r w:rsidRPr="00D914C2">
        <w:rPr>
          <w:rFonts w:ascii="Gulliver" w:hAnsi="Gulliver"/>
          <w:i/>
          <w:iCs/>
          <w:noProof/>
          <w:szCs w:val="20"/>
        </w:rPr>
        <w:t>Int. J. Innov. Technol. Explor. Eng.</w:t>
      </w:r>
      <w:r w:rsidRPr="00D914C2">
        <w:rPr>
          <w:rFonts w:ascii="Gulliver" w:hAnsi="Gulliver"/>
          <w:noProof/>
          <w:szCs w:val="20"/>
        </w:rPr>
        <w:t xml:space="preserve">, vol. 8, no. 9 Special Issue 3, pp. 883–887, 2019, doi: </w:t>
      </w:r>
      <w:hyperlink r:id="rId27" w:history="1">
        <w:r w:rsidRPr="002627F7">
          <w:rPr>
            <w:rStyle w:val="Hyperlink"/>
            <w:rFonts w:ascii="Gulliver" w:hAnsi="Gulliver"/>
            <w:noProof/>
            <w:szCs w:val="20"/>
          </w:rPr>
          <w:t>10.35940/ijitee.I3187.0789S319</w:t>
        </w:r>
      </w:hyperlink>
      <w:r w:rsidRPr="00D914C2">
        <w:rPr>
          <w:rFonts w:ascii="Gulliver" w:hAnsi="Gulliver"/>
          <w:noProof/>
          <w:szCs w:val="20"/>
        </w:rPr>
        <w:t>.</w:t>
      </w:r>
    </w:p>
    <w:p w14:paraId="0E2FE1EC"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[6]</w:t>
      </w:r>
      <w:r w:rsidRPr="00D914C2">
        <w:rPr>
          <w:rFonts w:ascii="Gulliver" w:hAnsi="Gulliver"/>
          <w:noProof/>
          <w:szCs w:val="20"/>
        </w:rPr>
        <w:tab/>
        <w:t xml:space="preserve">A. D. </w:t>
      </w:r>
      <w:bookmarkStart w:id="12" w:name="Dwivedi6"/>
      <w:r w:rsidRPr="00D914C2">
        <w:rPr>
          <w:rFonts w:ascii="Gulliver" w:hAnsi="Gulliver"/>
          <w:noProof/>
          <w:szCs w:val="20"/>
        </w:rPr>
        <w:t>Dwivedi</w:t>
      </w:r>
      <w:bookmarkEnd w:id="12"/>
      <w:r w:rsidRPr="00D914C2">
        <w:rPr>
          <w:rFonts w:ascii="Gulliver" w:hAnsi="Gulliver"/>
          <w:noProof/>
          <w:szCs w:val="20"/>
        </w:rPr>
        <w:t xml:space="preserve">, G. Srivastava, S. Dhar, and R. Singh, “A decentralized privacy-preserving healthcare blockchain for IoT,” </w:t>
      </w:r>
      <w:r w:rsidRPr="00D914C2">
        <w:rPr>
          <w:rFonts w:ascii="Gulliver" w:hAnsi="Gulliver"/>
          <w:i/>
          <w:iCs/>
          <w:noProof/>
          <w:szCs w:val="20"/>
        </w:rPr>
        <w:t>Sensors (Switzerland)</w:t>
      </w:r>
      <w:r w:rsidRPr="00D914C2">
        <w:rPr>
          <w:rFonts w:ascii="Gulliver" w:hAnsi="Gulliver"/>
          <w:noProof/>
          <w:szCs w:val="20"/>
        </w:rPr>
        <w:t>, vol. 19, no. 2, pp. 1–17, 2019, doi: 10.3390/s19020326.</w:t>
      </w:r>
    </w:p>
    <w:p w14:paraId="5DFAD7A6" w14:textId="1F206E33"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[7]</w:t>
      </w:r>
      <w:r w:rsidRPr="00D914C2">
        <w:rPr>
          <w:rFonts w:ascii="Gulliver" w:hAnsi="Gulliver"/>
          <w:noProof/>
          <w:szCs w:val="20"/>
        </w:rPr>
        <w:tab/>
        <w:t>F. Al-</w:t>
      </w:r>
      <w:bookmarkStart w:id="13" w:name="Turjman7"/>
      <w:r w:rsidRPr="00D914C2">
        <w:rPr>
          <w:rFonts w:ascii="Gulliver" w:hAnsi="Gulliver"/>
          <w:noProof/>
          <w:szCs w:val="20"/>
        </w:rPr>
        <w:t>Turjman</w:t>
      </w:r>
      <w:bookmarkEnd w:id="13"/>
      <w:r w:rsidRPr="00D914C2">
        <w:rPr>
          <w:rFonts w:ascii="Gulliver" w:hAnsi="Gulliver"/>
          <w:noProof/>
          <w:szCs w:val="20"/>
        </w:rPr>
        <w:t xml:space="preserve">, H. Zahmatkesh, and L. Mostarda, “Quantifying uncertainty in internet of medical things and big-data services using intelligence and deep learning,” </w:t>
      </w:r>
      <w:r w:rsidRPr="00D914C2">
        <w:rPr>
          <w:rFonts w:ascii="Gulliver" w:hAnsi="Gulliver"/>
          <w:i/>
          <w:iCs/>
          <w:noProof/>
          <w:szCs w:val="20"/>
        </w:rPr>
        <w:t>IEEE Access</w:t>
      </w:r>
      <w:r w:rsidRPr="00D914C2">
        <w:rPr>
          <w:rFonts w:ascii="Gulliver" w:hAnsi="Gulliver"/>
          <w:noProof/>
          <w:szCs w:val="20"/>
        </w:rPr>
        <w:t xml:space="preserve">, vol. 7, pp. 115749–115759, 2019, doi: </w:t>
      </w:r>
      <w:hyperlink r:id="rId28" w:history="1">
        <w:r w:rsidRPr="002627F7">
          <w:rPr>
            <w:rStyle w:val="Hyperlink"/>
            <w:rFonts w:ascii="Gulliver" w:hAnsi="Gulliver"/>
            <w:noProof/>
            <w:szCs w:val="20"/>
          </w:rPr>
          <w:t>10.1109/ACCESS.2019.2931637</w:t>
        </w:r>
      </w:hyperlink>
      <w:r w:rsidRPr="00D914C2">
        <w:rPr>
          <w:rFonts w:ascii="Gulliver" w:hAnsi="Gulliver"/>
          <w:noProof/>
          <w:szCs w:val="20"/>
        </w:rPr>
        <w:t>.</w:t>
      </w:r>
    </w:p>
    <w:p w14:paraId="7B2FEEFE" w14:textId="0A483E46"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[8]</w:t>
      </w:r>
      <w:r w:rsidRPr="00D914C2">
        <w:rPr>
          <w:rFonts w:ascii="Gulliver" w:hAnsi="Gulliver"/>
          <w:noProof/>
          <w:szCs w:val="20"/>
        </w:rPr>
        <w:tab/>
        <w:t xml:space="preserve">S. </w:t>
      </w:r>
      <w:bookmarkStart w:id="14" w:name="Kumar8"/>
      <w:r w:rsidRPr="00D914C2">
        <w:rPr>
          <w:rFonts w:ascii="Gulliver" w:hAnsi="Gulliver"/>
          <w:noProof/>
          <w:szCs w:val="20"/>
        </w:rPr>
        <w:t xml:space="preserve">Kumar </w:t>
      </w:r>
      <w:bookmarkEnd w:id="14"/>
      <w:r w:rsidRPr="00D914C2">
        <w:rPr>
          <w:rFonts w:ascii="Gulliver" w:hAnsi="Gulliver"/>
          <w:noProof/>
          <w:szCs w:val="20"/>
        </w:rPr>
        <w:t xml:space="preserve">and M. Singh, “Big data analytics for healthcare industry: Impact, applications, and tools,” </w:t>
      </w:r>
      <w:r w:rsidRPr="00D914C2">
        <w:rPr>
          <w:rFonts w:ascii="Gulliver" w:hAnsi="Gulliver"/>
          <w:i/>
          <w:iCs/>
          <w:noProof/>
          <w:szCs w:val="20"/>
        </w:rPr>
        <w:t>Big Data Min. Anal.</w:t>
      </w:r>
      <w:r w:rsidRPr="00D914C2">
        <w:rPr>
          <w:rFonts w:ascii="Gulliver" w:hAnsi="Gulliver"/>
          <w:noProof/>
          <w:szCs w:val="20"/>
        </w:rPr>
        <w:t xml:space="preserve">, vol. 2, no. 1, pp. 48–57, 2019, doi: </w:t>
      </w:r>
      <w:hyperlink r:id="rId29" w:history="1">
        <w:r w:rsidRPr="002627F7">
          <w:rPr>
            <w:rStyle w:val="Hyperlink"/>
            <w:rFonts w:ascii="Gulliver" w:hAnsi="Gulliver"/>
            <w:noProof/>
            <w:szCs w:val="20"/>
          </w:rPr>
          <w:t>10.26599/BDMA.2018.9020031</w:t>
        </w:r>
      </w:hyperlink>
      <w:r w:rsidRPr="00D914C2">
        <w:rPr>
          <w:rFonts w:ascii="Gulliver" w:hAnsi="Gulliver"/>
          <w:noProof/>
          <w:szCs w:val="20"/>
        </w:rPr>
        <w:t>.</w:t>
      </w:r>
    </w:p>
    <w:p w14:paraId="78F0717E" w14:textId="78B062E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[9]</w:t>
      </w:r>
      <w:r w:rsidRPr="00D914C2">
        <w:rPr>
          <w:rFonts w:ascii="Gulliver" w:hAnsi="Gulliver"/>
          <w:noProof/>
          <w:szCs w:val="20"/>
        </w:rPr>
        <w:tab/>
        <w:t xml:space="preserve">L. M. </w:t>
      </w:r>
      <w:bookmarkStart w:id="15" w:name="Ang9"/>
      <w:r w:rsidRPr="00D914C2">
        <w:rPr>
          <w:rFonts w:ascii="Gulliver" w:hAnsi="Gulliver"/>
          <w:noProof/>
          <w:szCs w:val="20"/>
        </w:rPr>
        <w:t>Ang</w:t>
      </w:r>
      <w:bookmarkEnd w:id="15"/>
      <w:r w:rsidRPr="00D914C2">
        <w:rPr>
          <w:rFonts w:ascii="Gulliver" w:hAnsi="Gulliver"/>
          <w:noProof/>
          <w:szCs w:val="20"/>
        </w:rPr>
        <w:t xml:space="preserve">, K. P. Seng, G. K. Ijemaru, and A. M. Zungeru, “Deployment of IoV for Smart Cities: Applications, Architecture, and Challenges,” </w:t>
      </w:r>
      <w:r w:rsidRPr="00D914C2">
        <w:rPr>
          <w:rFonts w:ascii="Gulliver" w:hAnsi="Gulliver"/>
          <w:i/>
          <w:iCs/>
          <w:noProof/>
          <w:szCs w:val="20"/>
        </w:rPr>
        <w:t>IEEE Access</w:t>
      </w:r>
      <w:r w:rsidRPr="00D914C2">
        <w:rPr>
          <w:rFonts w:ascii="Gulliver" w:hAnsi="Gulliver"/>
          <w:noProof/>
          <w:szCs w:val="20"/>
        </w:rPr>
        <w:t xml:space="preserve">, vol. 7, pp. 6473–6492, 2019, doi: </w:t>
      </w:r>
      <w:hyperlink r:id="rId30" w:history="1">
        <w:r w:rsidRPr="002627F7">
          <w:rPr>
            <w:rStyle w:val="Hyperlink"/>
            <w:rFonts w:ascii="Gulliver" w:hAnsi="Gulliver"/>
            <w:noProof/>
            <w:szCs w:val="20"/>
          </w:rPr>
          <w:t>10.1109/ACCESS.2018.2887076</w:t>
        </w:r>
      </w:hyperlink>
      <w:r w:rsidRPr="00D914C2">
        <w:rPr>
          <w:rFonts w:ascii="Gulliver" w:hAnsi="Gulliver"/>
          <w:noProof/>
          <w:szCs w:val="20"/>
        </w:rPr>
        <w:t>.</w:t>
      </w:r>
    </w:p>
    <w:p w14:paraId="3B3EEC47" w14:textId="7397DBA9"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[10]</w:t>
      </w:r>
      <w:r w:rsidRPr="00D914C2">
        <w:rPr>
          <w:rFonts w:ascii="Gulliver" w:hAnsi="Gulliver"/>
          <w:noProof/>
          <w:szCs w:val="20"/>
        </w:rPr>
        <w:tab/>
        <w:t xml:space="preserve">B. P. L. </w:t>
      </w:r>
      <w:bookmarkStart w:id="16" w:name="Lau10"/>
      <w:r w:rsidRPr="00D914C2">
        <w:rPr>
          <w:rFonts w:ascii="Gulliver" w:hAnsi="Gulliver"/>
          <w:noProof/>
          <w:szCs w:val="20"/>
        </w:rPr>
        <w:t xml:space="preserve">Lau </w:t>
      </w:r>
      <w:bookmarkEnd w:id="16"/>
      <w:r w:rsidRPr="00D914C2">
        <w:rPr>
          <w:rFonts w:ascii="Gulliver" w:hAnsi="Gulliver"/>
          <w:i/>
          <w:iCs/>
          <w:noProof/>
          <w:szCs w:val="20"/>
        </w:rPr>
        <w:t>et al.</w:t>
      </w:r>
      <w:r w:rsidRPr="00D914C2">
        <w:rPr>
          <w:rFonts w:ascii="Gulliver" w:hAnsi="Gulliver"/>
          <w:noProof/>
          <w:szCs w:val="20"/>
        </w:rPr>
        <w:t xml:space="preserve">, “A survey of data fusion in smart city applications,” </w:t>
      </w:r>
      <w:r w:rsidRPr="00D914C2">
        <w:rPr>
          <w:rFonts w:ascii="Gulliver" w:hAnsi="Gulliver"/>
          <w:i/>
          <w:iCs/>
          <w:noProof/>
          <w:szCs w:val="20"/>
        </w:rPr>
        <w:t>Inf. Fusion</w:t>
      </w:r>
      <w:r w:rsidRPr="00D914C2">
        <w:rPr>
          <w:rFonts w:ascii="Gulliver" w:hAnsi="Gulliver"/>
          <w:noProof/>
          <w:szCs w:val="20"/>
        </w:rPr>
        <w:t xml:space="preserve">, vol. 52, no. </w:t>
      </w:r>
      <w:r w:rsidRPr="00D914C2">
        <w:rPr>
          <w:rFonts w:ascii="Gulliver" w:hAnsi="Gulliver"/>
          <w:noProof/>
          <w:szCs w:val="20"/>
        </w:rPr>
        <w:lastRenderedPageBreak/>
        <w:t xml:space="preserve">January, pp. 357–374, 2019, doi: </w:t>
      </w:r>
      <w:hyperlink r:id="rId31" w:history="1">
        <w:r w:rsidRPr="002627F7">
          <w:rPr>
            <w:rStyle w:val="Hyperlink"/>
            <w:rFonts w:ascii="Gulliver" w:hAnsi="Gulliver"/>
            <w:noProof/>
            <w:szCs w:val="20"/>
          </w:rPr>
          <w:t>10.1016/j.inffus.2019.05.004</w:t>
        </w:r>
      </w:hyperlink>
      <w:r w:rsidRPr="00D914C2">
        <w:rPr>
          <w:rFonts w:ascii="Gulliver" w:hAnsi="Gulliver"/>
          <w:noProof/>
          <w:szCs w:val="20"/>
        </w:rPr>
        <w:t>.</w:t>
      </w:r>
    </w:p>
    <w:p w14:paraId="77FB4338" w14:textId="4E867D3E"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[11]</w:t>
      </w:r>
      <w:r w:rsidRPr="00D914C2">
        <w:rPr>
          <w:rFonts w:ascii="Gulliver" w:hAnsi="Gulliver"/>
          <w:noProof/>
          <w:szCs w:val="20"/>
        </w:rPr>
        <w:tab/>
        <w:t xml:space="preserve">Y. </w:t>
      </w:r>
      <w:bookmarkStart w:id="17" w:name="Wu11"/>
      <w:r w:rsidRPr="00D914C2">
        <w:rPr>
          <w:rFonts w:ascii="Gulliver" w:hAnsi="Gulliver"/>
          <w:noProof/>
          <w:szCs w:val="20"/>
        </w:rPr>
        <w:t xml:space="preserve">Wu </w:t>
      </w:r>
      <w:bookmarkEnd w:id="17"/>
      <w:r w:rsidRPr="00D914C2">
        <w:rPr>
          <w:rFonts w:ascii="Gulliver" w:hAnsi="Gulliver"/>
          <w:i/>
          <w:iCs/>
          <w:noProof/>
          <w:szCs w:val="20"/>
        </w:rPr>
        <w:t>et al.</w:t>
      </w:r>
      <w:r w:rsidRPr="00D914C2">
        <w:rPr>
          <w:rFonts w:ascii="Gulliver" w:hAnsi="Gulliver"/>
          <w:noProof/>
          <w:szCs w:val="20"/>
        </w:rPr>
        <w:t xml:space="preserve">, “Large scale incremental learning,” </w:t>
      </w:r>
      <w:r w:rsidRPr="00D914C2">
        <w:rPr>
          <w:rFonts w:ascii="Gulliver" w:hAnsi="Gulliver"/>
          <w:i/>
          <w:iCs/>
          <w:noProof/>
          <w:szCs w:val="20"/>
        </w:rPr>
        <w:t>Proc. IEEE Comput. Soc. Conf. Comput. Vis. Pattern Recognit.</w:t>
      </w:r>
      <w:r w:rsidRPr="00D914C2">
        <w:rPr>
          <w:rFonts w:ascii="Gulliver" w:hAnsi="Gulliver"/>
          <w:noProof/>
          <w:szCs w:val="20"/>
        </w:rPr>
        <w:t xml:space="preserve">, vol. 2019-June, pp. 374–382, 2019, doi: </w:t>
      </w:r>
      <w:hyperlink r:id="rId32" w:history="1">
        <w:r w:rsidRPr="002627F7">
          <w:rPr>
            <w:rStyle w:val="Hyperlink"/>
            <w:rFonts w:ascii="Gulliver" w:hAnsi="Gulliver"/>
            <w:noProof/>
            <w:szCs w:val="20"/>
          </w:rPr>
          <w:t>10.1109/CVPR.2019.00046</w:t>
        </w:r>
      </w:hyperlink>
      <w:r w:rsidRPr="00D914C2">
        <w:rPr>
          <w:rFonts w:ascii="Gulliver" w:hAnsi="Gulliver"/>
          <w:noProof/>
          <w:szCs w:val="20"/>
        </w:rPr>
        <w:t>.</w:t>
      </w:r>
    </w:p>
    <w:p w14:paraId="7D4EBCF7" w14:textId="39FA81F4"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[12]</w:t>
      </w:r>
      <w:r w:rsidRPr="00D914C2">
        <w:rPr>
          <w:rFonts w:ascii="Gulliver" w:hAnsi="Gulliver"/>
          <w:noProof/>
          <w:szCs w:val="20"/>
        </w:rPr>
        <w:tab/>
        <w:t xml:space="preserve">A. </w:t>
      </w:r>
      <w:bookmarkStart w:id="18" w:name="Mosavi12"/>
      <w:r w:rsidRPr="00D914C2">
        <w:rPr>
          <w:rFonts w:ascii="Gulliver" w:hAnsi="Gulliver"/>
          <w:noProof/>
          <w:szCs w:val="20"/>
        </w:rPr>
        <w:t>Mosavi</w:t>
      </w:r>
      <w:bookmarkEnd w:id="18"/>
      <w:r w:rsidRPr="00D914C2">
        <w:rPr>
          <w:rFonts w:ascii="Gulliver" w:hAnsi="Gulliver"/>
          <w:noProof/>
          <w:szCs w:val="20"/>
        </w:rPr>
        <w:t xml:space="preserve">, S. Shamshirband, E. Salwana, K. wing Chau, and J. H. M. Tah, “Prediction of multi-inputs bubble column reactor using a novel hybrid model of computational fluid dynamics and machine learning,” </w:t>
      </w:r>
      <w:r w:rsidRPr="00D914C2">
        <w:rPr>
          <w:rFonts w:ascii="Gulliver" w:hAnsi="Gulliver"/>
          <w:i/>
          <w:iCs/>
          <w:noProof/>
          <w:szCs w:val="20"/>
        </w:rPr>
        <w:t>Eng. Appl. Comput. Fluid Mech.</w:t>
      </w:r>
      <w:r w:rsidRPr="00D914C2">
        <w:rPr>
          <w:rFonts w:ascii="Gulliver" w:hAnsi="Gulliver"/>
          <w:noProof/>
          <w:szCs w:val="20"/>
        </w:rPr>
        <w:t xml:space="preserve">, vol. 13, no. 1, pp. 482–492, 2019, doi: </w:t>
      </w:r>
      <w:hyperlink r:id="rId33" w:history="1">
        <w:r w:rsidRPr="002627F7">
          <w:rPr>
            <w:rStyle w:val="Hyperlink"/>
            <w:rFonts w:ascii="Gulliver" w:hAnsi="Gulliver"/>
            <w:noProof/>
            <w:szCs w:val="20"/>
          </w:rPr>
          <w:t>10.1080/19942060.2019.1613448</w:t>
        </w:r>
      </w:hyperlink>
      <w:r w:rsidRPr="00D914C2">
        <w:rPr>
          <w:rFonts w:ascii="Gulliver" w:hAnsi="Gulliver"/>
          <w:noProof/>
          <w:szCs w:val="20"/>
        </w:rPr>
        <w:t>.</w:t>
      </w:r>
    </w:p>
    <w:p w14:paraId="50B45939" w14:textId="1299DF19"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[13]</w:t>
      </w:r>
      <w:r w:rsidRPr="00D914C2">
        <w:rPr>
          <w:rFonts w:ascii="Gulliver" w:hAnsi="Gulliver"/>
          <w:noProof/>
          <w:szCs w:val="20"/>
        </w:rPr>
        <w:tab/>
        <w:t xml:space="preserve">V. </w:t>
      </w:r>
      <w:bookmarkStart w:id="19" w:name="Palanisamy13"/>
      <w:r w:rsidRPr="00D914C2">
        <w:rPr>
          <w:rFonts w:ascii="Gulliver" w:hAnsi="Gulliver"/>
          <w:noProof/>
          <w:szCs w:val="20"/>
        </w:rPr>
        <w:t xml:space="preserve">Palanisamy </w:t>
      </w:r>
      <w:bookmarkEnd w:id="19"/>
      <w:r w:rsidRPr="00D914C2">
        <w:rPr>
          <w:rFonts w:ascii="Gulliver" w:hAnsi="Gulliver"/>
          <w:noProof/>
          <w:szCs w:val="20"/>
        </w:rPr>
        <w:t xml:space="preserve">and R. Thirunavukarasu, “Implications of big data analytics in developing healthcare frameworks – A review,” </w:t>
      </w:r>
      <w:r w:rsidRPr="00D914C2">
        <w:rPr>
          <w:rFonts w:ascii="Gulliver" w:hAnsi="Gulliver"/>
          <w:i/>
          <w:iCs/>
          <w:noProof/>
          <w:szCs w:val="20"/>
        </w:rPr>
        <w:t>J. King Saud Univ. - Comput. Inf. Sci.</w:t>
      </w:r>
      <w:r w:rsidRPr="00D914C2">
        <w:rPr>
          <w:rFonts w:ascii="Gulliver" w:hAnsi="Gulliver"/>
          <w:noProof/>
          <w:szCs w:val="20"/>
        </w:rPr>
        <w:t xml:space="preserve">, vol. 31, no. 4, pp. 415–425, 2019, doi: </w:t>
      </w:r>
      <w:hyperlink r:id="rId34" w:history="1">
        <w:r w:rsidRPr="002627F7">
          <w:rPr>
            <w:rStyle w:val="Hyperlink"/>
            <w:rFonts w:ascii="Gulliver" w:hAnsi="Gulliver"/>
            <w:noProof/>
            <w:szCs w:val="20"/>
          </w:rPr>
          <w:t>10.1016/j.jksuci.2017.12.007</w:t>
        </w:r>
      </w:hyperlink>
      <w:r w:rsidRPr="00D914C2">
        <w:rPr>
          <w:rFonts w:ascii="Gulliver" w:hAnsi="Gulliver"/>
          <w:noProof/>
          <w:szCs w:val="20"/>
        </w:rPr>
        <w:t>.</w:t>
      </w:r>
    </w:p>
    <w:p w14:paraId="31CFC589" w14:textId="5EDA619A"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[14]</w:t>
      </w:r>
      <w:r w:rsidRPr="00D914C2">
        <w:rPr>
          <w:rFonts w:ascii="Gulliver" w:hAnsi="Gulliver"/>
          <w:noProof/>
          <w:szCs w:val="20"/>
        </w:rPr>
        <w:tab/>
        <w:t xml:space="preserve">J. </w:t>
      </w:r>
      <w:bookmarkStart w:id="20" w:name="Sadowski14"/>
      <w:r w:rsidRPr="00D914C2">
        <w:rPr>
          <w:rFonts w:ascii="Gulliver" w:hAnsi="Gulliver"/>
          <w:noProof/>
          <w:szCs w:val="20"/>
        </w:rPr>
        <w:t>Sadowski</w:t>
      </w:r>
      <w:bookmarkEnd w:id="20"/>
      <w:r w:rsidRPr="00D914C2">
        <w:rPr>
          <w:rFonts w:ascii="Gulliver" w:hAnsi="Gulliver"/>
          <w:noProof/>
          <w:szCs w:val="20"/>
        </w:rPr>
        <w:t xml:space="preserve">, “When data is capital: Datafication, accumulation, and extraction,” </w:t>
      </w:r>
      <w:r w:rsidRPr="00D914C2">
        <w:rPr>
          <w:rFonts w:ascii="Gulliver" w:hAnsi="Gulliver"/>
          <w:i/>
          <w:iCs/>
          <w:noProof/>
          <w:szCs w:val="20"/>
        </w:rPr>
        <w:t>Big Data Soc.</w:t>
      </w:r>
      <w:r w:rsidRPr="00D914C2">
        <w:rPr>
          <w:rFonts w:ascii="Gulliver" w:hAnsi="Gulliver"/>
          <w:noProof/>
          <w:szCs w:val="20"/>
        </w:rPr>
        <w:t xml:space="preserve">, vol. 6, no. 1, pp. 1–12, 2019, doi: </w:t>
      </w:r>
      <w:hyperlink r:id="rId35" w:history="1">
        <w:r w:rsidRPr="00507C57">
          <w:rPr>
            <w:rStyle w:val="Hyperlink"/>
            <w:rFonts w:ascii="Gulliver" w:hAnsi="Gulliver"/>
            <w:noProof/>
            <w:szCs w:val="20"/>
          </w:rPr>
          <w:t>10.1177/2053951718820549</w:t>
        </w:r>
      </w:hyperlink>
      <w:r w:rsidRPr="00D914C2">
        <w:rPr>
          <w:rFonts w:ascii="Gulliver" w:hAnsi="Gulliver"/>
          <w:noProof/>
          <w:szCs w:val="20"/>
        </w:rPr>
        <w:t>.</w:t>
      </w:r>
    </w:p>
    <w:p w14:paraId="0AD9ECD8" w14:textId="6CF2C2FF"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[15]</w:t>
      </w:r>
      <w:r w:rsidRPr="00D914C2">
        <w:rPr>
          <w:rFonts w:ascii="Gulliver" w:hAnsi="Gulliver"/>
          <w:noProof/>
          <w:szCs w:val="20"/>
        </w:rPr>
        <w:tab/>
        <w:t xml:space="preserve">J. R. </w:t>
      </w:r>
      <w:bookmarkStart w:id="21" w:name="Saura15"/>
      <w:r w:rsidRPr="00D914C2">
        <w:rPr>
          <w:rFonts w:ascii="Gulliver" w:hAnsi="Gulliver"/>
          <w:noProof/>
          <w:szCs w:val="20"/>
        </w:rPr>
        <w:t>Saura</w:t>
      </w:r>
      <w:bookmarkEnd w:id="21"/>
      <w:r w:rsidRPr="00D914C2">
        <w:rPr>
          <w:rFonts w:ascii="Gulliver" w:hAnsi="Gulliver"/>
          <w:noProof/>
          <w:szCs w:val="20"/>
        </w:rPr>
        <w:t xml:space="preserve">, B. R. Herraez, and A. Reyes-Menendez, “Comparing a traditional approach for financial brand communication analysis with a big data analytics technique,” </w:t>
      </w:r>
      <w:r w:rsidRPr="00D914C2">
        <w:rPr>
          <w:rFonts w:ascii="Gulliver" w:hAnsi="Gulliver"/>
          <w:i/>
          <w:iCs/>
          <w:noProof/>
          <w:szCs w:val="20"/>
        </w:rPr>
        <w:t>IEEE Access</w:t>
      </w:r>
      <w:r w:rsidRPr="00D914C2">
        <w:rPr>
          <w:rFonts w:ascii="Gulliver" w:hAnsi="Gulliver"/>
          <w:noProof/>
          <w:szCs w:val="20"/>
        </w:rPr>
        <w:t xml:space="preserve">, vol. 7, pp. 37100–37108, 2019, doi: </w:t>
      </w:r>
      <w:hyperlink r:id="rId36" w:history="1">
        <w:r w:rsidRPr="00507C57">
          <w:rPr>
            <w:rStyle w:val="Hyperlink"/>
            <w:rFonts w:ascii="Gulliver" w:hAnsi="Gulliver"/>
            <w:noProof/>
            <w:szCs w:val="20"/>
          </w:rPr>
          <w:t>10.1109/ACCESS.2019.2905301</w:t>
        </w:r>
      </w:hyperlink>
      <w:r w:rsidRPr="00D914C2">
        <w:rPr>
          <w:rFonts w:ascii="Gulliver" w:hAnsi="Gulliver"/>
          <w:noProof/>
          <w:szCs w:val="20"/>
        </w:rPr>
        <w:t>.</w:t>
      </w:r>
    </w:p>
    <w:p w14:paraId="655FC64D" w14:textId="072AD509"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[16]</w:t>
      </w:r>
      <w:r w:rsidRPr="00D914C2">
        <w:rPr>
          <w:rFonts w:ascii="Gulliver" w:hAnsi="Gulliver"/>
          <w:noProof/>
          <w:szCs w:val="20"/>
        </w:rPr>
        <w:tab/>
        <w:t xml:space="preserve">D. </w:t>
      </w:r>
      <w:bookmarkStart w:id="22" w:name="Nallaperuma16"/>
      <w:r w:rsidRPr="00D914C2">
        <w:rPr>
          <w:rFonts w:ascii="Gulliver" w:hAnsi="Gulliver"/>
          <w:noProof/>
          <w:szCs w:val="20"/>
        </w:rPr>
        <w:t xml:space="preserve">Nallaperuma </w:t>
      </w:r>
      <w:bookmarkEnd w:id="22"/>
      <w:r w:rsidRPr="00D914C2">
        <w:rPr>
          <w:rFonts w:ascii="Gulliver" w:hAnsi="Gulliver"/>
          <w:i/>
          <w:iCs/>
          <w:noProof/>
          <w:szCs w:val="20"/>
        </w:rPr>
        <w:t>et al.</w:t>
      </w:r>
      <w:r w:rsidRPr="00D914C2">
        <w:rPr>
          <w:rFonts w:ascii="Gulliver" w:hAnsi="Gulliver"/>
          <w:noProof/>
          <w:szCs w:val="20"/>
        </w:rPr>
        <w:t xml:space="preserve">, “Online Incremental Machine Learning Platform for Big Data-Driven Smart Traffic Management,” </w:t>
      </w:r>
      <w:r w:rsidRPr="00D914C2">
        <w:rPr>
          <w:rFonts w:ascii="Gulliver" w:hAnsi="Gulliver"/>
          <w:i/>
          <w:iCs/>
          <w:noProof/>
          <w:szCs w:val="20"/>
        </w:rPr>
        <w:t>IEEE Trans. Intell. Transp. Syst.</w:t>
      </w:r>
      <w:r w:rsidRPr="00D914C2">
        <w:rPr>
          <w:rFonts w:ascii="Gulliver" w:hAnsi="Gulliver"/>
          <w:noProof/>
          <w:szCs w:val="20"/>
        </w:rPr>
        <w:t xml:space="preserve">, vol. 20, no. 12, pp. 4679–4690, 2019, doi: </w:t>
      </w:r>
      <w:hyperlink r:id="rId37" w:history="1">
        <w:r w:rsidRPr="00507C57">
          <w:rPr>
            <w:rStyle w:val="Hyperlink"/>
            <w:rFonts w:ascii="Gulliver" w:hAnsi="Gulliver"/>
            <w:noProof/>
            <w:szCs w:val="20"/>
          </w:rPr>
          <w:t>10.1109/TITS.2019.2924883</w:t>
        </w:r>
      </w:hyperlink>
      <w:r w:rsidRPr="00D914C2">
        <w:rPr>
          <w:rFonts w:ascii="Gulliver" w:hAnsi="Gulliver"/>
          <w:noProof/>
          <w:szCs w:val="20"/>
        </w:rPr>
        <w:t>.</w:t>
      </w:r>
    </w:p>
    <w:p w14:paraId="26475BC7" w14:textId="7F5DD39C"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[17]</w:t>
      </w:r>
      <w:r w:rsidRPr="00D914C2">
        <w:rPr>
          <w:rFonts w:ascii="Gulliver" w:hAnsi="Gulliver"/>
          <w:noProof/>
          <w:szCs w:val="20"/>
        </w:rPr>
        <w:tab/>
        <w:t xml:space="preserve">S. </w:t>
      </w:r>
      <w:bookmarkStart w:id="23" w:name="Schulz17"/>
      <w:r w:rsidRPr="00D914C2">
        <w:rPr>
          <w:rFonts w:ascii="Gulliver" w:hAnsi="Gulliver"/>
          <w:noProof/>
          <w:szCs w:val="20"/>
        </w:rPr>
        <w:t>Schulz</w:t>
      </w:r>
      <w:bookmarkEnd w:id="23"/>
      <w:r w:rsidRPr="00D914C2">
        <w:rPr>
          <w:rFonts w:ascii="Gulliver" w:hAnsi="Gulliver"/>
          <w:noProof/>
          <w:szCs w:val="20"/>
        </w:rPr>
        <w:t xml:space="preserve">, M. Becker, M. R. Groseclose, S. Schadt, and C. Hopf, “Advanced MALDI mass spectrometry imaging in pharmaceutical research and drug development,” </w:t>
      </w:r>
      <w:r w:rsidRPr="00D914C2">
        <w:rPr>
          <w:rFonts w:ascii="Gulliver" w:hAnsi="Gulliver"/>
          <w:i/>
          <w:iCs/>
          <w:noProof/>
          <w:szCs w:val="20"/>
        </w:rPr>
        <w:t>Curr. Opin. Biotechnol.</w:t>
      </w:r>
      <w:r w:rsidRPr="00D914C2">
        <w:rPr>
          <w:rFonts w:ascii="Gulliver" w:hAnsi="Gulliver"/>
          <w:noProof/>
          <w:szCs w:val="20"/>
        </w:rPr>
        <w:t xml:space="preserve">, vol. 55, pp. 51–59, 2019, doi: </w:t>
      </w:r>
      <w:hyperlink r:id="rId38" w:history="1">
        <w:r w:rsidRPr="00507C57">
          <w:rPr>
            <w:rStyle w:val="Hyperlink"/>
            <w:rFonts w:ascii="Gulliver" w:hAnsi="Gulliver"/>
            <w:noProof/>
            <w:szCs w:val="20"/>
          </w:rPr>
          <w:t>10.1016/j.copbio.2018.08.003</w:t>
        </w:r>
      </w:hyperlink>
      <w:r w:rsidRPr="00D914C2">
        <w:rPr>
          <w:rFonts w:ascii="Gulliver" w:hAnsi="Gulliver"/>
          <w:noProof/>
          <w:szCs w:val="20"/>
        </w:rPr>
        <w:t>.</w:t>
      </w:r>
    </w:p>
    <w:p w14:paraId="1A98B909" w14:textId="3ACD1A6F"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[18]</w:t>
      </w:r>
      <w:r w:rsidRPr="00D914C2">
        <w:rPr>
          <w:rFonts w:ascii="Gulliver" w:hAnsi="Gulliver"/>
          <w:noProof/>
          <w:szCs w:val="20"/>
        </w:rPr>
        <w:tab/>
        <w:t xml:space="preserve">C. </w:t>
      </w:r>
      <w:bookmarkStart w:id="24" w:name="Shang18"/>
      <w:r w:rsidRPr="00D914C2">
        <w:rPr>
          <w:rFonts w:ascii="Gulliver" w:hAnsi="Gulliver"/>
          <w:noProof/>
          <w:szCs w:val="20"/>
        </w:rPr>
        <w:t xml:space="preserve">Shang </w:t>
      </w:r>
      <w:bookmarkEnd w:id="24"/>
      <w:r w:rsidRPr="00D914C2">
        <w:rPr>
          <w:rFonts w:ascii="Gulliver" w:hAnsi="Gulliver"/>
          <w:noProof/>
          <w:szCs w:val="20"/>
        </w:rPr>
        <w:t xml:space="preserve">and F. You, “Data Analytics and Machine Learning for Smart Process Manufacturing: Recent Advances and Perspectives in the Big Data Era,” </w:t>
      </w:r>
      <w:r w:rsidRPr="00D914C2">
        <w:rPr>
          <w:rFonts w:ascii="Gulliver" w:hAnsi="Gulliver"/>
          <w:i/>
          <w:iCs/>
          <w:noProof/>
          <w:szCs w:val="20"/>
        </w:rPr>
        <w:t>Engineering</w:t>
      </w:r>
      <w:r w:rsidRPr="00D914C2">
        <w:rPr>
          <w:rFonts w:ascii="Gulliver" w:hAnsi="Gulliver"/>
          <w:noProof/>
          <w:szCs w:val="20"/>
        </w:rPr>
        <w:t xml:space="preserve">, vol. 5, no. 6, pp. 1010–1016, 2019, doi: </w:t>
      </w:r>
      <w:hyperlink r:id="rId39" w:history="1">
        <w:r w:rsidRPr="00507C57">
          <w:rPr>
            <w:rStyle w:val="Hyperlink"/>
            <w:rFonts w:ascii="Gulliver" w:hAnsi="Gulliver"/>
            <w:noProof/>
            <w:szCs w:val="20"/>
          </w:rPr>
          <w:t>10.1016/j.eng.2019.01.019</w:t>
        </w:r>
      </w:hyperlink>
      <w:r w:rsidRPr="00D914C2">
        <w:rPr>
          <w:rFonts w:ascii="Gulliver" w:hAnsi="Gulliver"/>
          <w:noProof/>
          <w:szCs w:val="20"/>
        </w:rPr>
        <w:t>.</w:t>
      </w:r>
    </w:p>
    <w:p w14:paraId="6FFF5CA4" w14:textId="488D0998"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[19]</w:t>
      </w:r>
      <w:r w:rsidRPr="00D914C2">
        <w:rPr>
          <w:rFonts w:ascii="Gulliver" w:hAnsi="Gulliver"/>
          <w:noProof/>
          <w:szCs w:val="20"/>
        </w:rPr>
        <w:tab/>
        <w:t xml:space="preserve">Y. </w:t>
      </w:r>
      <w:bookmarkStart w:id="25" w:name="Yu19"/>
      <w:r w:rsidRPr="00D914C2">
        <w:rPr>
          <w:rFonts w:ascii="Gulliver" w:hAnsi="Gulliver"/>
          <w:noProof/>
          <w:szCs w:val="20"/>
        </w:rPr>
        <w:t>Yu</w:t>
      </w:r>
      <w:bookmarkEnd w:id="25"/>
      <w:r w:rsidRPr="00D914C2">
        <w:rPr>
          <w:rFonts w:ascii="Gulliver" w:hAnsi="Gulliver"/>
          <w:noProof/>
          <w:szCs w:val="20"/>
        </w:rPr>
        <w:t xml:space="preserve">, M. Li, L. Liu, Y. Li, and J. Wang, “Clinical big data and deep learning: Applications, challenges, and future outlooks,” </w:t>
      </w:r>
      <w:r w:rsidRPr="00D914C2">
        <w:rPr>
          <w:rFonts w:ascii="Gulliver" w:hAnsi="Gulliver"/>
          <w:i/>
          <w:iCs/>
          <w:noProof/>
          <w:szCs w:val="20"/>
        </w:rPr>
        <w:t>Big Data Min. Anal.</w:t>
      </w:r>
      <w:r w:rsidRPr="00D914C2">
        <w:rPr>
          <w:rFonts w:ascii="Gulliver" w:hAnsi="Gulliver"/>
          <w:noProof/>
          <w:szCs w:val="20"/>
        </w:rPr>
        <w:t xml:space="preserve">, vol. 2, no. 4, pp. 288–305, 2019, doi: </w:t>
      </w:r>
      <w:hyperlink r:id="rId40" w:history="1">
        <w:r w:rsidRPr="00507C57">
          <w:rPr>
            <w:rStyle w:val="Hyperlink"/>
            <w:rFonts w:ascii="Gulliver" w:hAnsi="Gulliver"/>
            <w:noProof/>
            <w:szCs w:val="20"/>
          </w:rPr>
          <w:t>10.26599/BDMA.2019.9020007</w:t>
        </w:r>
      </w:hyperlink>
      <w:r w:rsidRPr="00D914C2">
        <w:rPr>
          <w:rFonts w:ascii="Gulliver" w:hAnsi="Gulliver"/>
          <w:noProof/>
          <w:szCs w:val="20"/>
        </w:rPr>
        <w:t>.</w:t>
      </w:r>
    </w:p>
    <w:p w14:paraId="3291FFA2" w14:textId="6282DC7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[20]</w:t>
      </w:r>
      <w:r w:rsidRPr="00D914C2">
        <w:rPr>
          <w:rFonts w:ascii="Gulliver" w:hAnsi="Gulliver"/>
          <w:noProof/>
          <w:szCs w:val="20"/>
        </w:rPr>
        <w:tab/>
        <w:t xml:space="preserve">M. </w:t>
      </w:r>
      <w:bookmarkStart w:id="26" w:name="Huang20"/>
      <w:r w:rsidRPr="00D914C2">
        <w:rPr>
          <w:rFonts w:ascii="Gulliver" w:hAnsi="Gulliver"/>
          <w:noProof/>
          <w:szCs w:val="20"/>
        </w:rPr>
        <w:t>Huang</w:t>
      </w:r>
      <w:bookmarkEnd w:id="26"/>
      <w:r w:rsidRPr="00D914C2">
        <w:rPr>
          <w:rFonts w:ascii="Gulliver" w:hAnsi="Gulliver"/>
          <w:noProof/>
          <w:szCs w:val="20"/>
        </w:rPr>
        <w:t xml:space="preserve">, W. Liu, T. Wang, H. Song, X. Li, and A. Liu, “A queuing delay utilization scheme for on-path service aggregation in services-oriented computing networks,” </w:t>
      </w:r>
      <w:r w:rsidRPr="00D914C2">
        <w:rPr>
          <w:rFonts w:ascii="Gulliver" w:hAnsi="Gulliver"/>
          <w:i/>
          <w:iCs/>
          <w:noProof/>
          <w:szCs w:val="20"/>
        </w:rPr>
        <w:t>IEEE Access</w:t>
      </w:r>
      <w:r w:rsidRPr="00D914C2">
        <w:rPr>
          <w:rFonts w:ascii="Gulliver" w:hAnsi="Gulliver"/>
          <w:noProof/>
          <w:szCs w:val="20"/>
        </w:rPr>
        <w:t xml:space="preserve">, vol. 7, pp. 23816–23833, 2019, doi: </w:t>
      </w:r>
      <w:hyperlink r:id="rId41" w:history="1">
        <w:r w:rsidRPr="00507C57">
          <w:rPr>
            <w:rStyle w:val="Hyperlink"/>
            <w:rFonts w:ascii="Gulliver" w:hAnsi="Gulliver"/>
            <w:noProof/>
            <w:szCs w:val="20"/>
          </w:rPr>
          <w:t>10.1109/ACCESS.2019.2899402</w:t>
        </w:r>
      </w:hyperlink>
      <w:r w:rsidRPr="00D914C2">
        <w:rPr>
          <w:rFonts w:ascii="Gulliver" w:hAnsi="Gulliver"/>
          <w:noProof/>
          <w:szCs w:val="20"/>
        </w:rPr>
        <w:t>.</w:t>
      </w:r>
    </w:p>
    <w:p w14:paraId="2608ADAA" w14:textId="5C0A53B6"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[21]</w:t>
      </w:r>
      <w:r w:rsidRPr="00D914C2">
        <w:rPr>
          <w:rFonts w:ascii="Gulliver" w:hAnsi="Gulliver"/>
          <w:noProof/>
          <w:szCs w:val="20"/>
        </w:rPr>
        <w:tab/>
        <w:t xml:space="preserve">G. </w:t>
      </w:r>
      <w:bookmarkStart w:id="27" w:name="Xu21"/>
      <w:r w:rsidRPr="00D914C2">
        <w:rPr>
          <w:rFonts w:ascii="Gulliver" w:hAnsi="Gulliver"/>
          <w:noProof/>
          <w:szCs w:val="20"/>
        </w:rPr>
        <w:t>Xu</w:t>
      </w:r>
      <w:bookmarkEnd w:id="27"/>
      <w:r w:rsidRPr="00D914C2">
        <w:rPr>
          <w:rFonts w:ascii="Gulliver" w:hAnsi="Gulliver"/>
          <w:noProof/>
          <w:szCs w:val="20"/>
        </w:rPr>
        <w:t xml:space="preserve">, Y. Shi, X. Sun, and W. Shen, “Internet of things in marine environment monitoring: A review,” </w:t>
      </w:r>
      <w:r w:rsidRPr="00D914C2">
        <w:rPr>
          <w:rFonts w:ascii="Gulliver" w:hAnsi="Gulliver"/>
          <w:i/>
          <w:iCs/>
          <w:noProof/>
          <w:szCs w:val="20"/>
        </w:rPr>
        <w:t>Sensors (Switzerland)</w:t>
      </w:r>
      <w:r w:rsidRPr="00D914C2">
        <w:rPr>
          <w:rFonts w:ascii="Gulliver" w:hAnsi="Gulliver"/>
          <w:noProof/>
          <w:szCs w:val="20"/>
        </w:rPr>
        <w:t xml:space="preserve">, vol. 19, no. 7, pp. 1–21, 2019, doi: </w:t>
      </w:r>
      <w:hyperlink r:id="rId42" w:history="1">
        <w:r w:rsidRPr="00507C57">
          <w:rPr>
            <w:rStyle w:val="Hyperlink"/>
            <w:rFonts w:ascii="Gulliver" w:hAnsi="Gulliver"/>
            <w:noProof/>
            <w:szCs w:val="20"/>
          </w:rPr>
          <w:t>10.3390/s19071711</w:t>
        </w:r>
      </w:hyperlink>
      <w:r w:rsidRPr="00D914C2">
        <w:rPr>
          <w:rFonts w:ascii="Gulliver" w:hAnsi="Gulliver"/>
          <w:noProof/>
          <w:szCs w:val="20"/>
        </w:rPr>
        <w:t>.</w:t>
      </w:r>
    </w:p>
    <w:p w14:paraId="35FB14FF"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[22]</w:t>
      </w:r>
      <w:r w:rsidRPr="00D914C2">
        <w:rPr>
          <w:rFonts w:ascii="Gulliver" w:hAnsi="Gulliver"/>
          <w:noProof/>
          <w:szCs w:val="20"/>
        </w:rPr>
        <w:tab/>
        <w:t xml:space="preserve">M. </w:t>
      </w:r>
      <w:bookmarkStart w:id="28" w:name="Aqib22"/>
      <w:r w:rsidRPr="00D914C2">
        <w:rPr>
          <w:rFonts w:ascii="Gulliver" w:hAnsi="Gulliver"/>
          <w:noProof/>
          <w:szCs w:val="20"/>
        </w:rPr>
        <w:t>Aqib</w:t>
      </w:r>
      <w:bookmarkEnd w:id="28"/>
      <w:r w:rsidRPr="00D914C2">
        <w:rPr>
          <w:rFonts w:ascii="Gulliver" w:hAnsi="Gulliver"/>
          <w:noProof/>
          <w:szCs w:val="20"/>
        </w:rPr>
        <w:t xml:space="preserve">, R. Mehmood, A. Alzahrani, I. Katib, A. Albeshri, and S. M. Altowaijri, </w:t>
      </w:r>
      <w:r w:rsidRPr="00D914C2">
        <w:rPr>
          <w:rFonts w:ascii="Gulliver" w:hAnsi="Gulliver"/>
          <w:i/>
          <w:iCs/>
          <w:noProof/>
          <w:szCs w:val="20"/>
        </w:rPr>
        <w:t>Smarter traffic prediction using big data, in-memory computing, deep learning and gpus</w:t>
      </w:r>
      <w:r w:rsidRPr="00D914C2">
        <w:rPr>
          <w:rFonts w:ascii="Gulliver" w:hAnsi="Gulliver"/>
          <w:noProof/>
          <w:szCs w:val="20"/>
        </w:rPr>
        <w:t>, vol. 19, no. 9. 2019.</w:t>
      </w:r>
    </w:p>
    <w:p w14:paraId="7C6143FD" w14:textId="24C5DCB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[23]</w:t>
      </w:r>
      <w:r w:rsidRPr="00D914C2">
        <w:rPr>
          <w:rFonts w:ascii="Gulliver" w:hAnsi="Gulliver"/>
          <w:noProof/>
          <w:szCs w:val="20"/>
        </w:rPr>
        <w:tab/>
        <w:t xml:space="preserve">S. </w:t>
      </w:r>
      <w:bookmarkStart w:id="29" w:name="Leonelli23"/>
      <w:r w:rsidRPr="00D914C2">
        <w:rPr>
          <w:rFonts w:ascii="Gulliver" w:hAnsi="Gulliver"/>
          <w:noProof/>
          <w:szCs w:val="20"/>
        </w:rPr>
        <w:t xml:space="preserve">Leonelli </w:t>
      </w:r>
      <w:bookmarkEnd w:id="29"/>
      <w:r w:rsidRPr="00D914C2">
        <w:rPr>
          <w:rFonts w:ascii="Gulliver" w:hAnsi="Gulliver"/>
          <w:noProof/>
          <w:szCs w:val="20"/>
        </w:rPr>
        <w:t xml:space="preserve">and N. Tempini, </w:t>
      </w:r>
      <w:r w:rsidRPr="00D914C2">
        <w:rPr>
          <w:rFonts w:ascii="Gulliver" w:hAnsi="Gulliver"/>
          <w:i/>
          <w:iCs/>
          <w:noProof/>
          <w:szCs w:val="20"/>
        </w:rPr>
        <w:t>Data Journeys in the Sciences</w:t>
      </w:r>
      <w:r w:rsidRPr="00D914C2">
        <w:rPr>
          <w:rFonts w:ascii="Gulliver" w:hAnsi="Gulliver"/>
          <w:noProof/>
          <w:szCs w:val="20"/>
        </w:rPr>
        <w:t>. 2020.</w:t>
      </w:r>
      <w:r w:rsidR="000C6514">
        <w:rPr>
          <w:rFonts w:ascii="Gulliver" w:hAnsi="Gulliver"/>
          <w:noProof/>
          <w:szCs w:val="20"/>
        </w:rPr>
        <w:t xml:space="preserve"> doi: </w:t>
      </w:r>
      <w:hyperlink r:id="rId43" w:history="1">
        <w:r w:rsidR="000C6514" w:rsidRPr="000C6514">
          <w:rPr>
            <w:rStyle w:val="Hyperlink"/>
            <w:rFonts w:ascii="Gulliver" w:hAnsi="Gulliver"/>
            <w:noProof/>
            <w:szCs w:val="20"/>
          </w:rPr>
          <w:t>https://doi.org/10.3390/s19092206</w:t>
        </w:r>
      </w:hyperlink>
      <w:r w:rsidR="000C6514">
        <w:rPr>
          <w:rStyle w:val="Hyperlink"/>
          <w:noProof/>
          <w:szCs w:val="20"/>
        </w:rPr>
        <w:t>.</w:t>
      </w:r>
    </w:p>
    <w:p w14:paraId="3A7A3A72" w14:textId="338EC97E"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[24]</w:t>
      </w:r>
      <w:r w:rsidRPr="00D914C2">
        <w:rPr>
          <w:rFonts w:ascii="Gulliver" w:hAnsi="Gulliver"/>
          <w:noProof/>
          <w:szCs w:val="20"/>
        </w:rPr>
        <w:tab/>
        <w:t xml:space="preserve">N. </w:t>
      </w:r>
      <w:bookmarkStart w:id="30" w:name="Stylos24"/>
      <w:r w:rsidRPr="00D914C2">
        <w:rPr>
          <w:rFonts w:ascii="Gulliver" w:hAnsi="Gulliver"/>
          <w:noProof/>
          <w:szCs w:val="20"/>
        </w:rPr>
        <w:t xml:space="preserve">Stylos </w:t>
      </w:r>
      <w:bookmarkEnd w:id="30"/>
      <w:r w:rsidRPr="00D914C2">
        <w:rPr>
          <w:rFonts w:ascii="Gulliver" w:hAnsi="Gulliver"/>
          <w:noProof/>
          <w:szCs w:val="20"/>
        </w:rPr>
        <w:t xml:space="preserve">and J. Zwiegelaar, </w:t>
      </w:r>
      <w:r w:rsidRPr="00D914C2">
        <w:rPr>
          <w:rFonts w:ascii="Gulliver" w:hAnsi="Gulliver"/>
          <w:i/>
          <w:iCs/>
          <w:noProof/>
          <w:szCs w:val="20"/>
        </w:rPr>
        <w:t>Big Data as a Game Changer: How Does It Shape Business Intelligence Within a Tourism and Hospitality Industry Context?</w:t>
      </w:r>
      <w:r w:rsidRPr="00D914C2">
        <w:rPr>
          <w:rFonts w:ascii="Gulliver" w:hAnsi="Gulliver"/>
          <w:noProof/>
          <w:szCs w:val="20"/>
        </w:rPr>
        <w:t xml:space="preserve"> 2019.</w:t>
      </w:r>
      <w:r w:rsidR="00D771AA">
        <w:rPr>
          <w:rFonts w:ascii="Gulliver" w:hAnsi="Gulliver"/>
          <w:noProof/>
          <w:szCs w:val="20"/>
        </w:rPr>
        <w:t xml:space="preserve"> doi: </w:t>
      </w:r>
      <w:hyperlink r:id="rId44" w:tgtFrame="_blank" w:history="1">
        <w:r w:rsidR="00D771AA" w:rsidRPr="00D771AA">
          <w:rPr>
            <w:rStyle w:val="Hyperlink"/>
            <w:rFonts w:ascii="Gulliver" w:hAnsi="Gulliver"/>
            <w:noProof/>
            <w:szCs w:val="20"/>
          </w:rPr>
          <w:t>10.1007/978-981-13-6339-9_11</w:t>
        </w:r>
      </w:hyperlink>
      <w:r w:rsidR="00D771AA" w:rsidRPr="00D771AA">
        <w:rPr>
          <w:rStyle w:val="Hyperlink"/>
          <w:rFonts w:ascii="Gulliver" w:hAnsi="Gulliver"/>
          <w:noProof/>
          <w:szCs w:val="20"/>
          <w:u w:val="none"/>
        </w:rPr>
        <w:t>.</w:t>
      </w:r>
    </w:p>
    <w:p w14:paraId="7E20F2DD" w14:textId="27A34DD6"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[25]</w:t>
      </w:r>
      <w:r w:rsidRPr="00D914C2">
        <w:rPr>
          <w:rFonts w:ascii="Gulliver" w:hAnsi="Gulliver"/>
          <w:noProof/>
          <w:szCs w:val="20"/>
        </w:rPr>
        <w:tab/>
        <w:t xml:space="preserve">Q. </w:t>
      </w:r>
      <w:bookmarkStart w:id="31" w:name="Song25"/>
      <w:r w:rsidRPr="00D914C2">
        <w:rPr>
          <w:rFonts w:ascii="Gulliver" w:hAnsi="Gulliver"/>
          <w:noProof/>
          <w:szCs w:val="20"/>
        </w:rPr>
        <w:t>Song</w:t>
      </w:r>
      <w:bookmarkEnd w:id="31"/>
      <w:r w:rsidRPr="00D914C2">
        <w:rPr>
          <w:rFonts w:ascii="Gulliver" w:hAnsi="Gulliver"/>
          <w:noProof/>
          <w:szCs w:val="20"/>
        </w:rPr>
        <w:t xml:space="preserve">, H. Ge, J. Caverlee, and X. Hu, “Tensor completion algorithms in big data analytics,” </w:t>
      </w:r>
      <w:r w:rsidRPr="00D914C2">
        <w:rPr>
          <w:rFonts w:ascii="Gulliver" w:hAnsi="Gulliver"/>
          <w:i/>
          <w:iCs/>
          <w:noProof/>
          <w:szCs w:val="20"/>
        </w:rPr>
        <w:t>arXiv</w:t>
      </w:r>
      <w:r w:rsidRPr="00D914C2">
        <w:rPr>
          <w:rFonts w:ascii="Gulliver" w:hAnsi="Gulliver"/>
          <w:noProof/>
          <w:szCs w:val="20"/>
        </w:rPr>
        <w:t>, vol. 13, no. 1, 2017.</w:t>
      </w:r>
      <w:r w:rsidR="00D771AA">
        <w:rPr>
          <w:rFonts w:ascii="Gulliver" w:hAnsi="Gulliver"/>
          <w:noProof/>
          <w:szCs w:val="20"/>
        </w:rPr>
        <w:t xml:space="preserve"> doi:</w:t>
      </w:r>
      <w:r w:rsidR="00D771AA" w:rsidRPr="00D771AA">
        <w:t xml:space="preserve"> </w:t>
      </w:r>
      <w:hyperlink r:id="rId45" w:history="1">
        <w:r w:rsidR="00D771AA" w:rsidRPr="00D771AA">
          <w:rPr>
            <w:rStyle w:val="Hyperlink"/>
            <w:rFonts w:ascii="Gulliver" w:hAnsi="Gulliver"/>
            <w:noProof/>
            <w:szCs w:val="20"/>
          </w:rPr>
          <w:t>https://doi.org/10.1145/3278607</w:t>
        </w:r>
      </w:hyperlink>
      <w:r w:rsidR="00D771AA">
        <w:rPr>
          <w:rFonts w:ascii="Gulliver" w:hAnsi="Gulliver"/>
          <w:noProof/>
          <w:szCs w:val="20"/>
        </w:rPr>
        <w:t>.</w:t>
      </w:r>
    </w:p>
    <w:p w14:paraId="3E6CB6EC" w14:textId="5112051D" w:rsidR="006E1F21" w:rsidRPr="00D914C2" w:rsidRDefault="006E1F21" w:rsidP="006E1F21">
      <w:pPr>
        <w:pStyle w:val="Default"/>
        <w:ind w:left="426"/>
        <w:jc w:val="both"/>
        <w:rPr>
          <w:rFonts w:ascii="Gulliver" w:hAnsi="Gulliver" w:cs="Times New Roman"/>
          <w:sz w:val="20"/>
          <w:szCs w:val="20"/>
        </w:rPr>
      </w:pPr>
      <w:r w:rsidRPr="00D914C2">
        <w:rPr>
          <w:rFonts w:ascii="Gulliver" w:hAnsi="Gulliver"/>
          <w:b/>
          <w:bCs/>
          <w:szCs w:val="20"/>
        </w:rPr>
        <w:fldChar w:fldCharType="end"/>
      </w:r>
    </w:p>
    <w:sectPr w:rsidR="006E1F21" w:rsidRPr="00D914C2" w:rsidSect="00A417CB">
      <w:type w:val="continuous"/>
      <w:pgSz w:w="11906" w:h="16838" w:code="9"/>
      <w:pgMar w:top="1440" w:right="1800" w:bottom="1440" w:left="1800" w:header="624" w:footer="624" w:gutter="0"/>
      <w:pgNumType w:start="17"/>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DA2924" w14:textId="77777777" w:rsidR="008D2790" w:rsidRDefault="008D2790" w:rsidP="00AA06D3">
      <w:r>
        <w:separator/>
      </w:r>
    </w:p>
  </w:endnote>
  <w:endnote w:type="continuationSeparator" w:id="0">
    <w:p w14:paraId="4DA2CD70" w14:textId="77777777" w:rsidR="008D2790" w:rsidRDefault="008D2790" w:rsidP="00AA0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ulliver">
    <w:altName w:val="Calibri"/>
    <w:panose1 w:val="00000000000000000000"/>
    <w:charset w:val="00"/>
    <w:family w:val="modern"/>
    <w:notTrueType/>
    <w:pitch w:val="variable"/>
    <w:sig w:usb0="800000AF" w:usb1="50002048"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Roboto">
    <w:altName w:val="Times New Roman"/>
    <w:charset w:val="00"/>
    <w:family w:val="auto"/>
    <w:pitch w:val="variable"/>
    <w:sig w:usb0="00000001"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2908581"/>
      <w:docPartObj>
        <w:docPartGallery w:val="Page Numbers (Bottom of Page)"/>
        <w:docPartUnique/>
      </w:docPartObj>
    </w:sdtPr>
    <w:sdtEndPr>
      <w:rPr>
        <w:noProof/>
      </w:rPr>
    </w:sdtEndPr>
    <w:sdtContent>
      <w:p w14:paraId="75410BC1" w14:textId="467D7A17" w:rsidR="00C82B8B" w:rsidRDefault="00C82B8B">
        <w:pPr>
          <w:pStyle w:val="Footer"/>
        </w:pPr>
        <w:r>
          <w:fldChar w:fldCharType="begin"/>
        </w:r>
        <w:r>
          <w:instrText xml:space="preserve"> PAGE   \* MERGEFORMAT </w:instrText>
        </w:r>
        <w:r>
          <w:fldChar w:fldCharType="separate"/>
        </w:r>
        <w:r w:rsidR="005F4318">
          <w:rPr>
            <w:noProof/>
          </w:rPr>
          <w:t>22</w:t>
        </w:r>
        <w:r>
          <w:rPr>
            <w:noProof/>
          </w:rPr>
          <w:fldChar w:fldCharType="end"/>
        </w:r>
      </w:p>
    </w:sdtContent>
  </w:sdt>
  <w:p w14:paraId="7680B1AE" w14:textId="77777777" w:rsidR="00C82B8B" w:rsidRDefault="00C82B8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4251172"/>
      <w:docPartObj>
        <w:docPartGallery w:val="Page Numbers (Bottom of Page)"/>
        <w:docPartUnique/>
      </w:docPartObj>
    </w:sdtPr>
    <w:sdtEndPr>
      <w:rPr>
        <w:noProof/>
      </w:rPr>
    </w:sdtEndPr>
    <w:sdtContent>
      <w:p w14:paraId="23A3199C" w14:textId="482A9482" w:rsidR="00C82B8B" w:rsidRDefault="00C82B8B">
        <w:pPr>
          <w:pStyle w:val="Footer"/>
          <w:jc w:val="right"/>
        </w:pPr>
        <w:r>
          <w:fldChar w:fldCharType="begin"/>
        </w:r>
        <w:r>
          <w:instrText xml:space="preserve"> PAGE   \* MERGEFORMAT </w:instrText>
        </w:r>
        <w:r>
          <w:fldChar w:fldCharType="separate"/>
        </w:r>
        <w:r w:rsidR="005F4318">
          <w:rPr>
            <w:noProof/>
          </w:rPr>
          <w:t>21</w:t>
        </w:r>
        <w:r>
          <w:rPr>
            <w:noProof/>
          </w:rPr>
          <w:fldChar w:fldCharType="end"/>
        </w:r>
      </w:p>
    </w:sdtContent>
  </w:sdt>
  <w:p w14:paraId="1DFF4734" w14:textId="77777777" w:rsidR="00C82B8B" w:rsidRPr="00C544D8" w:rsidRDefault="00C82B8B">
    <w:pPr>
      <w:pStyle w:val="Footer"/>
      <w:rPr>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3271133"/>
      <w:docPartObj>
        <w:docPartGallery w:val="Page Numbers (Bottom of Page)"/>
        <w:docPartUnique/>
      </w:docPartObj>
    </w:sdtPr>
    <w:sdtEndPr>
      <w:rPr>
        <w:noProof/>
      </w:rPr>
    </w:sdtEndPr>
    <w:sdtContent>
      <w:p w14:paraId="70C883DD" w14:textId="7B6CE218" w:rsidR="00C82B8B" w:rsidRDefault="00C82B8B">
        <w:pPr>
          <w:pStyle w:val="Footer"/>
          <w:jc w:val="right"/>
        </w:pPr>
        <w:r>
          <w:fldChar w:fldCharType="begin"/>
        </w:r>
        <w:r>
          <w:instrText xml:space="preserve"> PAGE   \* MERGEFORMAT </w:instrText>
        </w:r>
        <w:r>
          <w:fldChar w:fldCharType="separate"/>
        </w:r>
        <w:r w:rsidR="005F4318">
          <w:rPr>
            <w:noProof/>
          </w:rPr>
          <w:t>17</w:t>
        </w:r>
        <w:r>
          <w:rPr>
            <w:noProof/>
          </w:rPr>
          <w:fldChar w:fldCharType="end"/>
        </w:r>
      </w:p>
    </w:sdtContent>
  </w:sdt>
  <w:p w14:paraId="62798D03" w14:textId="1173313F" w:rsidR="00C82B8B" w:rsidRDefault="00C82B8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79B6F" w14:textId="77777777" w:rsidR="008D2790" w:rsidRDefault="008D2790" w:rsidP="00AA06D3">
      <w:r>
        <w:separator/>
      </w:r>
    </w:p>
  </w:footnote>
  <w:footnote w:type="continuationSeparator" w:id="0">
    <w:p w14:paraId="19653D9E" w14:textId="77777777" w:rsidR="008D2790" w:rsidRDefault="008D2790" w:rsidP="00AA06D3">
      <w:r>
        <w:continuationSeparator/>
      </w:r>
    </w:p>
  </w:footnote>
  <w:footnote w:id="1">
    <w:p w14:paraId="2A262EA2" w14:textId="77777777" w:rsidR="00D914C2" w:rsidRDefault="00753396" w:rsidP="004262E1">
      <w:pPr>
        <w:tabs>
          <w:tab w:val="left" w:pos="2428"/>
          <w:tab w:val="left" w:pos="6698"/>
        </w:tabs>
        <w:spacing w:before="120"/>
        <w:rPr>
          <w:rFonts w:ascii="Gulliver" w:eastAsia="Times New Roman" w:hAnsi="Gulliver" w:cstheme="majorBidi"/>
          <w:b/>
          <w:i/>
          <w:sz w:val="16"/>
          <w:szCs w:val="16"/>
        </w:rPr>
      </w:pPr>
      <w:r>
        <w:rPr>
          <w:rStyle w:val="FootnoteReference"/>
        </w:rPr>
        <w:footnoteRef/>
      </w:r>
      <w:r>
        <w:t xml:space="preserve"> </w:t>
      </w:r>
      <w:r w:rsidR="00D914C2">
        <w:rPr>
          <w:rFonts w:ascii="Gulliver" w:hAnsi="Gulliver" w:cstheme="majorBidi"/>
          <w:b/>
          <w:i/>
          <w:sz w:val="16"/>
          <w:szCs w:val="16"/>
        </w:rPr>
        <w:t>Corresponding Author:</w:t>
      </w:r>
      <w:r w:rsidR="00D914C2">
        <w:rPr>
          <w:rFonts w:ascii="Gulliver" w:hAnsi="Gulliver" w:cstheme="majorBidi"/>
          <w:noProof/>
        </w:rPr>
        <w:t xml:space="preserve">   </w:t>
      </w:r>
    </w:p>
    <w:p w14:paraId="15D7D605" w14:textId="77777777" w:rsidR="00D914C2" w:rsidRDefault="00D914C2" w:rsidP="00D914C2">
      <w:pPr>
        <w:tabs>
          <w:tab w:val="left" w:pos="2428"/>
          <w:tab w:val="left" w:pos="6698"/>
        </w:tabs>
        <w:rPr>
          <w:rFonts w:ascii="Gulliver" w:hAnsi="Gulliver" w:cstheme="majorBidi"/>
          <w:b/>
          <w:i/>
          <w:sz w:val="16"/>
          <w:szCs w:val="16"/>
        </w:rPr>
      </w:pPr>
      <w:r>
        <w:rPr>
          <w:rFonts w:ascii="Gulliver" w:hAnsi="Gulliver" w:cstheme="majorBidi"/>
          <w:sz w:val="16"/>
          <w:szCs w:val="16"/>
        </w:rPr>
        <w:t xml:space="preserve">Name of Corresponding Author, </w:t>
      </w:r>
    </w:p>
    <w:p w14:paraId="143A3724" w14:textId="77777777" w:rsidR="00D914C2" w:rsidRDefault="00D914C2" w:rsidP="00D914C2">
      <w:pPr>
        <w:tabs>
          <w:tab w:val="left" w:pos="2428"/>
          <w:tab w:val="left" w:pos="6698"/>
        </w:tabs>
        <w:rPr>
          <w:rFonts w:ascii="Gulliver" w:hAnsi="Gulliver" w:cstheme="majorBidi"/>
          <w:b/>
          <w:i/>
          <w:sz w:val="16"/>
          <w:szCs w:val="16"/>
        </w:rPr>
      </w:pPr>
      <w:r>
        <w:rPr>
          <w:rFonts w:ascii="Gulliver" w:hAnsi="Gulliver" w:cstheme="majorBidi"/>
          <w:sz w:val="16"/>
          <w:szCs w:val="16"/>
        </w:rPr>
        <w:t>Department of Electrical and Computer Engineering,</w:t>
      </w:r>
    </w:p>
    <w:p w14:paraId="186211D5" w14:textId="77777777" w:rsidR="00D914C2" w:rsidRDefault="00D914C2" w:rsidP="00D914C2">
      <w:pPr>
        <w:rPr>
          <w:rFonts w:ascii="Gulliver" w:hAnsi="Gulliver" w:cstheme="majorBidi"/>
          <w:sz w:val="16"/>
          <w:szCs w:val="16"/>
        </w:rPr>
      </w:pPr>
      <w:r>
        <w:rPr>
          <w:rFonts w:ascii="Gulliver" w:hAnsi="Gulliver" w:cstheme="majorBidi"/>
          <w:sz w:val="16"/>
          <w:szCs w:val="16"/>
        </w:rPr>
        <w:t>National Chung Cheng University,</w:t>
      </w:r>
    </w:p>
    <w:p w14:paraId="0552E33C" w14:textId="77777777" w:rsidR="00D914C2" w:rsidRDefault="00D914C2" w:rsidP="00D914C2">
      <w:pPr>
        <w:rPr>
          <w:rFonts w:ascii="Gulliver" w:hAnsi="Gulliver" w:cstheme="majorBidi"/>
          <w:sz w:val="16"/>
          <w:szCs w:val="16"/>
        </w:rPr>
      </w:pPr>
      <w:r>
        <w:rPr>
          <w:rFonts w:ascii="Gulliver" w:hAnsi="Gulliver" w:cstheme="majorBidi"/>
          <w:sz w:val="16"/>
          <w:szCs w:val="16"/>
        </w:rPr>
        <w:t>168 University Road, Miscuing Township, Chiayi County 62102, Taiwan, ROC.</w:t>
      </w:r>
    </w:p>
    <w:p w14:paraId="57E439E1" w14:textId="52EC91A8" w:rsidR="00D914C2" w:rsidRDefault="00D914C2" w:rsidP="00D914C2">
      <w:r w:rsidRPr="000B23E4">
        <w:rPr>
          <w:rFonts w:ascii="Gulliver" w:hAnsi="Gulliver" w:cstheme="majorBidi"/>
          <w:sz w:val="16"/>
          <w:szCs w:val="16"/>
        </w:rPr>
        <w:t xml:space="preserve">Email: </w:t>
      </w:r>
      <w:hyperlink r:id="rId1" w:history="1">
        <w:r w:rsidRPr="000B23E4">
          <w:rPr>
            <w:rStyle w:val="Hyperlink"/>
            <w:rFonts w:ascii="Gulliver" w:hAnsi="Gulliver" w:cstheme="majorBidi"/>
            <w:color w:val="auto"/>
            <w:sz w:val="16"/>
            <w:szCs w:val="16"/>
            <w:u w:val="none"/>
          </w:rPr>
          <w:t>lsntl@ccu.edu.tw</w:t>
        </w:r>
      </w:hyperlink>
      <w:r w:rsidR="005F4318">
        <w:rPr>
          <w:rStyle w:val="Hyperlink"/>
          <w:rFonts w:ascii="Gulliver" w:hAnsi="Gulliver" w:cstheme="majorBidi"/>
          <w:color w:val="auto"/>
          <w:sz w:val="16"/>
          <w:szCs w:val="16"/>
          <w:u w:val="none"/>
        </w:rPr>
        <w:t xml:space="preserve"> (8 </w:t>
      </w:r>
      <w:proofErr w:type="spellStart"/>
      <w:r w:rsidR="005F4318">
        <w:rPr>
          <w:rStyle w:val="Hyperlink"/>
          <w:rFonts w:ascii="Gulliver" w:hAnsi="Gulliver" w:cstheme="majorBidi"/>
          <w:color w:val="auto"/>
          <w:sz w:val="16"/>
          <w:szCs w:val="16"/>
          <w:u w:val="none"/>
        </w:rPr>
        <w:t>pt</w:t>
      </w:r>
      <w:proofErr w:type="spellEnd"/>
      <w:r w:rsidR="005F4318">
        <w:rPr>
          <w:rStyle w:val="Hyperlink"/>
          <w:rFonts w:ascii="Gulliver" w:hAnsi="Gulliver" w:cstheme="majorBidi"/>
          <w:color w:val="auto"/>
          <w:sz w:val="16"/>
          <w:szCs w:val="16"/>
          <w:u w:val="none"/>
        </w:rPr>
        <w:t>)</w:t>
      </w:r>
    </w:p>
    <w:p w14:paraId="63031C1C" w14:textId="2CB0E8D2" w:rsidR="004262E1" w:rsidRPr="000B23E4" w:rsidRDefault="004262E1" w:rsidP="00D914C2">
      <w:pPr>
        <w:rPr>
          <w:rFonts w:ascii="Gulliver" w:hAnsi="Gulliver" w:cstheme="majorBidi"/>
          <w:sz w:val="16"/>
          <w:szCs w:val="16"/>
        </w:rPr>
      </w:pPr>
      <w:r w:rsidRPr="004262E1">
        <w:rPr>
          <w:rFonts w:ascii="Gulliver" w:hAnsi="Gulliver" w:cstheme="majorBidi"/>
          <w:sz w:val="16"/>
          <w:szCs w:val="16"/>
        </w:rPr>
        <w:t>© 202</w:t>
      </w:r>
      <w:r>
        <w:rPr>
          <w:rFonts w:ascii="Gulliver" w:hAnsi="Gulliver" w:cstheme="majorBidi"/>
          <w:sz w:val="16"/>
          <w:szCs w:val="16"/>
        </w:rPr>
        <w:t>6</w:t>
      </w:r>
      <w:r w:rsidRPr="004262E1">
        <w:rPr>
          <w:rFonts w:ascii="Gulliver" w:hAnsi="Gulliver" w:cstheme="majorBidi"/>
          <w:sz w:val="16"/>
          <w:szCs w:val="16"/>
        </w:rPr>
        <w:t xml:space="preserve"> The Author(s). Published by </w:t>
      </w:r>
      <w:r>
        <w:rPr>
          <w:rFonts w:ascii="Gulliver" w:hAnsi="Gulliver" w:cstheme="majorBidi"/>
          <w:sz w:val="16"/>
          <w:szCs w:val="16"/>
        </w:rPr>
        <w:t>SHM Publisher</w:t>
      </w:r>
      <w:r w:rsidRPr="004262E1">
        <w:rPr>
          <w:rFonts w:ascii="Gulliver" w:hAnsi="Gulliver" w:cstheme="majorBidi"/>
          <w:sz w:val="16"/>
          <w:szCs w:val="16"/>
        </w:rPr>
        <w:t>.</w:t>
      </w:r>
      <w:r w:rsidR="005F4318">
        <w:rPr>
          <w:rFonts w:ascii="Gulliver" w:hAnsi="Gulliver" w:cstheme="majorBidi"/>
          <w:sz w:val="16"/>
          <w:szCs w:val="16"/>
        </w:rPr>
        <w:t xml:space="preserve"> (8 </w:t>
      </w:r>
      <w:proofErr w:type="spellStart"/>
      <w:r w:rsidR="005F4318">
        <w:rPr>
          <w:rFonts w:ascii="Gulliver" w:hAnsi="Gulliver" w:cstheme="majorBidi"/>
          <w:sz w:val="16"/>
          <w:szCs w:val="16"/>
        </w:rPr>
        <w:t>pt</w:t>
      </w:r>
      <w:proofErr w:type="spellEnd"/>
      <w:r w:rsidR="005F4318">
        <w:rPr>
          <w:rFonts w:ascii="Gulliver" w:hAnsi="Gulliver" w:cstheme="majorBidi"/>
          <w:sz w:val="16"/>
          <w:szCs w:val="16"/>
        </w:rPr>
        <w:t>)</w:t>
      </w:r>
      <w:bookmarkStart w:id="0" w:name="_GoBack"/>
      <w:bookmarkEnd w:id="0"/>
    </w:p>
    <w:p w14:paraId="1226512F" w14:textId="57423EF5" w:rsidR="00753396" w:rsidRDefault="00753396">
      <w:pPr>
        <w:pStyle w:val="FootnoteText"/>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33730" w14:textId="24C6F68B" w:rsidR="00C82B8B" w:rsidRPr="009368E2" w:rsidRDefault="00C82B8B" w:rsidP="006E039F">
    <w:pPr>
      <w:pBdr>
        <w:top w:val="nil"/>
        <w:left w:val="nil"/>
        <w:bottom w:val="nil"/>
        <w:right w:val="nil"/>
        <w:between w:val="nil"/>
      </w:pBdr>
      <w:tabs>
        <w:tab w:val="center" w:pos="4320"/>
        <w:tab w:val="right" w:pos="8640"/>
      </w:tabs>
      <w:ind w:right="45"/>
      <w:jc w:val="center"/>
      <w:rPr>
        <w:rFonts w:ascii="Gulliver" w:hAnsi="Gulliver"/>
        <w:color w:val="000000"/>
        <w:sz w:val="16"/>
        <w:szCs w:val="16"/>
      </w:rPr>
    </w:pPr>
    <w:r w:rsidRPr="009368E2">
      <w:rPr>
        <w:rFonts w:ascii="Gulliver" w:hAnsi="Gulliver"/>
        <w:color w:val="000000"/>
        <w:sz w:val="16"/>
        <w:szCs w:val="16"/>
      </w:rPr>
      <w:t>Journal of Information System Exploration and Research</w:t>
    </w:r>
    <w:r w:rsidR="00B60F44">
      <w:rPr>
        <w:rFonts w:ascii="Gulliver" w:hAnsi="Gulliver"/>
        <w:color w:val="000000"/>
        <w:sz w:val="16"/>
        <w:szCs w:val="16"/>
      </w:rPr>
      <w:t>,</w:t>
    </w:r>
    <w:r w:rsidRPr="009368E2">
      <w:rPr>
        <w:rFonts w:ascii="Gulliver" w:hAnsi="Gulliver"/>
        <w:color w:val="000000"/>
        <w:sz w:val="16"/>
        <w:szCs w:val="16"/>
      </w:rPr>
      <w:t xml:space="preserve"> Vol. 1, No. 1, January 2023, pp. </w:t>
    </w:r>
    <w:r>
      <w:rPr>
        <w:rFonts w:ascii="Gulliver" w:hAnsi="Gulliver"/>
        <w:color w:val="000000"/>
        <w:sz w:val="16"/>
        <w:szCs w:val="16"/>
      </w:rPr>
      <w:t>17-24</w:t>
    </w:r>
  </w:p>
  <w:tbl>
    <w:tblPr>
      <w:tblStyle w:val="TableGrid"/>
      <w:tblW w:w="8296" w:type="dxa"/>
      <w:tblBorders>
        <w:top w:val="thinThickLargeGap" w:sz="24" w:space="0" w:color="4472C4" w:themeColor="accent1"/>
        <w:left w:val="none" w:sz="0" w:space="0" w:color="auto"/>
        <w:bottom w:val="thinThickLargeGap" w:sz="24" w:space="0" w:color="4472C4"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1648"/>
      <w:gridCol w:w="5103"/>
      <w:gridCol w:w="1545"/>
    </w:tblGrid>
    <w:tr w:rsidR="004B4387" w14:paraId="79DF9B5B" w14:textId="77777777" w:rsidTr="008A4A32">
      <w:trPr>
        <w:trHeight w:val="1555"/>
      </w:trPr>
      <w:tc>
        <w:tcPr>
          <w:tcW w:w="1648" w:type="dxa"/>
          <w:tcBorders>
            <w:top w:val="single" w:sz="4" w:space="0" w:color="8EAADB" w:themeColor="accent1" w:themeTint="99"/>
            <w:bottom w:val="single" w:sz="24" w:space="0" w:color="auto"/>
          </w:tcBorders>
        </w:tcPr>
        <w:p w14:paraId="51F0F4FA" w14:textId="2836FC00" w:rsidR="003F3BD9" w:rsidRDefault="003F3BD9" w:rsidP="004B4387">
          <w:pPr>
            <w:pStyle w:val="Header"/>
          </w:pPr>
          <w:r>
            <w:rPr>
              <w:rFonts w:ascii="Roboto" w:hAnsi="Roboto"/>
              <w:noProof/>
            </w:rPr>
            <w:drawing>
              <wp:anchor distT="0" distB="0" distL="114300" distR="114300" simplePos="0" relativeHeight="251660288" behindDoc="0" locked="0" layoutInCell="1" allowOverlap="1" wp14:anchorId="606E5AAC" wp14:editId="69D01080">
                <wp:simplePos x="0" y="0"/>
                <wp:positionH relativeFrom="column">
                  <wp:posOffset>73025</wp:posOffset>
                </wp:positionH>
                <wp:positionV relativeFrom="paragraph">
                  <wp:posOffset>52070</wp:posOffset>
                </wp:positionV>
                <wp:extent cx="826770" cy="844550"/>
                <wp:effectExtent l="0" t="0" r="0" b="0"/>
                <wp:wrapTopAndBottom/>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8445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103" w:type="dxa"/>
          <w:tcBorders>
            <w:top w:val="single" w:sz="4" w:space="0" w:color="8EAADB" w:themeColor="accent1" w:themeTint="99"/>
            <w:bottom w:val="single" w:sz="24" w:space="0" w:color="auto"/>
          </w:tcBorders>
          <w:shd w:val="clear" w:color="auto" w:fill="F2F2F2" w:themeFill="background1" w:themeFillShade="F2"/>
        </w:tcPr>
        <w:p w14:paraId="2EC562EC" w14:textId="1293C45C" w:rsidR="001D48C9" w:rsidRPr="008A4A32" w:rsidRDefault="003F3BD9" w:rsidP="004B4387">
          <w:pPr>
            <w:pBdr>
              <w:top w:val="nil"/>
              <w:left w:val="nil"/>
              <w:bottom w:val="nil"/>
              <w:right w:val="nil"/>
              <w:between w:val="nil"/>
            </w:pBdr>
            <w:tabs>
              <w:tab w:val="center" w:pos="4320"/>
              <w:tab w:val="right" w:pos="8640"/>
            </w:tabs>
            <w:spacing w:after="240"/>
            <w:jc w:val="center"/>
            <w:rPr>
              <w:rStyle w:val="Hyperlink"/>
              <w:rFonts w:ascii="Gulliver" w:hAnsi="Gulliver" w:cstheme="majorBidi"/>
              <w:b/>
              <w:bCs/>
              <w:color w:val="auto"/>
              <w:sz w:val="32"/>
              <w:szCs w:val="32"/>
              <w:u w:val="none"/>
            </w:rPr>
          </w:pPr>
          <w:r w:rsidRPr="008A4A32">
            <w:rPr>
              <w:rFonts w:ascii="Gulliver" w:hAnsi="Gulliver" w:cstheme="majorBidi"/>
              <w:b/>
              <w:bCs/>
              <w:sz w:val="32"/>
              <w:szCs w:val="32"/>
            </w:rPr>
            <w:t>Journal of Information System Exploration and Research</w:t>
          </w:r>
        </w:p>
        <w:p w14:paraId="54AE77E2" w14:textId="26398F9C" w:rsidR="001D48C9" w:rsidRPr="00100DED" w:rsidRDefault="008D2790" w:rsidP="001D48C9">
          <w:pPr>
            <w:pBdr>
              <w:top w:val="nil"/>
              <w:left w:val="nil"/>
              <w:bottom w:val="nil"/>
              <w:right w:val="nil"/>
              <w:between w:val="nil"/>
            </w:pBdr>
            <w:tabs>
              <w:tab w:val="center" w:pos="4320"/>
              <w:tab w:val="right" w:pos="8640"/>
            </w:tabs>
            <w:spacing w:line="360" w:lineRule="auto"/>
            <w:ind w:right="45"/>
            <w:jc w:val="center"/>
            <w:rPr>
              <w:rStyle w:val="Hyperlink"/>
              <w:iCs/>
              <w:sz w:val="16"/>
              <w:szCs w:val="16"/>
              <w:u w:val="none"/>
              <w:lang w:val="pt-BR"/>
            </w:rPr>
          </w:pPr>
          <w:hyperlink r:id="rId2" w:history="1">
            <w:r w:rsidR="000D39F4" w:rsidRPr="00100DED">
              <w:rPr>
                <w:rStyle w:val="Hyperlink"/>
                <w:iCs/>
                <w:sz w:val="16"/>
                <w:szCs w:val="16"/>
                <w:lang w:val="pt-BR"/>
              </w:rPr>
              <w:t>https://joiser.shmpublisher.com</w:t>
            </w:r>
          </w:hyperlink>
        </w:p>
        <w:p w14:paraId="23F30CCA" w14:textId="443A018D" w:rsidR="001D48C9" w:rsidRPr="00100DED" w:rsidRDefault="001D48C9" w:rsidP="001D48C9">
          <w:pPr>
            <w:pBdr>
              <w:top w:val="nil"/>
              <w:left w:val="nil"/>
              <w:bottom w:val="nil"/>
              <w:right w:val="nil"/>
              <w:between w:val="nil"/>
            </w:pBdr>
            <w:tabs>
              <w:tab w:val="center" w:pos="4320"/>
              <w:tab w:val="right" w:pos="8640"/>
            </w:tabs>
            <w:spacing w:line="360" w:lineRule="auto"/>
            <w:jc w:val="center"/>
            <w:rPr>
              <w:rFonts w:asciiTheme="majorBidi" w:hAnsiTheme="majorBidi" w:cstheme="majorBidi"/>
              <w:b/>
              <w:bCs/>
              <w:sz w:val="32"/>
              <w:szCs w:val="32"/>
              <w:lang w:val="pt-BR"/>
            </w:rPr>
          </w:pPr>
          <w:r w:rsidRPr="00100DED">
            <w:rPr>
              <w:color w:val="000000"/>
              <w:sz w:val="16"/>
              <w:szCs w:val="16"/>
              <w:lang w:val="pt-BR"/>
            </w:rPr>
            <w:t>p-ISSN 2964-1160 | e-ISSN 2963-6361</w:t>
          </w:r>
        </w:p>
      </w:tc>
      <w:tc>
        <w:tcPr>
          <w:tcW w:w="1545" w:type="dxa"/>
          <w:tcBorders>
            <w:top w:val="single" w:sz="4" w:space="0" w:color="8EAADB" w:themeColor="accent1" w:themeTint="99"/>
            <w:bottom w:val="single" w:sz="24" w:space="0" w:color="auto"/>
          </w:tcBorders>
        </w:tcPr>
        <w:p w14:paraId="3E3E5F6D" w14:textId="134368F8" w:rsidR="003F3BD9" w:rsidRDefault="00587BA7" w:rsidP="008A4A32">
          <w:pPr>
            <w:pStyle w:val="Header"/>
            <w:jc w:val="center"/>
          </w:pPr>
          <w:r>
            <w:rPr>
              <w:noProof/>
            </w:rPr>
            <w:drawing>
              <wp:inline distT="0" distB="0" distL="0" distR="0" wp14:anchorId="1C1EAABE" wp14:editId="03C56C15">
                <wp:extent cx="715115" cy="1011600"/>
                <wp:effectExtent l="0" t="0" r="8890" b="0"/>
                <wp:docPr id="162536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60613" name="Picture 1625360613"/>
                        <pic:cNvPicPr/>
                      </pic:nvPicPr>
                      <pic:blipFill>
                        <a:blip r:embed="rId3">
                          <a:extLst>
                            <a:ext uri="{28A0092B-C50C-407E-A947-70E740481C1C}">
                              <a14:useLocalDpi xmlns:a14="http://schemas.microsoft.com/office/drawing/2010/main" val="0"/>
                            </a:ext>
                          </a:extLst>
                        </a:blip>
                        <a:stretch>
                          <a:fillRect/>
                        </a:stretch>
                      </pic:blipFill>
                      <pic:spPr>
                        <a:xfrm>
                          <a:off x="0" y="0"/>
                          <a:ext cx="715115" cy="1011600"/>
                        </a:xfrm>
                        <a:prstGeom prst="rect">
                          <a:avLst/>
                        </a:prstGeom>
                      </pic:spPr>
                    </pic:pic>
                  </a:graphicData>
                </a:graphic>
              </wp:inline>
            </w:drawing>
          </w:r>
        </w:p>
      </w:tc>
    </w:tr>
  </w:tbl>
  <w:p w14:paraId="59E8B3A4" w14:textId="77777777" w:rsidR="00C82B8B" w:rsidRDefault="00C82B8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0483E"/>
    <w:multiLevelType w:val="hybridMultilevel"/>
    <w:tmpl w:val="7C4E3142"/>
    <w:lvl w:ilvl="0" w:tplc="FD706E88">
      <w:start w:val="1"/>
      <w:numFmt w:val="decimal"/>
      <w:pStyle w:val="Subsection"/>
      <w:lvlText w:val="3.%1."/>
      <w:lvlJc w:val="left"/>
      <w:pPr>
        <w:ind w:left="720" w:hanging="360"/>
      </w:pPr>
      <w:rPr>
        <w:rFonts w:ascii="Gulliver" w:hAnsi="Gulliver" w:cs="Times New Roman" w:hint="default"/>
        <w:b w:val="0"/>
        <w:bCs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0130AA"/>
    <w:multiLevelType w:val="multilevel"/>
    <w:tmpl w:val="12A0C78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15:restartNumberingAfterBreak="0">
    <w:nsid w:val="2A64036F"/>
    <w:multiLevelType w:val="multilevel"/>
    <w:tmpl w:val="E67C9ED6"/>
    <w:lvl w:ilvl="0">
      <w:start w:val="1"/>
      <w:numFmt w:val="decimal"/>
      <w:pStyle w:val="yange2"/>
      <w:lvlText w:val="%1."/>
      <w:lvlJc w:val="left"/>
      <w:pPr>
        <w:ind w:left="720" w:hanging="360"/>
      </w:pPr>
      <w:rPr>
        <w:rFonts w:ascii="Times New Roman" w:eastAsia="Times New Roman" w:hAnsi="Times New Roman" w:cs="Times New Roman"/>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80C47"/>
    <w:multiLevelType w:val="multilevel"/>
    <w:tmpl w:val="7BE468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StylesubsubsectionNotItalic1Cha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4B87ECA"/>
    <w:multiLevelType w:val="hybridMultilevel"/>
    <w:tmpl w:val="F3C6BC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7DD2EB8"/>
    <w:multiLevelType w:val="hybridMultilevel"/>
    <w:tmpl w:val="711CB000"/>
    <w:lvl w:ilvl="0" w:tplc="A2D0AEC6">
      <w:start w:val="1"/>
      <w:numFmt w:val="decimal"/>
      <w:pStyle w:val="Section"/>
      <w:lvlText w:val="%1."/>
      <w:lvlJc w:val="left"/>
      <w:pPr>
        <w:ind w:left="720" w:hanging="360"/>
      </w:pPr>
      <w:rPr>
        <w:rFonts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F2D4514"/>
    <w:multiLevelType w:val="hybridMultilevel"/>
    <w:tmpl w:val="3280E092"/>
    <w:lvl w:ilvl="0" w:tplc="D2D82428">
      <w:start w:val="1"/>
      <w:numFmt w:val="decimal"/>
      <w:pStyle w:val="Subsubsection"/>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1"/>
  </w:num>
  <w:num w:numId="3">
    <w:abstractNumId w:val="7"/>
  </w:num>
  <w:num w:numId="4">
    <w:abstractNumId w:val="4"/>
  </w:num>
  <w:num w:numId="5">
    <w:abstractNumId w:val="0"/>
  </w:num>
  <w:num w:numId="6">
    <w:abstractNumId w:val="6"/>
  </w:num>
  <w:num w:numId="7">
    <w:abstractNumId w:val="8"/>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hideGrammaticalErrors/>
  <w:proofState w:spelling="clean" w:grammar="clean"/>
  <w:attachedTemplate r:id="rId1"/>
  <w:defaultTabStop w:val="720"/>
  <w:evenAndOddHeaders/>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LI0MzKysDQwt7A0MTZR0lEKTi0uzszPAykwNKwFAGH4h8ktAAAA"/>
  </w:docVars>
  <w:rsids>
    <w:rsidRoot w:val="00334E2D"/>
    <w:rsid w:val="00002E36"/>
    <w:rsid w:val="00022035"/>
    <w:rsid w:val="00031AEF"/>
    <w:rsid w:val="00032743"/>
    <w:rsid w:val="00044E57"/>
    <w:rsid w:val="00074488"/>
    <w:rsid w:val="0008428E"/>
    <w:rsid w:val="000857D7"/>
    <w:rsid w:val="0009070A"/>
    <w:rsid w:val="000A00A7"/>
    <w:rsid w:val="000A0BBE"/>
    <w:rsid w:val="000A5F21"/>
    <w:rsid w:val="000A7282"/>
    <w:rsid w:val="000B23E4"/>
    <w:rsid w:val="000C6514"/>
    <w:rsid w:val="000D071D"/>
    <w:rsid w:val="000D39F4"/>
    <w:rsid w:val="000E7DD9"/>
    <w:rsid w:val="00100DED"/>
    <w:rsid w:val="0010357F"/>
    <w:rsid w:val="00116BAD"/>
    <w:rsid w:val="0014353D"/>
    <w:rsid w:val="00180435"/>
    <w:rsid w:val="001933EF"/>
    <w:rsid w:val="00197BC9"/>
    <w:rsid w:val="001A1F16"/>
    <w:rsid w:val="001A3A45"/>
    <w:rsid w:val="001B5AF9"/>
    <w:rsid w:val="001C36FF"/>
    <w:rsid w:val="001C6E76"/>
    <w:rsid w:val="001D45C4"/>
    <w:rsid w:val="001D48C9"/>
    <w:rsid w:val="001F3E84"/>
    <w:rsid w:val="001F7409"/>
    <w:rsid w:val="00206016"/>
    <w:rsid w:val="00206036"/>
    <w:rsid w:val="00213E47"/>
    <w:rsid w:val="002141D4"/>
    <w:rsid w:val="002150CB"/>
    <w:rsid w:val="00217E01"/>
    <w:rsid w:val="002627F7"/>
    <w:rsid w:val="0026672A"/>
    <w:rsid w:val="002809F2"/>
    <w:rsid w:val="00282929"/>
    <w:rsid w:val="00290543"/>
    <w:rsid w:val="0029580A"/>
    <w:rsid w:val="002B4541"/>
    <w:rsid w:val="002C11A3"/>
    <w:rsid w:val="002C16D5"/>
    <w:rsid w:val="002E4C55"/>
    <w:rsid w:val="003109AA"/>
    <w:rsid w:val="003203A9"/>
    <w:rsid w:val="00334E2D"/>
    <w:rsid w:val="00343F36"/>
    <w:rsid w:val="003901E7"/>
    <w:rsid w:val="003932BA"/>
    <w:rsid w:val="003A3A8E"/>
    <w:rsid w:val="003A5D38"/>
    <w:rsid w:val="003A67AB"/>
    <w:rsid w:val="003B1C52"/>
    <w:rsid w:val="003B4340"/>
    <w:rsid w:val="003C1225"/>
    <w:rsid w:val="003D661E"/>
    <w:rsid w:val="003E25CA"/>
    <w:rsid w:val="003F3BD9"/>
    <w:rsid w:val="0040055C"/>
    <w:rsid w:val="004118AB"/>
    <w:rsid w:val="004262E1"/>
    <w:rsid w:val="004562FC"/>
    <w:rsid w:val="0047378A"/>
    <w:rsid w:val="00474BC3"/>
    <w:rsid w:val="00476564"/>
    <w:rsid w:val="004A5114"/>
    <w:rsid w:val="004B3F59"/>
    <w:rsid w:val="004B4387"/>
    <w:rsid w:val="004B4B0A"/>
    <w:rsid w:val="004C176D"/>
    <w:rsid w:val="004E0511"/>
    <w:rsid w:val="00507C57"/>
    <w:rsid w:val="00525B51"/>
    <w:rsid w:val="0056058D"/>
    <w:rsid w:val="005710A5"/>
    <w:rsid w:val="005835FE"/>
    <w:rsid w:val="00587BA7"/>
    <w:rsid w:val="005A162E"/>
    <w:rsid w:val="005B17DC"/>
    <w:rsid w:val="005B226C"/>
    <w:rsid w:val="005F4318"/>
    <w:rsid w:val="00600BD8"/>
    <w:rsid w:val="00601171"/>
    <w:rsid w:val="00604FAB"/>
    <w:rsid w:val="006517DB"/>
    <w:rsid w:val="00651F60"/>
    <w:rsid w:val="00663F31"/>
    <w:rsid w:val="00667186"/>
    <w:rsid w:val="00670D42"/>
    <w:rsid w:val="00684FD4"/>
    <w:rsid w:val="00691954"/>
    <w:rsid w:val="006A5D66"/>
    <w:rsid w:val="006A6D03"/>
    <w:rsid w:val="006B0D3C"/>
    <w:rsid w:val="006D2627"/>
    <w:rsid w:val="006E039F"/>
    <w:rsid w:val="006E1F21"/>
    <w:rsid w:val="006E49D7"/>
    <w:rsid w:val="00721A25"/>
    <w:rsid w:val="007247B6"/>
    <w:rsid w:val="00745DD5"/>
    <w:rsid w:val="00753396"/>
    <w:rsid w:val="0075549A"/>
    <w:rsid w:val="00774F05"/>
    <w:rsid w:val="007B61B3"/>
    <w:rsid w:val="007D117B"/>
    <w:rsid w:val="007D6B15"/>
    <w:rsid w:val="007F0AAA"/>
    <w:rsid w:val="00824200"/>
    <w:rsid w:val="00834EF1"/>
    <w:rsid w:val="008633F7"/>
    <w:rsid w:val="00864A4D"/>
    <w:rsid w:val="008855E7"/>
    <w:rsid w:val="008A46F8"/>
    <w:rsid w:val="008A4A32"/>
    <w:rsid w:val="008D2790"/>
    <w:rsid w:val="008D52E7"/>
    <w:rsid w:val="008E2806"/>
    <w:rsid w:val="008F0428"/>
    <w:rsid w:val="00904C85"/>
    <w:rsid w:val="00907DE3"/>
    <w:rsid w:val="00916E28"/>
    <w:rsid w:val="009368E2"/>
    <w:rsid w:val="00953F75"/>
    <w:rsid w:val="00961A8B"/>
    <w:rsid w:val="00963342"/>
    <w:rsid w:val="00964068"/>
    <w:rsid w:val="00982A61"/>
    <w:rsid w:val="00984882"/>
    <w:rsid w:val="009C76D2"/>
    <w:rsid w:val="009D173B"/>
    <w:rsid w:val="009E2438"/>
    <w:rsid w:val="009F5D1E"/>
    <w:rsid w:val="009F74D2"/>
    <w:rsid w:val="00A11FD1"/>
    <w:rsid w:val="00A32D9B"/>
    <w:rsid w:val="00A36905"/>
    <w:rsid w:val="00A4119A"/>
    <w:rsid w:val="00A417CB"/>
    <w:rsid w:val="00A57D76"/>
    <w:rsid w:val="00A91434"/>
    <w:rsid w:val="00A921B9"/>
    <w:rsid w:val="00AA06D3"/>
    <w:rsid w:val="00AB1D89"/>
    <w:rsid w:val="00AF0E41"/>
    <w:rsid w:val="00B1024C"/>
    <w:rsid w:val="00B27C85"/>
    <w:rsid w:val="00B4123F"/>
    <w:rsid w:val="00B60F44"/>
    <w:rsid w:val="00B62630"/>
    <w:rsid w:val="00B67E16"/>
    <w:rsid w:val="00B87A74"/>
    <w:rsid w:val="00BB0358"/>
    <w:rsid w:val="00BB3C1A"/>
    <w:rsid w:val="00BD0583"/>
    <w:rsid w:val="00BD40F5"/>
    <w:rsid w:val="00BF6956"/>
    <w:rsid w:val="00C20DA8"/>
    <w:rsid w:val="00C23E22"/>
    <w:rsid w:val="00C544D8"/>
    <w:rsid w:val="00C64A7D"/>
    <w:rsid w:val="00C7485F"/>
    <w:rsid w:val="00C82B8B"/>
    <w:rsid w:val="00C86DC9"/>
    <w:rsid w:val="00C952EC"/>
    <w:rsid w:val="00CB6F2C"/>
    <w:rsid w:val="00CC5322"/>
    <w:rsid w:val="00CE1458"/>
    <w:rsid w:val="00CE7FD4"/>
    <w:rsid w:val="00D32528"/>
    <w:rsid w:val="00D34F10"/>
    <w:rsid w:val="00D35E03"/>
    <w:rsid w:val="00D771AA"/>
    <w:rsid w:val="00D77DA4"/>
    <w:rsid w:val="00D914C2"/>
    <w:rsid w:val="00DA2FC8"/>
    <w:rsid w:val="00DB0074"/>
    <w:rsid w:val="00DB47BA"/>
    <w:rsid w:val="00DE0BE3"/>
    <w:rsid w:val="00DF5958"/>
    <w:rsid w:val="00DF7469"/>
    <w:rsid w:val="00E04E9D"/>
    <w:rsid w:val="00E25F73"/>
    <w:rsid w:val="00E36E85"/>
    <w:rsid w:val="00E63A8F"/>
    <w:rsid w:val="00E6787A"/>
    <w:rsid w:val="00E75A19"/>
    <w:rsid w:val="00E769AB"/>
    <w:rsid w:val="00E853A8"/>
    <w:rsid w:val="00EA7CE5"/>
    <w:rsid w:val="00EB1604"/>
    <w:rsid w:val="00ED3A4D"/>
    <w:rsid w:val="00ED6DE0"/>
    <w:rsid w:val="00EE5E1A"/>
    <w:rsid w:val="00EF1933"/>
    <w:rsid w:val="00EF1BE4"/>
    <w:rsid w:val="00EF405A"/>
    <w:rsid w:val="00F10322"/>
    <w:rsid w:val="00F5114D"/>
    <w:rsid w:val="00F56E03"/>
    <w:rsid w:val="00F85088"/>
    <w:rsid w:val="00FB35C9"/>
    <w:rsid w:val="00FB3C7D"/>
    <w:rsid w:val="00FC215B"/>
    <w:rsid w:val="00FD69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8B042"/>
  <w15:chartTrackingRefBased/>
  <w15:docId w15:val="{315FEE15-7671-4424-BF9F-CC28D2D6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21B9"/>
    <w:rPr>
      <w:rFonts w:ascii="Times New Roman" w:eastAsia="MS Mincho" w:hAnsi="Times New Roman"/>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06D3"/>
    <w:pPr>
      <w:tabs>
        <w:tab w:val="center" w:pos="4513"/>
        <w:tab w:val="right" w:pos="9026"/>
      </w:tabs>
    </w:pPr>
  </w:style>
  <w:style w:type="character" w:customStyle="1" w:styleId="HeaderChar">
    <w:name w:val="Header Char"/>
    <w:basedOn w:val="DefaultParagraphFont"/>
    <w:link w:val="Header"/>
    <w:uiPriority w:val="99"/>
    <w:rsid w:val="00AA06D3"/>
  </w:style>
  <w:style w:type="paragraph" w:styleId="Footer">
    <w:name w:val="footer"/>
    <w:basedOn w:val="Normal"/>
    <w:link w:val="FooterChar"/>
    <w:uiPriority w:val="99"/>
    <w:unhideWhenUsed/>
    <w:rsid w:val="00AA06D3"/>
    <w:pPr>
      <w:tabs>
        <w:tab w:val="center" w:pos="4513"/>
        <w:tab w:val="right" w:pos="9026"/>
      </w:tabs>
    </w:pPr>
  </w:style>
  <w:style w:type="character" w:customStyle="1" w:styleId="FooterChar">
    <w:name w:val="Footer Char"/>
    <w:basedOn w:val="DefaultParagraphFont"/>
    <w:link w:val="Footer"/>
    <w:uiPriority w:val="99"/>
    <w:rsid w:val="00AA06D3"/>
  </w:style>
  <w:style w:type="character" w:styleId="Hyperlink">
    <w:name w:val="Hyperlink"/>
    <w:unhideWhenUsed/>
    <w:rsid w:val="00AA06D3"/>
    <w:rPr>
      <w:color w:val="0000FF"/>
      <w:u w:val="single"/>
    </w:rPr>
  </w:style>
  <w:style w:type="paragraph" w:customStyle="1" w:styleId="yange2">
    <w:name w:val="yange2"/>
    <w:basedOn w:val="Normal"/>
    <w:rsid w:val="00DF5958"/>
    <w:pPr>
      <w:numPr>
        <w:numId w:val="1"/>
      </w:numPr>
      <w:jc w:val="both"/>
    </w:pPr>
    <w:rPr>
      <w:rFonts w:ascii="Arial" w:eastAsia="Times New Roman" w:hAnsi="Arial" w:cs="Arial"/>
    </w:rPr>
  </w:style>
  <w:style w:type="paragraph" w:customStyle="1" w:styleId="Els-table-caption">
    <w:name w:val="Els-table-caption"/>
    <w:rsid w:val="000A7282"/>
    <w:pPr>
      <w:keepLines/>
      <w:spacing w:before="230" w:after="230" w:line="200" w:lineRule="exact"/>
    </w:pPr>
    <w:rPr>
      <w:rFonts w:ascii="Times New Roman" w:eastAsia="SimSun" w:hAnsi="Times New Roman"/>
      <w:b/>
      <w:sz w:val="16"/>
      <w:lang w:val="en-US" w:eastAsia="en-US"/>
    </w:rPr>
  </w:style>
  <w:style w:type="paragraph" w:customStyle="1" w:styleId="Els-table-text">
    <w:name w:val="Els-table-text"/>
    <w:rsid w:val="000A7282"/>
    <w:pPr>
      <w:spacing w:after="80" w:line="200" w:lineRule="exact"/>
    </w:pPr>
    <w:rPr>
      <w:rFonts w:ascii="Times New Roman" w:eastAsia="SimSun" w:hAnsi="Times New Roman"/>
      <w:sz w:val="14"/>
      <w:lang w:val="en-US" w:eastAsia="en-US"/>
    </w:rPr>
  </w:style>
  <w:style w:type="paragraph" w:customStyle="1" w:styleId="Els-table-col-head">
    <w:name w:val="Els-table-col-head"/>
    <w:basedOn w:val="Els-table-text"/>
    <w:qFormat/>
    <w:rsid w:val="000A7282"/>
    <w:rPr>
      <w:b/>
      <w:sz w:val="16"/>
    </w:rPr>
  </w:style>
  <w:style w:type="paragraph" w:customStyle="1" w:styleId="Els-body-text">
    <w:name w:val="Els-body-text"/>
    <w:rsid w:val="00EE5E1A"/>
    <w:pPr>
      <w:keepNext/>
      <w:spacing w:line="240" w:lineRule="exact"/>
      <w:ind w:firstLine="238"/>
      <w:jc w:val="both"/>
    </w:pPr>
    <w:rPr>
      <w:rFonts w:ascii="Times New Roman" w:eastAsia="Times New Roman" w:hAnsi="Times New Roman"/>
      <w:lang w:val="en-US" w:eastAsia="en-US"/>
    </w:rPr>
  </w:style>
  <w:style w:type="table" w:styleId="TableGrid">
    <w:name w:val="Table Grid"/>
    <w:basedOn w:val="TableNormal"/>
    <w:rsid w:val="005A162E"/>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E7FD4"/>
    <w:rPr>
      <w:szCs w:val="20"/>
    </w:rPr>
  </w:style>
  <w:style w:type="character" w:customStyle="1" w:styleId="FootnoteTextChar">
    <w:name w:val="Footnote Text Char"/>
    <w:link w:val="FootnoteText"/>
    <w:uiPriority w:val="99"/>
    <w:semiHidden/>
    <w:rsid w:val="00CE7FD4"/>
    <w:rPr>
      <w:rFonts w:ascii="Times New Roman" w:eastAsia="MS Mincho" w:hAnsi="Times New Roman"/>
      <w:lang w:val="en-US" w:eastAsia="en-US"/>
    </w:rPr>
  </w:style>
  <w:style w:type="character" w:styleId="FootnoteReference">
    <w:name w:val="footnote reference"/>
    <w:semiHidden/>
    <w:unhideWhenUsed/>
    <w:rsid w:val="00CE7FD4"/>
    <w:rPr>
      <w:vertAlign w:val="superscript"/>
    </w:rPr>
  </w:style>
  <w:style w:type="paragraph" w:styleId="EndnoteText">
    <w:name w:val="endnote text"/>
    <w:basedOn w:val="Normal"/>
    <w:link w:val="EndnoteTextChar"/>
    <w:uiPriority w:val="99"/>
    <w:semiHidden/>
    <w:unhideWhenUsed/>
    <w:rsid w:val="00CE7FD4"/>
    <w:rPr>
      <w:szCs w:val="20"/>
    </w:rPr>
  </w:style>
  <w:style w:type="character" w:customStyle="1" w:styleId="EndnoteTextChar">
    <w:name w:val="Endnote Text Char"/>
    <w:link w:val="EndnoteText"/>
    <w:uiPriority w:val="99"/>
    <w:semiHidden/>
    <w:rsid w:val="00CE7FD4"/>
    <w:rPr>
      <w:rFonts w:ascii="Times New Roman" w:eastAsia="MS Mincho" w:hAnsi="Times New Roman"/>
      <w:lang w:val="en-US" w:eastAsia="en-US"/>
    </w:rPr>
  </w:style>
  <w:style w:type="character" w:styleId="EndnoteReference">
    <w:name w:val="endnote reference"/>
    <w:uiPriority w:val="99"/>
    <w:semiHidden/>
    <w:unhideWhenUsed/>
    <w:rsid w:val="00CE7FD4"/>
    <w:rPr>
      <w:vertAlign w:val="superscript"/>
    </w:rPr>
  </w:style>
  <w:style w:type="character" w:customStyle="1" w:styleId="UnresolvedMention1">
    <w:name w:val="Unresolved Mention1"/>
    <w:uiPriority w:val="99"/>
    <w:semiHidden/>
    <w:unhideWhenUsed/>
    <w:rsid w:val="00ED6DE0"/>
    <w:rPr>
      <w:color w:val="605E5C"/>
      <w:shd w:val="clear" w:color="auto" w:fill="E1DFDD"/>
    </w:rPr>
  </w:style>
  <w:style w:type="character" w:styleId="FollowedHyperlink">
    <w:name w:val="FollowedHyperlink"/>
    <w:uiPriority w:val="99"/>
    <w:semiHidden/>
    <w:unhideWhenUsed/>
    <w:rsid w:val="00FB3C7D"/>
    <w:rPr>
      <w:color w:val="954F72"/>
      <w:u w:val="single"/>
    </w:rPr>
  </w:style>
  <w:style w:type="paragraph" w:styleId="Title">
    <w:name w:val="Title"/>
    <w:basedOn w:val="Normal"/>
    <w:link w:val="TitleChar"/>
    <w:uiPriority w:val="10"/>
    <w:qFormat/>
    <w:rsid w:val="009C76D2"/>
    <w:pPr>
      <w:jc w:val="center"/>
    </w:pPr>
    <w:rPr>
      <w:rFonts w:eastAsia="Times New Roman"/>
      <w:b/>
      <w:bCs/>
      <w:sz w:val="28"/>
      <w:lang w:val="id-ID"/>
    </w:rPr>
  </w:style>
  <w:style w:type="character" w:customStyle="1" w:styleId="TitleChar">
    <w:name w:val="Title Char"/>
    <w:basedOn w:val="DefaultParagraphFont"/>
    <w:link w:val="Title"/>
    <w:uiPriority w:val="10"/>
    <w:rsid w:val="009C76D2"/>
    <w:rPr>
      <w:rFonts w:ascii="Times New Roman" w:eastAsia="Times New Roman" w:hAnsi="Times New Roman"/>
      <w:b/>
      <w:bCs/>
      <w:sz w:val="28"/>
      <w:szCs w:val="24"/>
      <w:lang w:val="id-ID" w:eastAsia="en-US"/>
    </w:rPr>
  </w:style>
  <w:style w:type="paragraph" w:styleId="ListParagraph">
    <w:name w:val="List Paragraph"/>
    <w:basedOn w:val="Normal"/>
    <w:link w:val="ListParagraphChar"/>
    <w:qFormat/>
    <w:rsid w:val="00022035"/>
    <w:pPr>
      <w:ind w:left="720"/>
      <w:contextualSpacing/>
    </w:pPr>
  </w:style>
  <w:style w:type="paragraph" w:styleId="BodyText">
    <w:name w:val="Body Text"/>
    <w:basedOn w:val="Normal"/>
    <w:link w:val="BodyTextChar"/>
    <w:uiPriority w:val="99"/>
    <w:rsid w:val="00022035"/>
    <w:pPr>
      <w:tabs>
        <w:tab w:val="left" w:pos="288"/>
      </w:tabs>
      <w:spacing w:after="120" w:line="228" w:lineRule="auto"/>
      <w:ind w:firstLine="288"/>
      <w:jc w:val="both"/>
    </w:pPr>
    <w:rPr>
      <w:spacing w:val="-1"/>
      <w:sz w:val="22"/>
      <w:szCs w:val="20"/>
      <w:lang w:val="en-GB"/>
    </w:rPr>
  </w:style>
  <w:style w:type="character" w:customStyle="1" w:styleId="BodyTextChar">
    <w:name w:val="Body Text Char"/>
    <w:basedOn w:val="DefaultParagraphFont"/>
    <w:link w:val="BodyText"/>
    <w:uiPriority w:val="99"/>
    <w:rsid w:val="00022035"/>
    <w:rPr>
      <w:rFonts w:ascii="Times New Roman" w:eastAsia="MS Mincho" w:hAnsi="Times New Roman"/>
      <w:spacing w:val="-1"/>
      <w:sz w:val="22"/>
      <w:lang w:val="en-GB" w:eastAsia="en-US"/>
    </w:rPr>
  </w:style>
  <w:style w:type="paragraph" w:customStyle="1" w:styleId="StylesubsubsectionNotItalic1Char">
    <w:name w:val="Style subsubsection + Not Italic1 Char"/>
    <w:basedOn w:val="Normal"/>
    <w:link w:val="StylesubsubsectionNotItalic1CharChar"/>
    <w:autoRedefine/>
    <w:rsid w:val="00022035"/>
    <w:pPr>
      <w:numPr>
        <w:ilvl w:val="2"/>
        <w:numId w:val="4"/>
      </w:numPr>
      <w:tabs>
        <w:tab w:val="left" w:pos="567"/>
      </w:tabs>
      <w:spacing w:before="240"/>
      <w:ind w:left="0" w:firstLine="0"/>
      <w:jc w:val="both"/>
    </w:pPr>
    <w:rPr>
      <w:rFonts w:ascii="Times" w:eastAsia="Times New Roman" w:hAnsi="Times"/>
      <w:color w:val="000000"/>
      <w:sz w:val="22"/>
      <w:szCs w:val="22"/>
    </w:rPr>
  </w:style>
  <w:style w:type="character" w:customStyle="1" w:styleId="StylesubsubsectionNotItalic1CharChar">
    <w:name w:val="Style subsubsection + Not Italic1 Char Char"/>
    <w:link w:val="StylesubsubsectionNotItalic1Char"/>
    <w:rsid w:val="00022035"/>
    <w:rPr>
      <w:rFonts w:ascii="Times" w:eastAsia="Times New Roman" w:hAnsi="Times"/>
      <w:color w:val="000000"/>
      <w:sz w:val="22"/>
      <w:szCs w:val="22"/>
      <w:lang w:val="en-US" w:eastAsia="en-US"/>
    </w:rPr>
  </w:style>
  <w:style w:type="paragraph" w:customStyle="1" w:styleId="BodyChar">
    <w:name w:val="Body Char"/>
    <w:link w:val="BodyCharChar"/>
    <w:rsid w:val="00022035"/>
    <w:pPr>
      <w:tabs>
        <w:tab w:val="left" w:pos="567"/>
      </w:tabs>
      <w:jc w:val="both"/>
    </w:pPr>
    <w:rPr>
      <w:rFonts w:ascii="Times" w:eastAsia="Times New Roman" w:hAnsi="Times"/>
      <w:color w:val="000000"/>
      <w:sz w:val="22"/>
      <w:szCs w:val="22"/>
      <w:lang w:val="en-GB" w:eastAsia="en-US"/>
    </w:rPr>
  </w:style>
  <w:style w:type="character" w:customStyle="1" w:styleId="BodyCharChar">
    <w:name w:val="Body Char Char"/>
    <w:link w:val="BodyChar"/>
    <w:rsid w:val="00022035"/>
    <w:rPr>
      <w:rFonts w:ascii="Times" w:eastAsia="Times New Roman" w:hAnsi="Times"/>
      <w:color w:val="000000"/>
      <w:sz w:val="22"/>
      <w:szCs w:val="22"/>
      <w:lang w:val="en-GB" w:eastAsia="en-US"/>
    </w:rPr>
  </w:style>
  <w:style w:type="paragraph" w:customStyle="1" w:styleId="Section">
    <w:name w:val="Section"/>
    <w:basedOn w:val="Normal"/>
    <w:link w:val="SectionChar"/>
    <w:qFormat/>
    <w:rsid w:val="00D914C2"/>
    <w:pPr>
      <w:numPr>
        <w:numId w:val="3"/>
      </w:numPr>
      <w:tabs>
        <w:tab w:val="left" w:pos="0"/>
      </w:tabs>
      <w:spacing w:after="240"/>
      <w:ind w:left="284" w:hanging="284"/>
      <w:jc w:val="both"/>
    </w:pPr>
    <w:rPr>
      <w:rFonts w:ascii="Gulliver" w:hAnsi="Gulliver"/>
      <w:b/>
      <w:szCs w:val="20"/>
    </w:rPr>
  </w:style>
  <w:style w:type="paragraph" w:customStyle="1" w:styleId="Subsection">
    <w:name w:val="Sub section"/>
    <w:basedOn w:val="ListParagraph"/>
    <w:link w:val="SubsectionChar"/>
    <w:qFormat/>
    <w:rsid w:val="00D914C2"/>
    <w:pPr>
      <w:numPr>
        <w:numId w:val="5"/>
      </w:numPr>
      <w:tabs>
        <w:tab w:val="left" w:pos="0"/>
      </w:tabs>
      <w:ind w:left="426" w:hanging="426"/>
      <w:jc w:val="both"/>
    </w:pPr>
    <w:rPr>
      <w:rFonts w:ascii="Gulliver" w:hAnsi="Gulliver"/>
      <w:color w:val="000000"/>
      <w:szCs w:val="20"/>
    </w:rPr>
  </w:style>
  <w:style w:type="character" w:customStyle="1" w:styleId="SectionChar">
    <w:name w:val="Section Char"/>
    <w:basedOn w:val="DefaultParagraphFont"/>
    <w:link w:val="Section"/>
    <w:rsid w:val="00D914C2"/>
    <w:rPr>
      <w:rFonts w:ascii="Gulliver" w:eastAsia="MS Mincho" w:hAnsi="Gulliver"/>
      <w:b/>
      <w:lang w:val="en-US" w:eastAsia="en-US"/>
    </w:rPr>
  </w:style>
  <w:style w:type="paragraph" w:customStyle="1" w:styleId="Subsubsection">
    <w:name w:val="Sub subsection"/>
    <w:basedOn w:val="ListParagraph"/>
    <w:link w:val="SubsubsectionChar"/>
    <w:qFormat/>
    <w:rsid w:val="00D914C2"/>
    <w:pPr>
      <w:numPr>
        <w:numId w:val="7"/>
      </w:numPr>
      <w:ind w:left="567" w:hanging="567"/>
    </w:pPr>
    <w:rPr>
      <w:rFonts w:ascii="Gulliver" w:hAnsi="Gulliver"/>
    </w:rPr>
  </w:style>
  <w:style w:type="character" w:customStyle="1" w:styleId="ListParagraphChar">
    <w:name w:val="List Paragraph Char"/>
    <w:basedOn w:val="DefaultParagraphFont"/>
    <w:link w:val="ListParagraph"/>
    <w:uiPriority w:val="34"/>
    <w:rsid w:val="00D914C2"/>
    <w:rPr>
      <w:rFonts w:ascii="Times New Roman" w:eastAsia="MS Mincho" w:hAnsi="Times New Roman"/>
      <w:szCs w:val="24"/>
      <w:lang w:val="en-US" w:eastAsia="en-US"/>
    </w:rPr>
  </w:style>
  <w:style w:type="character" w:customStyle="1" w:styleId="SubsectionChar">
    <w:name w:val="Sub section Char"/>
    <w:basedOn w:val="ListParagraphChar"/>
    <w:link w:val="Subsection"/>
    <w:rsid w:val="00D914C2"/>
    <w:rPr>
      <w:rFonts w:ascii="Gulliver" w:eastAsia="MS Mincho" w:hAnsi="Gulliver"/>
      <w:color w:val="000000"/>
      <w:szCs w:val="24"/>
      <w:lang w:val="en-US" w:eastAsia="en-US"/>
    </w:rPr>
  </w:style>
  <w:style w:type="character" w:customStyle="1" w:styleId="apple-style-span">
    <w:name w:val="apple-style-span"/>
    <w:basedOn w:val="DefaultParagraphFont"/>
    <w:rsid w:val="00D914C2"/>
  </w:style>
  <w:style w:type="character" w:customStyle="1" w:styleId="SubsubsectionChar">
    <w:name w:val="Sub subsection Char"/>
    <w:basedOn w:val="ListParagraphChar"/>
    <w:link w:val="Subsubsection"/>
    <w:rsid w:val="00D914C2"/>
    <w:rPr>
      <w:rFonts w:ascii="Gulliver" w:eastAsia="MS Mincho" w:hAnsi="Gulliver"/>
      <w:szCs w:val="24"/>
      <w:lang w:val="en-US" w:eastAsia="en-US"/>
    </w:rPr>
  </w:style>
  <w:style w:type="paragraph" w:customStyle="1" w:styleId="Default">
    <w:name w:val="Default"/>
    <w:rsid w:val="00D914C2"/>
    <w:pPr>
      <w:widowControl w:val="0"/>
      <w:autoSpaceDE w:val="0"/>
      <w:autoSpaceDN w:val="0"/>
      <w:adjustRightInd w:val="0"/>
    </w:pPr>
    <w:rPr>
      <w:rFonts w:ascii="Times New Roman" w:eastAsia="Times New Roman" w:hAnsi="Times New Roman" w:cs="Angsana New"/>
      <w:color w:val="000000"/>
      <w:sz w:val="24"/>
      <w:szCs w:val="24"/>
      <w:lang w:val="en-US" w:eastAsia="en-US"/>
    </w:rPr>
  </w:style>
  <w:style w:type="table" w:customStyle="1" w:styleId="Style1">
    <w:name w:val="Style1"/>
    <w:basedOn w:val="TableNormal"/>
    <w:uiPriority w:val="99"/>
    <w:rsid w:val="001D48C9"/>
    <w:tblPr/>
  </w:style>
  <w:style w:type="character" w:customStyle="1" w:styleId="UnresolvedMention">
    <w:name w:val="Unresolved Mention"/>
    <w:basedOn w:val="DefaultParagraphFont"/>
    <w:uiPriority w:val="99"/>
    <w:semiHidden/>
    <w:unhideWhenUsed/>
    <w:rsid w:val="00085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712250">
      <w:bodyDiv w:val="1"/>
      <w:marLeft w:val="0"/>
      <w:marRight w:val="0"/>
      <w:marTop w:val="0"/>
      <w:marBottom w:val="0"/>
      <w:divBdr>
        <w:top w:val="none" w:sz="0" w:space="0" w:color="auto"/>
        <w:left w:val="none" w:sz="0" w:space="0" w:color="auto"/>
        <w:bottom w:val="none" w:sz="0" w:space="0" w:color="auto"/>
        <w:right w:val="none" w:sz="0" w:space="0" w:color="auto"/>
      </w:divBdr>
    </w:div>
    <w:div w:id="326712672">
      <w:bodyDiv w:val="1"/>
      <w:marLeft w:val="0"/>
      <w:marRight w:val="0"/>
      <w:marTop w:val="0"/>
      <w:marBottom w:val="0"/>
      <w:divBdr>
        <w:top w:val="none" w:sz="0" w:space="0" w:color="auto"/>
        <w:left w:val="none" w:sz="0" w:space="0" w:color="auto"/>
        <w:bottom w:val="none" w:sz="0" w:space="0" w:color="auto"/>
        <w:right w:val="none" w:sz="0" w:space="0" w:color="auto"/>
      </w:divBdr>
    </w:div>
    <w:div w:id="1251232067">
      <w:bodyDiv w:val="1"/>
      <w:marLeft w:val="0"/>
      <w:marRight w:val="0"/>
      <w:marTop w:val="0"/>
      <w:marBottom w:val="0"/>
      <w:divBdr>
        <w:top w:val="none" w:sz="0" w:space="0" w:color="auto"/>
        <w:left w:val="none" w:sz="0" w:space="0" w:color="auto"/>
        <w:bottom w:val="none" w:sz="0" w:space="0" w:color="auto"/>
        <w:right w:val="none" w:sz="0" w:space="0" w:color="auto"/>
      </w:divBdr>
    </w:div>
    <w:div w:id="1344356199">
      <w:bodyDiv w:val="1"/>
      <w:marLeft w:val="0"/>
      <w:marRight w:val="0"/>
      <w:marTop w:val="0"/>
      <w:marBottom w:val="0"/>
      <w:divBdr>
        <w:top w:val="none" w:sz="0" w:space="0" w:color="auto"/>
        <w:left w:val="none" w:sz="0" w:space="0" w:color="auto"/>
        <w:bottom w:val="none" w:sz="0" w:space="0" w:color="auto"/>
        <w:right w:val="none" w:sz="0" w:space="0" w:color="auto"/>
      </w:divBdr>
    </w:div>
    <w:div w:id="1778022686">
      <w:bodyDiv w:val="1"/>
      <w:marLeft w:val="0"/>
      <w:marRight w:val="0"/>
      <w:marTop w:val="0"/>
      <w:marBottom w:val="0"/>
      <w:divBdr>
        <w:top w:val="none" w:sz="0" w:space="0" w:color="auto"/>
        <w:left w:val="none" w:sz="0" w:space="0" w:color="auto"/>
        <w:bottom w:val="none" w:sz="0" w:space="0" w:color="auto"/>
        <w:right w:val="none" w:sz="0" w:space="0" w:color="auto"/>
      </w:divBdr>
    </w:div>
    <w:div w:id="208968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d1wqtxts1xzle7.cloudfront.net/113667258/08681044-libre.pdf?1713863214=&amp;response-content-disposition=inline%3B+filename%3DDeep_Learning_Approach_for_Intelligent_I.pdf&amp;Expires=1783341340&amp;Signature=I~eNTHifWtlbUB5l-9ucZjq2YUIeYmjMqRSXrNIZ1U2fezGp7ar3ppYAlWXlcx74Dhb9qQoC0qQJytPBN6dH8eurr7f8ozoitHc6gQiu4LHloSuESNHkGfhovjKLEiex9B8N86xv8RsGxXQF6C0hBGBu70A01d9TZVJ7vuBLPjBx3tssdRSk0k2E4jsjKrFcunrzXl9kms7c6zs4c1JwGPG0eZrAtHv5OslVre~Aw7luq6U5EqZU3yP1XgWx7w9qRaaKy32Br3EhIXvbxObdaZnRTIjDfs4uHnO9mUqx80xKvbAaVd0XkSEa8xMLqwfa2kYrButpp15EayF-KY7b5A__&amp;Key-Pair-Id=APKAJLOHF5GGSLRBV4ZA" TargetMode="External"/><Relationship Id="rId39" Type="http://schemas.openxmlformats.org/officeDocument/2006/relationships/hyperlink" Target="https://www.sciencedirect.com/science/article/pii/S2095809918312931" TargetMode="External"/><Relationship Id="rId21" Type="http://schemas.openxmlformats.org/officeDocument/2006/relationships/hyperlink" Target="https://ieeexplore.ieee.org/abstract/document/4115667" TargetMode="External"/><Relationship Id="rId34" Type="http://schemas.openxmlformats.org/officeDocument/2006/relationships/hyperlink" Target="https://www.sciencedirect.com/science/article/pii/S1319157817302938" TargetMode="External"/><Relationship Id="rId42" Type="http://schemas.openxmlformats.org/officeDocument/2006/relationships/hyperlink" Target="https://www.mdpi.com/1424-8220/19/7/1711"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hyperlink" Target="https://ieeexplore.ieee.org/abstract/document/848679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link.springer.com/article/10.1007/s10462-018-09679-z?sap-outbound-id=E40D852155DBE1169062005B52A5B1209C5E32EA&amp;utm_source=hybris-campaign&amp;utm_medium=email&amp;utm_campaign=000_KUND01_0000013886_SRCS_Centralized_10462&amp;utm_content=EN_internal_30984_20190819&amp;mkt-key=005056A5C6311ED999AA0A5933FFAAE7" TargetMode="External"/><Relationship Id="rId32" Type="http://schemas.openxmlformats.org/officeDocument/2006/relationships/hyperlink" Target="https://openaccess.thecvf.com/content_CVPR_2019/html/Wu_Large_Scale_Incremental_Learning_CVPR_2019_paper.html" TargetMode="External"/><Relationship Id="rId37" Type="http://schemas.openxmlformats.org/officeDocument/2006/relationships/hyperlink" Target="https://ieeexplore.ieee.org/abstract/document/8759919" TargetMode="External"/><Relationship Id="rId40" Type="http://schemas.openxmlformats.org/officeDocument/2006/relationships/hyperlink" Target="https://ieeexplore.ieee.org/abstract/document/8787233" TargetMode="External"/><Relationship Id="rId45" Type="http://schemas.openxmlformats.org/officeDocument/2006/relationships/hyperlink" Target="https://doi.org/10.1145/3278607" TargetMode="External"/><Relationship Id="rId5" Type="http://schemas.openxmlformats.org/officeDocument/2006/relationships/webSettings" Target="webSettings.xml"/><Relationship Id="rId15" Type="http://schemas.openxmlformats.org/officeDocument/2006/relationships/hyperlink" Target="https://doi.org/10.52465/joiser.v4i2.91" TargetMode="External"/><Relationship Id="rId23" Type="http://schemas.openxmlformats.org/officeDocument/2006/relationships/hyperlink" Target="https://doi.org/10.1007/978-981-13-6339-9_4" TargetMode="External"/><Relationship Id="rId28" Type="http://schemas.openxmlformats.org/officeDocument/2006/relationships/hyperlink" Target="https://ieeexplore.ieee.org/abstract/document/8778676" TargetMode="External"/><Relationship Id="rId36" Type="http://schemas.openxmlformats.org/officeDocument/2006/relationships/hyperlink" Target="https://ieeexplore.ieee.org/abstract/document/8667819" TargetMode="External"/><Relationship Id="rId10" Type="http://schemas.openxmlformats.org/officeDocument/2006/relationships/header" Target="header1.xml"/><Relationship Id="rId19" Type="http://schemas.openxmlformats.org/officeDocument/2006/relationships/hyperlink" Target="https://ieeexplore.ieee.org/abstract/document/5782937" TargetMode="External"/><Relationship Id="rId31" Type="http://schemas.openxmlformats.org/officeDocument/2006/relationships/hyperlink" Target="https://www.sciencedirect.com/science/article/pii/S1566253519300326?casa_token=Y7jiyRBtb6YAAAAA:xzkW88pRlDIEZYjnUwSSYqDTRHUrDTciulka9jXfWiF_c3wqnzNpddLNmydcEhRPJz8zErNlNLw" TargetMode="External"/><Relationship Id="rId44" Type="http://schemas.openxmlformats.org/officeDocument/2006/relationships/hyperlink" Target="https://doi.org/10.1007/978-981-13-6339-9_11"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creativecommons.org/licenses/by-sa/4.0/" TargetMode="External"/><Relationship Id="rId22" Type="http://schemas.openxmlformats.org/officeDocument/2006/relationships/hyperlink" Target="https://dl.acm.org/doi/abs/10.1145/2333660.2333752" TargetMode="External"/><Relationship Id="rId27" Type="http://schemas.openxmlformats.org/officeDocument/2006/relationships/hyperlink" Target="https://waseda.elsevierpure.com/en/publications/network-failure-detection-and-diagnosis-by-analyzing-syslog-and-s/?__cf_chl_f_tk=JrUSFJtFBX4VT4q2sflZcA6hTbyn8m4446P1g_VmhrI-1783337794-1.0.1.1-OoD5fQUM6WE24uNE.ylyHa3NP7D9a27Xu5kGOwdle9U" TargetMode="External"/><Relationship Id="rId30" Type="http://schemas.openxmlformats.org/officeDocument/2006/relationships/hyperlink" Target="https://ieeexplore.ieee.org/abstract/document/8579129" TargetMode="External"/><Relationship Id="rId35" Type="http://schemas.openxmlformats.org/officeDocument/2006/relationships/hyperlink" Target="https://journals.sagepub.com/doi/abs/10.1177/2053951718820549" TargetMode="External"/><Relationship Id="rId43" Type="http://schemas.openxmlformats.org/officeDocument/2006/relationships/hyperlink" Target="https://doi.org/10.3390/s19092206"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DOI:%20https://doi.org/10.00000/joiser.0000.00.00.000" TargetMode="External"/><Relationship Id="rId17" Type="http://schemas.openxmlformats.org/officeDocument/2006/relationships/image" Target="media/image5.png"/><Relationship Id="rId25" Type="http://schemas.openxmlformats.org/officeDocument/2006/relationships/hyperlink" Target="https://link.springer.com/article/10.1186/s40537-019-0197-0?code=a6ae644c-3bfc-43d9-b292-82d77d5890d5" TargetMode="External"/><Relationship Id="rId33" Type="http://schemas.openxmlformats.org/officeDocument/2006/relationships/hyperlink" Target="https://www.tandfonline.com/doi/full/10.1080/19942060.2019.1613448" TargetMode="External"/><Relationship Id="rId38" Type="http://schemas.openxmlformats.org/officeDocument/2006/relationships/hyperlink" Target="https://www.sciencedirect.com/science/article/pii/S095816691830096X" TargetMode="External"/><Relationship Id="rId46" Type="http://schemas.openxmlformats.org/officeDocument/2006/relationships/fontTable" Target="fontTable.xml"/><Relationship Id="rId20" Type="http://schemas.openxmlformats.org/officeDocument/2006/relationships/hyperlink" Target="https://pubs.aip.org/aip/apl/article-abstract/91/6/061103/326295/Fabrication-of-organic-light-emitting-diode-pixels?redirectedFrom=fulltext" TargetMode="External"/><Relationship Id="rId41" Type="http://schemas.openxmlformats.org/officeDocument/2006/relationships/hyperlink" Target="https://ieeexplore.ieee.org/abstract/document/864232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mailto:lsntl@ccu.edu.tw"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joiser.shmpublisher.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kom_2\Downloads\Article%20Template%20Joiser%20-%20F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EDF71-67B6-4B26-9A2C-D2996E9A4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 Template Joiser - FINAL</Template>
  <TotalTime>49</TotalTime>
  <Pages>6</Pages>
  <Words>13370</Words>
  <Characters>76214</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JOISER</vt:lpstr>
    </vt:vector>
  </TitlesOfParts>
  <Company>SHM Publisher</Company>
  <LinksUpToDate>false</LinksUpToDate>
  <CharactersWithSpaces>89406</CharactersWithSpaces>
  <SharedDoc>false</SharedDoc>
  <HLinks>
    <vt:vector size="12" baseType="variant">
      <vt:variant>
        <vt:i4>8257546</vt:i4>
      </vt:variant>
      <vt:variant>
        <vt:i4>3</vt:i4>
      </vt:variant>
      <vt:variant>
        <vt:i4>0</vt:i4>
      </vt:variant>
      <vt:variant>
        <vt:i4>5</vt:i4>
      </vt:variant>
      <vt:variant>
        <vt:lpwstr>mailto:lsntl@ccu.edu.tw</vt:lpwstr>
      </vt:variant>
      <vt:variant>
        <vt:lpwstr/>
      </vt:variant>
      <vt:variant>
        <vt:i4>327745</vt:i4>
      </vt:variant>
      <vt:variant>
        <vt:i4>0</vt:i4>
      </vt:variant>
      <vt:variant>
        <vt:i4>0</vt:i4>
      </vt:variant>
      <vt:variant>
        <vt:i4>5</vt:i4>
      </vt:variant>
      <vt:variant>
        <vt:lpwstr>https://shmpublisher.com/index.php/joiser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JOISER</dc:title>
  <dc:subject>Journal of Information System Exploration and Research</dc:subject>
  <dc:creator>DWIKA AGUSTINA</dc:creator>
  <cp:keywords>Computer Science, Decision System</cp:keywords>
  <dc:description/>
  <cp:lastModifiedBy>ASUS</cp:lastModifiedBy>
  <cp:revision>14</cp:revision>
  <cp:lastPrinted>2022-10-18T09:48:00Z</cp:lastPrinted>
  <dcterms:created xsi:type="dcterms:W3CDTF">2026-10-12T06:57:00Z</dcterms:created>
  <dcterms:modified xsi:type="dcterms:W3CDTF">2026-10-19T08:45:00Z</dcterms:modified>
  <cp:category>Computer Science, Decision System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http://www.zotero.org/styles/elsevier-vancouver</vt:lpwstr>
  </property>
  <property fmtid="{D5CDD505-2E9C-101B-9397-08002B2CF9AE}" pid="15" name="Mendeley Recent Style Name 6_1">
    <vt:lpwstr>Elsevier - NLM/Vancouver (citation-sequence)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5b792149-27ae-38c0-b310-23d6765d0a76</vt:lpwstr>
  </property>
</Properties>
</file>