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72" w:rsidRPr="00B40C72" w:rsidRDefault="00B40C72" w:rsidP="004B6513">
      <w:pPr>
        <w:spacing w:after="0" w:line="360" w:lineRule="auto"/>
        <w:outlineLvl w:val="2"/>
        <w:rPr>
          <w:rFonts w:ascii="Chewy" w:eastAsia="Times New Roman" w:hAnsi="Chewy" w:cs="Times New Roman"/>
          <w:color w:val="0B5394"/>
          <w:sz w:val="36"/>
          <w:szCs w:val="36"/>
        </w:rPr>
      </w:pPr>
      <w:proofErr w:type="spellStart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>ingkungan</w:t>
      </w:r>
      <w:proofErr w:type="spellEnd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 xml:space="preserve"> </w:t>
      </w:r>
      <w:proofErr w:type="spellStart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>Eksternal</w:t>
      </w:r>
      <w:proofErr w:type="spellEnd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 xml:space="preserve"> </w:t>
      </w:r>
      <w:proofErr w:type="spellStart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>dan</w:t>
      </w:r>
      <w:proofErr w:type="spellEnd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 xml:space="preserve"> Internal </w:t>
      </w:r>
      <w:proofErr w:type="spellStart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>Dalam</w:t>
      </w:r>
      <w:proofErr w:type="spellEnd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 xml:space="preserve"> </w:t>
      </w:r>
      <w:proofErr w:type="spellStart"/>
      <w:r w:rsidRPr="00B40C72">
        <w:rPr>
          <w:rFonts w:ascii="Chewy" w:eastAsia="Times New Roman" w:hAnsi="Chewy" w:cs="Times New Roman"/>
          <w:color w:val="0B5394"/>
          <w:sz w:val="36"/>
          <w:szCs w:val="36"/>
        </w:rPr>
        <w:t>Bisnis</w:t>
      </w:r>
      <w:proofErr w:type="spellEnd"/>
    </w:p>
    <w:p w:rsidR="00B40C72" w:rsidRPr="00B40C72" w:rsidRDefault="00B40C72" w:rsidP="004B6513">
      <w:pPr>
        <w:shd w:val="clear" w:color="auto" w:fill="ED84F3"/>
        <w:spacing w:after="0" w:line="360" w:lineRule="auto"/>
        <w:jc w:val="center"/>
        <w:rPr>
          <w:rFonts w:ascii="Coming Soon" w:eastAsia="Times New Roman" w:hAnsi="Coming Soon" w:cs="Times New Roman"/>
          <w:color w:val="4E2800"/>
          <w:sz w:val="24"/>
          <w:szCs w:val="24"/>
        </w:rPr>
      </w:pP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bookmarkStart w:id="0" w:name="8127372617259443494"/>
      <w:bookmarkEnd w:id="0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1.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Pembahasan</w:t>
      </w:r>
      <w:proofErr w:type="spellEnd"/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Jika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membahas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pasti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menyambung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Kondisi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terhadap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konsep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tehnik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serta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segala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peraturan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kebijakan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diambil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mampu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memperhatikan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usahanya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meraih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mencapai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saling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berkaitan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telah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bahkan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bagi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menghasilkan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barang-barang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dibutuhkan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oleh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konsumen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itu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sangat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besar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memengaruhi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pihak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mengetahui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semua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proofErr w:type="gram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tersebut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,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proofErr w:type="gram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mengambil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keputusan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berhati-hati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Jika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seorang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mengetahui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perubahaan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proofErr w:type="gram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?</w:t>
      </w:r>
      <w:proofErr w:type="gramEnd"/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</w:p>
    <w:p w:rsidR="00B40C72" w:rsidRPr="00B40C72" w:rsidRDefault="00B40C72" w:rsidP="004B6513">
      <w:pPr>
        <w:shd w:val="clear" w:color="auto" w:fill="ED84F3"/>
        <w:spacing w:after="0"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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  <w:lang w:val="id-ID"/>
        </w:rPr>
        <w:t> Etika Manajemen dan Tanggung jawab Sosial</w:t>
      </w:r>
    </w:p>
    <w:p w:rsidR="00B40C72" w:rsidRPr="00B40C72" w:rsidRDefault="00B40C72" w:rsidP="004B6513">
      <w:pPr>
        <w:shd w:val="clear" w:color="auto" w:fill="ED84F3"/>
        <w:spacing w:after="0" w:line="360" w:lineRule="auto"/>
        <w:ind w:firstLine="294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Tanggung jawab sosial berarti bahwa manajemen 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 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mempertimbangkan dampak sosial dan ekonomi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didalam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 pembuatan keputusan. Manajer dituntut mengimplementasikan etika berusaha, terutama dalam hal yang berhubungan dengan langganan, karyawan, teknologi, lembaga –lembaga, perusahaan lain,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supplier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, kreditur, pemegang saham, pemerintah dan masyarakat.</w:t>
      </w:r>
    </w:p>
    <w:p w:rsidR="00B40C72" w:rsidRPr="00B40C72" w:rsidRDefault="00B40C72" w:rsidP="004B6513">
      <w:pPr>
        <w:shd w:val="clear" w:color="auto" w:fill="ED84F3"/>
        <w:spacing w:after="0" w:line="360" w:lineRule="auto"/>
        <w:ind w:firstLine="294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</w:p>
    <w:p w:rsidR="00B40C72" w:rsidRPr="00B40C72" w:rsidRDefault="00B40C72" w:rsidP="004B6513">
      <w:pPr>
        <w:shd w:val="clear" w:color="auto" w:fill="ED84F3"/>
        <w:spacing w:after="0"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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  <w:lang w:val="id-ID"/>
        </w:rPr>
        <w:t> Lingkungan dan budaya kerja.</w:t>
      </w:r>
    </w:p>
    <w:p w:rsidR="00B40C72" w:rsidRPr="00B40C72" w:rsidRDefault="00B40C72" w:rsidP="004B6513">
      <w:pPr>
        <w:shd w:val="clear" w:color="auto" w:fill="ED84F3"/>
        <w:spacing w:after="0" w:line="360" w:lineRule="auto"/>
        <w:ind w:firstLine="294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Lingkungan sosial kebudayaan suatu masyarakat merupakan pedoman hidup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yg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 menentukan bagaimana hampir seluruh organisasi &amp; manajer akan beroperasi.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seluruh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maupun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bisa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bekerja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sama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baik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menjalankan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tugas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maupun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segala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sesuatu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berhubungan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  <w:lang w:val="id-ID"/>
        </w:rPr>
        <w:lastRenderedPageBreak/>
        <w:t>  </w:t>
      </w: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2.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Faktor</w:t>
      </w:r>
      <w:proofErr w:type="spellEnd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Ekstern</w:t>
      </w:r>
      <w:proofErr w:type="spellEnd"/>
    </w:p>
    <w:p w:rsidR="00B40C72" w:rsidRPr="00B40C72" w:rsidRDefault="00B40C72" w:rsidP="004B6513">
      <w:pPr>
        <w:shd w:val="clear" w:color="auto" w:fill="ED84F3"/>
        <w:spacing w:after="0"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proofErr w:type="gramStart"/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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r w:rsidRPr="00B40C72">
        <w:rPr>
          <w:rFonts w:ascii="Comic Sans MS" w:eastAsia="Times New Roman" w:hAnsi="Comic Sans MS" w:cs="Times New Roman"/>
          <w:i/>
          <w:iCs/>
          <w:color w:val="4E2800"/>
          <w:sz w:val="24"/>
          <w:szCs w:val="24"/>
          <w:lang w:val="id-ID"/>
        </w:rPr>
        <w:t>Lingkungan</w:t>
      </w:r>
      <w:proofErr w:type="gramEnd"/>
      <w:r w:rsidRPr="00B40C72">
        <w:rPr>
          <w:rFonts w:ascii="Comic Sans MS" w:eastAsia="Times New Roman" w:hAnsi="Comic Sans MS" w:cs="Times New Roman"/>
          <w:i/>
          <w:iCs/>
          <w:color w:val="4E2800"/>
          <w:sz w:val="24"/>
          <w:szCs w:val="24"/>
          <w:lang w:val="id-ID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i/>
          <w:iCs/>
          <w:color w:val="4E2800"/>
          <w:sz w:val="24"/>
          <w:szCs w:val="24"/>
          <w:lang w:val="id-ID"/>
        </w:rPr>
        <w:t>ekstren</w:t>
      </w:r>
      <w:proofErr w:type="spellEnd"/>
      <w:r w:rsidRPr="00B40C72">
        <w:rPr>
          <w:rFonts w:ascii="Comic Sans MS" w:eastAsia="Times New Roman" w:hAnsi="Comic Sans MS" w:cs="Times New Roman"/>
          <w:i/>
          <w:iCs/>
          <w:color w:val="4E2800"/>
          <w:sz w:val="24"/>
          <w:szCs w:val="24"/>
          <w:lang w:val="id-ID"/>
        </w:rPr>
        <w:t xml:space="preserve"> mikro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 terdiri dari para pesaing, penyedia, langganan, lembaga-lembaga keuangan, pasar tenaga kerja dan perwakilan-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pewakilan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 pemerintah. Unsur-unsur </w:t>
      </w:r>
      <w:r w:rsidRPr="00B40C72">
        <w:rPr>
          <w:rFonts w:ascii="Comic Sans MS" w:eastAsia="Times New Roman" w:hAnsi="Comic Sans MS" w:cs="Times New Roman"/>
          <w:i/>
          <w:iCs/>
          <w:color w:val="4E2800"/>
          <w:sz w:val="24"/>
          <w:szCs w:val="24"/>
          <w:lang w:val="id-ID"/>
        </w:rPr>
        <w:t>lingkungan ekstern makro 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mencakup teknologi, ekonomi, politik dan sosial yang mempengaruhi iklim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dimana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 xml:space="preserve"> organisasi beroperasi dan mempunyai potensi menjadi kekuatan-kekuatan sebagai lingkungan ekstern mikro.</w:t>
      </w:r>
    </w:p>
    <w:p w:rsidR="00B40C72" w:rsidRPr="00B40C72" w:rsidRDefault="00B40C72" w:rsidP="004B6513">
      <w:pPr>
        <w:shd w:val="clear" w:color="auto" w:fill="ED84F3"/>
        <w:spacing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</w:p>
    <w:p w:rsidR="00B40C72" w:rsidRPr="00B40C72" w:rsidRDefault="00B40C72" w:rsidP="004B6513">
      <w:pPr>
        <w:shd w:val="clear" w:color="auto" w:fill="ED84F3"/>
        <w:spacing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proofErr w:type="gramStart"/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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proofErr w:type="gram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: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menganai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unsur-unsur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di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luar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seorang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mengetahuinya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Tetapi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ini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membuat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mempertimbangkan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mengambil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keputusan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Unsur-unsur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yaitu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perubahan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ekonomi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peraturan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perilaku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konsumen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masyarakat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perkemban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gan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teknologi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politik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ab/>
        <w:t>lain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sebagainya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B40C72" w:rsidRDefault="00B40C72" w:rsidP="004B6513">
      <w:pPr>
        <w:shd w:val="clear" w:color="auto" w:fill="ED84F3"/>
        <w:spacing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b/>
          <w:bCs/>
          <w:color w:val="4E2800"/>
          <w:sz w:val="32"/>
          <w:szCs w:val="32"/>
        </w:rPr>
        <w:t>3.</w:t>
      </w:r>
      <w:r w:rsidRPr="00B40C72">
        <w:rPr>
          <w:rFonts w:ascii="Comic Sans MS" w:eastAsia="Times New Roman" w:hAnsi="Comic Sans MS" w:cs="Times New Roman"/>
          <w:b/>
          <w:bCs/>
          <w:color w:val="4E2800"/>
          <w:sz w:val="32"/>
        </w:rPr>
        <w:t> 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32"/>
          <w:szCs w:val="32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b/>
          <w:bCs/>
          <w:color w:val="4E2800"/>
          <w:sz w:val="32"/>
          <w:szCs w:val="32"/>
        </w:rPr>
        <w:t xml:space="preserve"> Dan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32"/>
          <w:szCs w:val="32"/>
        </w:rPr>
        <w:t>Lingkungan</w:t>
      </w:r>
      <w:proofErr w:type="spellEnd"/>
    </w:p>
    <w:p w:rsidR="00B40C72" w:rsidRPr="00B40C72" w:rsidRDefault="004B6513" w:rsidP="004B6513">
      <w:pPr>
        <w:shd w:val="clear" w:color="auto" w:fill="ED84F3"/>
        <w:spacing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-</w:t>
      </w:r>
      <w:proofErr w:type="spellStart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Pengertian</w:t>
      </w:r>
      <w:proofErr w:type="spellEnd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ab/>
      </w:r>
      <w:proofErr w:type="spellStart"/>
      <w:r w:rsidR="00B40C72"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adalah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sekelompok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orang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bekerja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sama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grup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beberapa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orang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untuk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mencapai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maksud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terten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tu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sesuai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kesepakatan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Menurut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jenisnya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dibedakan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: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1.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gram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profit :</w:t>
      </w:r>
      <w:proofErr w:type="gram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yaitu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untuk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mendapatkan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profit/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laba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Contohnya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besar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seperti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manufaktur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bank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umum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asuransi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ritel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lain-lain,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kecil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koperasi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multinasional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berorientasi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pada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laba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2.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Nonprofit/</w:t>
      </w:r>
      <w:proofErr w:type="spellStart"/>
      <w:proofErr w:type="gram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Nirlaba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: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yaitu</w:t>
      </w:r>
      <w:proofErr w:type="spellEnd"/>
      <w:proofErr w:type="gram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lastRenderedPageBreak/>
        <w:t>mendapatkan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laba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Seperti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pusat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daerah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kota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lembag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pendidikan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negeri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yayasan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sosial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B40C72" w:rsidRDefault="004B6513" w:rsidP="004B6513">
      <w:pPr>
        <w:shd w:val="clear" w:color="auto" w:fill="ED84F3"/>
        <w:spacing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-</w:t>
      </w:r>
      <w:proofErr w:type="spellStart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Pengertian</w:t>
      </w:r>
      <w:proofErr w:type="spellEnd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ab/>
      </w:r>
      <w:proofErr w:type="spellStart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Lingkungan</w:t>
      </w:r>
      <w:proofErr w:type="spellEnd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ab/>
      </w:r>
      <w:r w:rsidR="00B40C72"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Perusahaan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adalah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keseluruhan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faktor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luar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)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faktor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(intern)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keterkaitan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mempengaruhi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segala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aktivitas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serta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segal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a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dua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macam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internal:</w:t>
      </w:r>
    </w:p>
    <w:p w:rsidR="00B40C72" w:rsidRPr="00B40C72" w:rsidRDefault="00B40C72" w:rsidP="004B6513">
      <w:pPr>
        <w:shd w:val="clear" w:color="auto" w:fill="ED84F3"/>
        <w:spacing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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 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merupakan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elemen-elemen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di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luar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relevan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tehadap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kegiatan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memperoleh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input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bahan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baku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),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memprosesnya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output (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produk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: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barang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/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jasa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).</w:t>
      </w:r>
    </w:p>
    <w:p w:rsidR="00B40C72" w:rsidRPr="00B40C72" w:rsidRDefault="00B40C72" w:rsidP="004B6513">
      <w:pPr>
        <w:shd w:val="clear" w:color="auto" w:fill="ED84F3"/>
        <w:spacing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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internal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direksi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pemegang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bisa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dibedakan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pengaruh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(direct)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terhadap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(indirect).</w:t>
      </w:r>
    </w:p>
    <w:p w:rsidR="00B40C72" w:rsidRPr="00B40C72" w:rsidRDefault="00B40C72" w:rsidP="004B6513">
      <w:pPr>
        <w:shd w:val="clear" w:color="auto" w:fill="ED84F3"/>
        <w:spacing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-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berpengaruh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sering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disebut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sebagai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kerja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(task environment).</w:t>
      </w:r>
    </w:p>
    <w:p w:rsidR="00B40C72" w:rsidRPr="00B40C72" w:rsidRDefault="00B40C72" w:rsidP="004B6513">
      <w:pPr>
        <w:shd w:val="clear" w:color="auto" w:fill="ED84F3"/>
        <w:spacing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-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disebut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umum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(general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environtment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).</w:t>
      </w:r>
    </w:p>
    <w:p w:rsidR="00B40C72" w:rsidRPr="00B40C72" w:rsidRDefault="004B6513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-</w:t>
      </w:r>
      <w:proofErr w:type="spellStart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Lingkungan</w:t>
      </w:r>
      <w:proofErr w:type="spellEnd"/>
      <w:r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ab/>
      </w:r>
      <w:proofErr w:type="spellStart"/>
      <w:r w:rsidR="00B40C72"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Langsung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sangat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mempengaruhi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nasib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secara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tersebut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sebagai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stakeholder (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pihak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menentukan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nasib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). Ada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dua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jenis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yaitu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internal.</w:t>
      </w: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-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 (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Eksternal</w:t>
      </w:r>
      <w:proofErr w:type="spellEnd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) : 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termasuk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kungan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: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lastRenderedPageBreak/>
        <w:t xml:space="preserve">(1) 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Konsumen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: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Seseorang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membeli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produk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dijua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;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oleh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agar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kebutuhannnya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terpenuhi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 Perusahaan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dapat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memenuhi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kebutuhan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konsumen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agar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mendapat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laba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proofErr w:type="gram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diinginkan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</w:t>
      </w:r>
      <w:proofErr w:type="gramEnd"/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(2)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Pemasok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: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Pemasok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merupakan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pihak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memberikan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input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Dapat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berupa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bahan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baku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bahan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setengah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modal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informasi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jasa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diperlukan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Pemasok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sangat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penting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karena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itu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input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untuk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membuat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baran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g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diinginkan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proofErr w:type="gram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</w:t>
      </w:r>
      <w:proofErr w:type="gramEnd"/>
    </w:p>
    <w:p w:rsidR="00B40C72" w:rsidRPr="00B40C72" w:rsidRDefault="004B6513" w:rsidP="004B6513">
      <w:pPr>
        <w:shd w:val="clear" w:color="auto" w:fill="ED84F3"/>
        <w:spacing w:after="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>
        <w:rPr>
          <w:rFonts w:ascii="Comic Sans MS" w:eastAsia="Times New Roman" w:hAnsi="Comic Sans MS" w:cs="Times New Roman"/>
          <w:color w:val="4E2800"/>
          <w:sz w:val="24"/>
          <w:szCs w:val="24"/>
        </w:rPr>
        <w:t>(3)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Pesaing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: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Pesaing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adalah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orang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menjual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produk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barang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lainnya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sama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kita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jual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,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berhati-hatilah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engan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pesaing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karena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itu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resiko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dunia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bisnis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> 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: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bersaing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memperoleh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dana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lembaga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memperoleh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berkualitas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universitas.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Oleh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karena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itu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pandai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menentukan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mana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esaing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bagaimana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menghadapi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pesain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g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ersebut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(4) </w:t>
      </w:r>
      <w:proofErr w:type="spellStart"/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  <w:u w:val="single"/>
        </w:rPr>
        <w:t>Pemerintah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perana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sangat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penting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kehidupan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memastikan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aturan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berjalan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semestinya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mengeluarkan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aturan-aturan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perundangan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mempengaruhi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kehi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dupan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untuk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mencapai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Melalui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negara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(BUMN),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pesaing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suatu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kebetulan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bidang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usaha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sama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memahami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proses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pengambilan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keputusan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Agar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pihak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dapat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melakukan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antisipasi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</w:t>
      </w:r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ang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tepat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telah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>dianjurkan</w:t>
      </w:r>
      <w:proofErr w:type="spellEnd"/>
      <w:r w:rsidR="004B6513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</w:p>
    <w:p w:rsidR="002F0D5A" w:rsidRDefault="004B6513" w:rsidP="002F0D5A">
      <w:pPr>
        <w:shd w:val="clear" w:color="auto" w:fill="ED84F3"/>
        <w:spacing w:after="0" w:line="360" w:lineRule="auto"/>
        <w:ind w:hanging="360"/>
        <w:jc w:val="both"/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</w:pPr>
      <w:r>
        <w:rPr>
          <w:rFonts w:ascii="Comic Sans MS" w:eastAsia="Times New Roman" w:hAnsi="Comic Sans MS" w:cs="Times New Roman"/>
          <w:color w:val="4E2800"/>
          <w:sz w:val="24"/>
          <w:szCs w:val="24"/>
        </w:rPr>
        <w:t>(5)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  <w:t xml:space="preserve">    </w:t>
      </w:r>
      <w:proofErr w:type="spellStart"/>
      <w:r>
        <w:rPr>
          <w:rFonts w:ascii="Comic Sans MS" w:eastAsia="Times New Roman" w:hAnsi="Comic Sans MS" w:cs="Times New Roman"/>
          <w:b/>
          <w:color w:val="4E2800"/>
          <w:sz w:val="24"/>
          <w:szCs w:val="24"/>
        </w:rPr>
        <w:t>Lembaga</w:t>
      </w:r>
      <w:proofErr w:type="spellEnd"/>
      <w:r>
        <w:rPr>
          <w:rFonts w:ascii="Comic Sans MS" w:eastAsia="Times New Roman" w:hAnsi="Comic Sans MS" w:cs="Times New Roman"/>
          <w:b/>
          <w:color w:val="4E2800"/>
          <w:sz w:val="24"/>
          <w:szCs w:val="24"/>
        </w:rPr>
        <w:tab/>
      </w:r>
      <w:proofErr w:type="spellStart"/>
      <w:r>
        <w:rPr>
          <w:rFonts w:ascii="Comic Sans MS" w:eastAsia="Times New Roman" w:hAnsi="Comic Sans MS" w:cs="Times New Roman"/>
          <w:b/>
          <w:color w:val="4E2800"/>
          <w:sz w:val="24"/>
          <w:szCs w:val="24"/>
        </w:rPr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Perusahaan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tergantung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pada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lembaga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karena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Lembaga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lastRenderedPageBreak/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memberikan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input modal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Lembaga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perantara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bagi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kepasar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Pasar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keuangan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memperlancar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aliran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dana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pihak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surplus dana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pihak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membutuhkan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dana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defisit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dana.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harus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menentukan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alternatif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pendanaan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hutang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,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obligasi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jual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gram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leasing)yang</w:t>
      </w:r>
      <w:proofErr w:type="gram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paling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murah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fleksibel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2F0D5A" w:rsidRDefault="00B40C72" w:rsidP="002F0D5A">
      <w:pPr>
        <w:shd w:val="clear" w:color="auto" w:fill="ED84F3"/>
        <w:spacing w:after="0" w:line="360" w:lineRule="auto"/>
        <w:ind w:hanging="360"/>
        <w:jc w:val="both"/>
        <w:rPr>
          <w:rFonts w:ascii="Comic Sans MS" w:eastAsia="Times New Roman" w:hAnsi="Comic Sans MS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(6) </w:t>
      </w: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  <w:u w:val="single"/>
          <w:lang w:val="id-ID"/>
        </w:rPr>
        <w:t>Lingkungan Global</w:t>
      </w:r>
    </w:p>
    <w:p w:rsidR="00B40C72" w:rsidRPr="00B40C72" w:rsidRDefault="00B40C72" w:rsidP="002F0D5A">
      <w:pPr>
        <w:shd w:val="clear" w:color="auto" w:fill="ED84F3"/>
        <w:spacing w:after="0" w:line="360" w:lineRule="auto"/>
        <w:ind w:firstLine="7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Kekuatan internasional ini berpengaruh melalui perkembangan politik dunia, ketergantungan ekonomi, penularan nilai-nilai dan sikap hidup serta tra</w:t>
      </w:r>
      <w:bookmarkStart w:id="1" w:name="_GoBack"/>
      <w:bookmarkEnd w:id="1"/>
      <w:r w:rsidRPr="00B40C72">
        <w:rPr>
          <w:rFonts w:ascii="Comic Sans MS" w:eastAsia="Times New Roman" w:hAnsi="Comic Sans MS" w:cs="Times New Roman"/>
          <w:color w:val="4E2800"/>
          <w:sz w:val="24"/>
          <w:szCs w:val="24"/>
          <w:lang w:val="id-ID"/>
        </w:rPr>
        <w:t>nsfer teknologi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 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diseluruh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dunia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</w:t>
      </w:r>
    </w:p>
    <w:p w:rsidR="00B40C72" w:rsidRPr="00B40C72" w:rsidRDefault="00B40C72" w:rsidP="002F0D5A">
      <w:pPr>
        <w:shd w:val="clear" w:color="auto" w:fill="ED84F3"/>
        <w:spacing w:after="0" w:line="360" w:lineRule="auto"/>
        <w:ind w:hanging="420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Wingdings" w:eastAsia="Times New Roman" w:hAnsi="Wingdings" w:cs="Times New Roman"/>
          <w:color w:val="4E2800"/>
          <w:sz w:val="24"/>
          <w:szCs w:val="24"/>
        </w:rPr>
        <w:t></w:t>
      </w:r>
      <w:r w:rsidRPr="00B40C72">
        <w:rPr>
          <w:rFonts w:ascii="Times New Roman" w:eastAsia="Times New Roman" w:hAnsi="Times New Roman" w:cs="Times New Roman"/>
          <w:color w:val="4E2800"/>
          <w:sz w:val="14"/>
          <w:szCs w:val="14"/>
        </w:rPr>
        <w:t> </w:t>
      </w:r>
      <w:r w:rsidRPr="00B40C72">
        <w:rPr>
          <w:rFonts w:ascii="Times New Roman" w:eastAsia="Times New Roman" w:hAnsi="Times New Roman" w:cs="Times New Roman"/>
          <w:color w:val="4E2800"/>
          <w:sz w:val="14"/>
        </w:rPr>
        <w:t> </w:t>
      </w:r>
      <w:r w:rsidRPr="00B40C72">
        <w:rPr>
          <w:rFonts w:ascii="Times New Roman" w:eastAsia="Times New Roman" w:hAnsi="Times New Roman" w:cs="Times New Roman"/>
          <w:b/>
          <w:bCs/>
          <w:color w:val="4E2800"/>
          <w:sz w:val="24"/>
          <w:szCs w:val="24"/>
        </w:rPr>
        <w:t> </w:t>
      </w:r>
      <w:proofErr w:type="spellStart"/>
      <w:r w:rsidR="002F0D5A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Lingkungan</w:t>
      </w:r>
      <w:proofErr w:type="spellEnd"/>
      <w:r w:rsidR="002F0D5A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Langsung</w:t>
      </w:r>
      <w:proofErr w:type="spellEnd"/>
      <w:r w:rsidR="002F0D5A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ab/>
      </w:r>
      <w:r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(Internal)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internal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bukan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bagian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eksternal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internal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bagian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dari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lingkungan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dihadapi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oleh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individual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bukan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secara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keseluruhan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>(1)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 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Pekerja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merupakan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sumber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Jika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atau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manajer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proofErr w:type="gram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 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proofErr w:type="gram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maksud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tertentu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sama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berjalan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efektif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tercapainya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persuhaan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Tetapi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kondisi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tersebut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mudah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dijelaskan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dilaksanakan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Akibatnya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sering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terjadi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tarik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menarik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kekuatan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antara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keduanya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: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membayar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upah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sesuai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upah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proofErr w:type="gram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minimum.</w:t>
      </w: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Salah</w:t>
      </w:r>
      <w:proofErr w:type="spellEnd"/>
      <w:proofErr w:type="gram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satu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cara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adalah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ESOP (Employee Stock Ownership Plan),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dimana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baik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maupun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langsung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memiliki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peusa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haan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di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tempat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mereka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bekerja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(2) 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Dewan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Komisaris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Komisaris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diciptakan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mewakili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kepentingan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pemegang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biasa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dijumpai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pada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bentuk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PT.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Tugas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pokok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komisaris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adalah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mengawasi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memastikan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manajemen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bekerja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un</w:t>
      </w:r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tuk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mencapai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tujuan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EE3011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</w:p>
    <w:p w:rsidR="00B40C72" w:rsidRPr="00B40C72" w:rsidRDefault="00B40C72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lastRenderedPageBreak/>
        <w:t>(3)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  <w:t> 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Pemegang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Pemegang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memberikan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modal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dalam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bentuk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penyertaan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demikian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mereka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memiliki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peusahaan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mempunyai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kewajiban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Hak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mereka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antara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lain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berbagi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keuntungan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Tapi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pemegang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Kewajiban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mereka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antara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lain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menanggung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resiko</w:t>
      </w:r>
      <w:proofErr w:type="spellEnd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</w:t>
      </w:r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sahaan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mau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rugi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ataupun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proofErr w:type="gramStart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>laba</w:t>
      </w:r>
      <w:proofErr w:type="spellEnd"/>
      <w:r w:rsidR="002F0D5A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.</w:t>
      </w:r>
      <w:proofErr w:type="gramEnd"/>
    </w:p>
    <w:p w:rsidR="00B40C72" w:rsidRPr="00B40C72" w:rsidRDefault="002F0D5A" w:rsidP="004B6513">
      <w:pPr>
        <w:shd w:val="clear" w:color="auto" w:fill="ED84F3"/>
        <w:spacing w:after="0" w:line="360" w:lineRule="auto"/>
        <w:jc w:val="both"/>
        <w:rPr>
          <w:rFonts w:ascii="Coming Soon" w:eastAsia="Times New Roman" w:hAnsi="Coming Soon" w:cs="Times New Roman"/>
          <w:color w:val="4E2800"/>
          <w:sz w:val="24"/>
          <w:szCs w:val="24"/>
        </w:rPr>
      </w:pPr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(4)        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Jaringan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Stakeholder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          Orang-orang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menentukan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nasib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perusahaan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(stakeholders),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membentuk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jaringan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antar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stakeholder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pemegang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saham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menunjuk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dewan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komisaris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lalu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dewan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komisaris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mengawa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si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kerja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manajemen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prestasi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br/>
        <w:t xml:space="preserve">Stakeholder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bekerja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ganda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organisasi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akan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menjadi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stakeholder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sebagai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karyawan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dan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juga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sebagai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stakeholder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konsumen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.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Contoh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,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konsumen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menginginkan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informasi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produk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yang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tidak</w:t>
      </w:r>
      <w:proofErr w:type="spellEnd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 w:rsidR="00B40C72" w:rsidRPr="00B40C72">
        <w:rPr>
          <w:rFonts w:ascii="Comic Sans MS" w:eastAsia="Times New Roman" w:hAnsi="Comic Sans MS" w:cs="Times New Roman"/>
          <w:color w:val="4E2800"/>
          <w:sz w:val="24"/>
          <w:szCs w:val="24"/>
        </w:rPr>
        <w:t>menyesatka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>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maka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mereka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dapat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 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bekerjasama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   </w:t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dengan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 xml:space="preserve">    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tab/>
      </w:r>
      <w:proofErr w:type="spellStart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pemerintah</w:t>
      </w:r>
      <w:proofErr w:type="spellEnd"/>
      <w:r>
        <w:rPr>
          <w:rFonts w:ascii="Comic Sans MS" w:eastAsia="Times New Roman" w:hAnsi="Comic Sans MS" w:cs="Times New Roman"/>
          <w:color w:val="4E2800"/>
          <w:sz w:val="24"/>
          <w:szCs w:val="24"/>
        </w:rPr>
        <w:t>.</w:t>
      </w:r>
      <w:r>
        <w:rPr>
          <w:rFonts w:ascii="Comic Sans MS" w:eastAsia="Times New Roman" w:hAnsi="Comic Sans MS" w:cs="Times New Roman"/>
          <w:color w:val="4E2800"/>
          <w:sz w:val="24"/>
          <w:szCs w:val="24"/>
        </w:rPr>
        <w:br/>
      </w:r>
      <w:proofErr w:type="spellStart"/>
      <w:r w:rsidR="00B40C72"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>Sumber</w:t>
      </w:r>
      <w:proofErr w:type="spellEnd"/>
      <w:r w:rsidR="00B40C72" w:rsidRPr="00B40C72">
        <w:rPr>
          <w:rFonts w:ascii="Comic Sans MS" w:eastAsia="Times New Roman" w:hAnsi="Comic Sans MS" w:cs="Times New Roman"/>
          <w:b/>
          <w:bCs/>
          <w:color w:val="4E2800"/>
          <w:sz w:val="24"/>
          <w:szCs w:val="24"/>
        </w:rPr>
        <w:t xml:space="preserve"> :</w:t>
      </w:r>
    </w:p>
    <w:p w:rsidR="00B40C72" w:rsidRPr="00B40C72" w:rsidRDefault="00B40C72" w:rsidP="004B6513">
      <w:pPr>
        <w:shd w:val="clear" w:color="auto" w:fill="ED84F3"/>
        <w:spacing w:after="0" w:line="360" w:lineRule="auto"/>
        <w:rPr>
          <w:rFonts w:ascii="Coming Soon" w:eastAsia="Times New Roman" w:hAnsi="Coming Soon" w:cs="Times New Roman"/>
          <w:color w:val="4E2800"/>
          <w:sz w:val="24"/>
          <w:szCs w:val="24"/>
        </w:rPr>
      </w:pPr>
      <w:r w:rsidRPr="00B40C72">
        <w:rPr>
          <w:rFonts w:ascii="Times New Roman" w:eastAsia="Times New Roman" w:hAnsi="Times New Roman" w:cs="Times New Roman"/>
          <w:b/>
          <w:bCs/>
          <w:color w:val="4E2800"/>
          <w:sz w:val="27"/>
          <w:szCs w:val="27"/>
        </w:rPr>
        <w:t>http://qoronizumalin.blogspot.com/2010/11/manajemen-dan-lingkungan-eksternal.html</w:t>
      </w:r>
    </w:p>
    <w:p w:rsidR="00B40C72" w:rsidRPr="00B40C72" w:rsidRDefault="00EE3011" w:rsidP="004B6513">
      <w:pPr>
        <w:shd w:val="clear" w:color="auto" w:fill="ED84F3"/>
        <w:spacing w:after="0" w:line="360" w:lineRule="auto"/>
        <w:rPr>
          <w:rFonts w:ascii="Coming Soon" w:eastAsia="Times New Roman" w:hAnsi="Coming Soon" w:cs="Times New Roman"/>
          <w:color w:val="4E2800"/>
          <w:sz w:val="24"/>
          <w:szCs w:val="24"/>
        </w:rPr>
      </w:pPr>
      <w:hyperlink r:id="rId4" w:history="1">
        <w:r w:rsidR="00B40C72" w:rsidRPr="00B40C72">
          <w:rPr>
            <w:rFonts w:ascii="Coming Soon" w:eastAsia="Times New Roman" w:hAnsi="Coming Soon" w:cs="Times New Roman"/>
            <w:sz w:val="24"/>
            <w:szCs w:val="24"/>
          </w:rPr>
          <w:t>http://rasifirdani.blogspot.com/2013/03/manajemen-dan-lingkungan-eksternal.html</w:t>
        </w:r>
      </w:hyperlink>
    </w:p>
    <w:p w:rsidR="00D66566" w:rsidRDefault="00D66566" w:rsidP="004B6513">
      <w:pPr>
        <w:spacing w:line="360" w:lineRule="auto"/>
      </w:pPr>
    </w:p>
    <w:p w:rsidR="00B40C72" w:rsidRDefault="00B40C72" w:rsidP="004B6513">
      <w:pPr>
        <w:spacing w:line="360" w:lineRule="auto"/>
      </w:pPr>
      <w:r w:rsidRPr="00B40C72">
        <w:t>http://megadwisar.blogspot.com/2014/10/lingkungan-eksternal-dan-internal-dalam.html</w:t>
      </w:r>
    </w:p>
    <w:sectPr w:rsidR="00B40C72" w:rsidSect="00D6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wy">
    <w:altName w:val="Times New Roman"/>
    <w:panose1 w:val="00000000000000000000"/>
    <w:charset w:val="00"/>
    <w:family w:val="roman"/>
    <w:notTrueType/>
    <w:pitch w:val="default"/>
  </w:font>
  <w:font w:name="Coming Soon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0C72"/>
    <w:rsid w:val="002F0D5A"/>
    <w:rsid w:val="004B6513"/>
    <w:rsid w:val="00B40C72"/>
    <w:rsid w:val="00D66566"/>
    <w:rsid w:val="00E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51BB"/>
  <w15:docId w15:val="{92585B6F-A684-43B8-B35A-8CB73F7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66"/>
  </w:style>
  <w:style w:type="paragraph" w:styleId="Judul3">
    <w:name w:val="heading 3"/>
    <w:basedOn w:val="Normal"/>
    <w:link w:val="Judul3KAR"/>
    <w:uiPriority w:val="9"/>
    <w:qFormat/>
    <w:rsid w:val="00B40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40C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ParagrafDefault"/>
    <w:uiPriority w:val="99"/>
    <w:semiHidden/>
    <w:unhideWhenUsed/>
    <w:rsid w:val="00B40C72"/>
    <w:rPr>
      <w:color w:val="0000FF"/>
      <w:u w:val="single"/>
    </w:rPr>
  </w:style>
  <w:style w:type="character" w:customStyle="1" w:styleId="apple-converted-space">
    <w:name w:val="apple-converted-space"/>
    <w:basedOn w:val="FontParagrafDefault"/>
    <w:rsid w:val="00B4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88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1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2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36">
              <w:marLeft w:val="4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82">
              <w:marLeft w:val="4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58">
              <w:marLeft w:val="4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sifirdani.blogspot.com/2013/03/manajemen-dan-lingkungan-ekste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1323</Words>
  <Characters>7545</Characters>
  <Application>Microsoft Office Word</Application>
  <DocSecurity>0</DocSecurity>
  <Lines>62</Lines>
  <Paragraphs>17</Paragraphs>
  <ScaleCrop>false</ScaleCrop>
  <Company>JokeR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JokeR2</dc:creator>
  <cp:keywords/>
  <dc:description/>
  <cp:lastModifiedBy>Customer</cp:lastModifiedBy>
  <cp:revision>2</cp:revision>
  <dcterms:created xsi:type="dcterms:W3CDTF">2018-10-11T06:58:00Z</dcterms:created>
  <dcterms:modified xsi:type="dcterms:W3CDTF">2018-10-13T04:16:00Z</dcterms:modified>
</cp:coreProperties>
</file>