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[Family] Policy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[Organization] — Attesta Template</w:t>
      </w:r>
    </w:p>
    <w:p>
      <w:pPr>
        <w:spacing w:after="100"/>
      </w:pPr>
      <w:r>
        <w:rPr>
          <w:i/>
          <w:iCs/>
          <w:color w:val="6B6459"/>
          <w:sz w:val="18"/>
          <w:szCs w:val="18"/>
        </w:rPr>
        <w:t xml:space="preserve">Use one policy per control family (Access Control, Audit &amp; Accountability, etc.). This structure satisfies the "-1" policy control in each family.</w:t>
      </w:r>
    </w:p>
    <w:p>
      <w:pPr>
        <w:pStyle w:val="Heading1"/>
        <w:spacing w:after="120" w:before="240"/>
      </w:pPr>
      <w:r>
        <w:t xml:space="preserve">1. Purpose</w:t>
      </w:r>
    </w:p>
    <w:p>
      <w:pPr>
        <w:spacing w:after="100"/>
      </w:pPr>
      <w:r>
        <w:rPr>
          <w:i/>
          <w:iCs/>
          <w:color w:val="6B6459"/>
          <w:sz w:val="18"/>
          <w:szCs w:val="18"/>
        </w:rPr>
        <w:t xml:space="preserve">State what this policy governs and which control family / baseline it supports.</w:t>
      </w:r>
    </w:p>
    <w:p>
      <w:pPr>
        <w:spacing w:after="120"/>
      </w:pPr>
      <w:r>
        <w:t xml:space="preserve">[Purpose]</w:t>
      </w:r>
    </w:p>
    <w:p>
      <w:pPr>
        <w:pStyle w:val="Heading1"/>
        <w:spacing w:after="120" w:before="240"/>
      </w:pPr>
      <w:r>
        <w:t xml:space="preserve">2. Scope</w:t>
      </w:r>
    </w:p>
    <w:p>
      <w:pPr>
        <w:spacing w:after="100"/>
      </w:pPr>
      <w:r>
        <w:rPr>
          <w:i/>
          <w:iCs/>
          <w:color w:val="6B6459"/>
          <w:sz w:val="18"/>
          <w:szCs w:val="18"/>
        </w:rPr>
        <w:t xml:space="preserve">Identify who and what the policy applies to.</w:t>
      </w:r>
    </w:p>
    <w:p>
      <w:pPr>
        <w:spacing w:after="120"/>
      </w:pPr>
      <w:r>
        <w:t xml:space="preserve">[Scope]</w:t>
      </w:r>
    </w:p>
    <w:p>
      <w:pPr>
        <w:pStyle w:val="Heading1"/>
        <w:spacing w:after="120" w:before="240"/>
      </w:pPr>
      <w:r>
        <w:t xml:space="preserve">3. Roles and Responsibilities</w:t>
      </w:r>
    </w:p>
    <w:p>
      <w:pPr>
        <w:spacing w:after="100"/>
      </w:pPr>
      <w:r>
        <w:rPr>
          <w:i/>
          <w:iCs/>
          <w:color w:val="6B6459"/>
          <w:sz w:val="18"/>
          <w:szCs w:val="18"/>
        </w:rPr>
        <w:t xml:space="preserve">Name the policy owner (often the ISSO), who reviews it, and how often (at least annually).</w:t>
      </w:r>
    </w:p>
    <w:p>
      <w:pPr>
        <w:spacing w:after="120"/>
      </w:pPr>
      <w:r>
        <w:t xml:space="preserve">[Roles]</w:t>
      </w:r>
    </w:p>
    <w:p>
      <w:pPr>
        <w:pStyle w:val="Heading1"/>
        <w:spacing w:after="120" w:before="240"/>
      </w:pPr>
      <w:r>
        <w:t xml:space="preserve">4. Policy</w:t>
      </w:r>
    </w:p>
    <w:p>
      <w:pPr>
        <w:spacing w:after="100"/>
      </w:pPr>
      <w:r>
        <w:rPr>
          <w:i/>
          <w:iCs/>
          <w:color w:val="6B6459"/>
          <w:sz w:val="18"/>
          <w:szCs w:val="18"/>
        </w:rPr>
        <w:t xml:space="preserve">State the policy requirements. Address each major control in the family.</w:t>
      </w:r>
    </w:p>
    <w:p>
      <w:pPr>
        <w:spacing w:after="120"/>
      </w:pPr>
      <w:r>
        <w:t xml:space="preserve">[Policy statements]</w:t>
      </w:r>
    </w:p>
    <w:p>
      <w:pPr>
        <w:pStyle w:val="Heading1"/>
        <w:spacing w:after="120" w:before="240"/>
      </w:pPr>
      <w:r>
        <w:t xml:space="preserve">5. Review</w:t>
      </w:r>
    </w:p>
    <w:p>
      <w:pPr>
        <w:spacing w:after="120"/>
      </w:pPr>
      <w:r>
        <w:t xml:space="preserve">This policy shall be reviewed and updated at least annually or upon significant change.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2026-08-02T16:07:30.388Z</dcterms:created>
  <dcterms:modified xsi:type="dcterms:W3CDTF">2026-08-02T16:07:30.388Z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