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3D91"/>
          <w:sz w:val="44"/>
        </w:rPr>
        <w:t>IndiaWorks Unified SaaS - Data Flow Diagrams (DFD)</w:t>
      </w:r>
    </w:p>
    <w:p>
      <w:pPr>
        <w:jc w:val="center"/>
      </w:pPr>
      <w:r>
        <w:rPr>
          <w:i/>
        </w:rPr>
        <w:t>v7 | Five-candidate commercial gate + unified employer/candidate flows</w:t>
      </w:r>
    </w:p>
    <w:p>
      <w:pPr>
        <w:pStyle w:val="Subtitle"/>
      </w:pPr>
      <w:r>
        <w:t>Generated 25 September 2026</w:t>
      </w:r>
    </w:p>
    <w:p>
      <w:r>
        <w:br w:type="page"/>
      </w:r>
    </w:p>
    <w:p>
      <w:pPr>
        <w:pStyle w:val="Heading1"/>
      </w:pPr>
      <w:r>
        <w:t>1. DFD Level 0 - Context</w:t>
      </w:r>
    </w:p>
    <w:p>
      <w:r>
        <w:drawing>
          <wp:inline xmlns:a="http://schemas.openxmlformats.org/drawingml/2006/main" xmlns:pic="http://schemas.openxmlformats.org/drawingml/2006/picture">
            <wp:extent cx="6309360" cy="1468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_Context_v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8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External actors and IndiaWorks system boundary.</w:t>
      </w:r>
    </w:p>
    <w:p>
      <w:pPr>
        <w:pStyle w:val="Heading1"/>
      </w:pPr>
      <w:r>
        <w:t>2. DFD Level 1 - Platform Processes</w:t>
      </w:r>
    </w:p>
    <w:p>
      <w:r>
        <w:drawing>
          <wp:inline xmlns:a="http://schemas.openxmlformats.org/drawingml/2006/main" xmlns:pic="http://schemas.openxmlformats.org/drawingml/2006/picture">
            <wp:extent cx="6309360" cy="4248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Platform_v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4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Logical processes, canonical SQL store and derived search/index store.</w:t>
      </w:r>
    </w:p>
    <w:p>
      <w:pPr>
        <w:pStyle w:val="Heading1"/>
      </w:pPr>
      <w:r>
        <w:t>3. DFD Level 2 - Organisation Candidate Unlock / Paywall</w:t>
      </w:r>
    </w:p>
    <w:p>
      <w:r>
        <w:drawing>
          <wp:inline xmlns:a="http://schemas.openxmlformats.org/drawingml/2006/main" xmlns:pic="http://schemas.openxmlformats.org/drawingml/2006/picture">
            <wp:extent cx="6309360" cy="2582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2_Candidate_Paywall_v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The first five distinct candidate unlocks are free organisation-wide; the sixth requires paid entitlement.</w:t>
      </w:r>
    </w:p>
    <w:p>
      <w:pPr>
        <w:pStyle w:val="Heading1"/>
      </w:pPr>
      <w:r>
        <w:t>4. Candidate Flow</w:t>
      </w:r>
    </w:p>
    <w:p>
      <w:r>
        <w:drawing>
          <wp:inline xmlns:a="http://schemas.openxmlformats.org/drawingml/2006/main" xmlns:pic="http://schemas.openxmlformats.org/drawingml/2006/picture">
            <wp:extent cx="6309360" cy="1081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2_Candidate_Flow_v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81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OTP -&gt; feed -&gt; filters -&gt; job detail -&gt; save/share/apply/contact/alerts.</w:t>
      </w:r>
    </w:p>
    <w:p>
      <w:pPr>
        <w:pStyle w:val="Heading1"/>
      </w:pPr>
      <w:r>
        <w:t>5. Employer Flow</w:t>
      </w:r>
    </w:p>
    <w:p>
      <w:r>
        <w:drawing>
          <wp:inline xmlns:a="http://schemas.openxmlformats.org/drawingml/2006/main" xmlns:pic="http://schemas.openxmlformats.org/drawingml/2006/picture">
            <wp:extent cx="6309360" cy="768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2_Employer_Flow_v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OTP -&gt; organisation -&gt; job -&gt; applicants/search -&gt; five-free gate -&gt; paywall/paid access -&gt; CRM.</w:t>
      </w:r>
    </w:p>
    <w:p>
      <w:pPr>
        <w:pStyle w:val="Heading1"/>
      </w:pPr>
      <w:r>
        <w:t>6. Principal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Store</w:t>
            </w:r>
          </w:p>
        </w:tc>
        <w:tc>
          <w:tcPr>
            <w:tcW w:type="dxa" w:w="3408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Data owned</w:t>
            </w:r>
          </w:p>
        </w:tc>
        <w:tc>
          <w:tcPr>
            <w:tcW w:type="dxa" w:w="3408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Important v7 rule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D1 Identity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UserAccount, identifiers, OTP audit, UserSession/UserDevice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One identity can have candidate and employer personas.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D2 Organisation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Organisation, membership, invitations, verification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Organisation/legal entity is paywall scope.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D3 Billing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Plans, versions, entitlements, subscription, usage, invoices/webhooks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CANDIDATE_UNLOCK free=5 reset NONE; paid rules centrally resolved.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D4 Jobs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JobPosting and structured requirements, schedule, compensation, moderation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Search-critical job details are structured.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D5 Candidate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CandidateProfile, occupations, skills, credentials, preferences, consent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Progressive/low-friction candidate profile.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D6 Applications/CRM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Applications/snapshots/events + EmployerCandidateRelationship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Candidate-to-job and organisation-to-candidate are separate.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D7 Candidate Access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OrganisationCandidateUnlock, CandidateContactReveal, CandidatePaywallEvent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Distinct full-profile value event and contact audit.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D8 Alerts/Share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SavedJobSearch, alert runs/deliveries, public/share links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Watermark/dedupe and stable deep links.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D9 Search index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JobSearchDocument, CandidateSearchDocument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7"/>
              </w:rPr>
              <w:t>Derived; excludes contact/identity PII.</w:t>
            </w:r>
          </w:p>
        </w:tc>
      </w:tr>
    </w:tbl>
    <w:p>
      <w:pPr>
        <w:pStyle w:val="Heading1"/>
      </w:pPr>
      <w:r>
        <w:t>7. Trust boundaries and order of checks</w:t>
      </w:r>
    </w:p>
    <w:p>
      <w:pPr>
        <w:pStyle w:val="ListBullet"/>
      </w:pPr>
      <w:r>
        <w:t>Authentication/session -&gt; organisation RBAC -&gt; candidate privacy/block -&gt; commercial entitlement/paywall -&gt; resource mutation.</w:t>
      </w:r>
    </w:p>
    <w:p>
      <w:pPr>
        <w:pStyle w:val="ListBullet"/>
      </w:pPr>
      <w:r>
        <w:t>Search indexes are not the authority for consent, billing or contact reveal; final protected actions re-check canonical state.</w:t>
      </w:r>
    </w:p>
    <w:p>
      <w:pPr>
        <w:pStyle w:val="ListBullet"/>
      </w:pPr>
      <w:r>
        <w:t>Payment provider events enter through signed/idempotent webhook inbox before subscription/entitlement state changes.</w:t>
      </w:r>
    </w:p>
    <w:p>
      <w:pPr>
        <w:pStyle w:val="ListBullet"/>
      </w:pPr>
      <w:r>
        <w:t>Messaging provider callbacks update delivery state but do not directly mutate candidate/job business state.</w:t>
      </w:r>
    </w:p>
    <w:p>
      <w:pPr>
        <w:pStyle w:val="ListBullet"/>
      </w:pPr>
      <w:r>
        <w:t>Admin overrides of free candidate allowance, moderation or trust state are privileged and audited.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88C"/>
        <w:sz w:val="16"/>
      </w:rPr>
      <w:t>Architecture freeze candidate - 25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478"/>
        <w:sz w:val="16"/>
      </w:rPr>
      <w:t>IndiaWorks | DFD | v7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C38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4C38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