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b/>
          <w:color w:val="5B3D91"/>
          <w:sz w:val="56"/>
        </w:rPr>
        <w:t>IndiaWorks Unified SaaS - Functional Requirements Document (FRD)</w:t>
      </w:r>
    </w:p>
    <w:p>
      <w:pPr>
        <w:jc w:val="center"/>
      </w:pPr>
      <w:r>
        <w:rPr>
          <w:color w:val="6B7280"/>
          <w:sz w:val="26"/>
        </w:rPr>
        <w:t>Product flows, rules, states and acceptance criteria</w:t>
      </w:r>
    </w:p>
    <w:p>
      <w:pPr>
        <w:jc w:val="center"/>
      </w:pPr>
      <w:r>
        <w:br/>
        <w:t>IndiaWorks | Unified SaaS Architecture v7</w:t>
        <w:br/>
        <w:t>Generated 25 September 2026</w:t>
        <w:br/>
        <w:t>Baseline: v5 Unified SaaS + v6 Product/Technical Review + v7 Five-Candidate Commercial Gate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FRD turns the unified IndiaWorks business model into implementable functional behavior across candidate, employer, subscription, job, matching, promotion, application and admin domains.</w:t>
      </w:r>
    </w:p>
    <w:p>
      <w:pPr>
        <w:pStyle w:val="Heading1"/>
      </w:pPr>
      <w:r>
        <w:t>2. Functional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0451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1_Plat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45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Identity and Session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440"/>
            <w:shd w:fill="5B3D91"/>
            <w:vAlign w:val="center"/>
          </w:tcPr>
          <w:p>
            <w:r>
              <w:rPr>
                <w:color w:val="FFFFFF"/>
              </w:rPr>
              <w:t>ID</w:t>
            </w:r>
          </w:p>
        </w:tc>
        <w:tc>
          <w:tcPr>
            <w:tcW w:type="dxa" w:w="2160"/>
            <w:shd w:fill="5B3D91"/>
            <w:vAlign w:val="center"/>
          </w:tcPr>
          <w:p>
            <w:r>
              <w:rPr>
                <w:color w:val="FFFFFF"/>
              </w:rPr>
              <w:t>Function</w:t>
            </w:r>
          </w:p>
        </w:tc>
        <w:tc>
          <w:tcPr>
            <w:tcW w:type="dxa" w:w="4896"/>
            <w:shd w:fill="5B3D91"/>
            <w:vAlign w:val="center"/>
          </w:tcPr>
          <w:p>
            <w:r>
              <w:rPr>
                <w:color w:val="FFFFFF"/>
              </w:rPr>
              <w:t>Functional behavior</w:t>
            </w:r>
          </w:p>
        </w:tc>
        <w:tc>
          <w:tcPr>
            <w:tcW w:type="dxa" w:w="2880"/>
            <w:shd w:fill="5B3D91"/>
            <w:vAlign w:val="center"/>
          </w:tcPr>
          <w:p>
            <w:r>
              <w:rPr>
                <w:color w:val="FFFFFF"/>
              </w:rPr>
              <w:t>Key validation / acceptance</w:t>
            </w:r>
          </w:p>
        </w:tc>
      </w:tr>
      <w:tr>
        <w:tc>
          <w:tcPr>
            <w:tcW w:type="dxa" w:w="1440"/>
            <w:vAlign w:val="top"/>
          </w:tcPr>
          <w:p>
            <w:r>
              <w:t>FR-AUTH-01</w:t>
            </w:r>
          </w:p>
        </w:tc>
        <w:tc>
          <w:tcPr>
            <w:tcW w:type="dxa" w:w="2160"/>
            <w:vAlign w:val="top"/>
          </w:tcPr>
          <w:p>
            <w:r>
              <w:t>Candidate OTP login</w:t>
            </w:r>
          </w:p>
        </w:tc>
        <w:tc>
          <w:tcPr>
            <w:tcW w:type="dxa" w:w="4896"/>
            <w:vAlign w:val="top"/>
          </w:tcPr>
          <w:p>
            <w:r>
              <w:t>Request OTP to mobile; verify challenge; create/login UserAccount + CandidateProfile; issue access/refresh session; route to jobs.</w:t>
            </w:r>
          </w:p>
        </w:tc>
        <w:tc>
          <w:tcPr>
            <w:tcW w:type="dxa" w:w="2880"/>
            <w:vAlign w:val="top"/>
          </w:tcPr>
          <w:p>
            <w:r>
              <w:t>OTP expiry/attempt limits; idempotent candidate creation; verified mobile unique.</w:t>
            </w:r>
          </w:p>
        </w:tc>
      </w:tr>
      <w:tr>
        <w:tc>
          <w:tcPr>
            <w:tcW w:type="dxa" w:w="1440"/>
            <w:vAlign w:val="top"/>
          </w:tcPr>
          <w:p>
            <w:r>
              <w:t>FR-AUTH-02</w:t>
            </w:r>
          </w:p>
        </w:tc>
        <w:tc>
          <w:tcPr>
            <w:tcW w:type="dxa" w:w="2160"/>
            <w:vAlign w:val="top"/>
          </w:tcPr>
          <w:p>
            <w:r>
              <w:t>Employer OTP login</w:t>
            </w:r>
          </w:p>
        </w:tc>
        <w:tc>
          <w:tcPr>
            <w:tcW w:type="dxa" w:w="4896"/>
            <w:vAlign w:val="top"/>
          </w:tcPr>
          <w:p>
            <w:r>
              <w:t>Support verified mobile and/or email OTP.</w:t>
            </w:r>
          </w:p>
        </w:tc>
        <w:tc>
          <w:tcPr>
            <w:tcW w:type="dxa" w:w="2880"/>
            <w:vAlign w:val="top"/>
          </w:tcPr>
          <w:p>
            <w:r>
              <w:t>Identifier uniqueness; employer may hold multiple organisation memberships.</w:t>
            </w:r>
          </w:p>
        </w:tc>
      </w:tr>
      <w:tr>
        <w:tc>
          <w:tcPr>
            <w:tcW w:type="dxa" w:w="1440"/>
            <w:vAlign w:val="top"/>
          </w:tcPr>
          <w:p>
            <w:r>
              <w:t>FR-AUTH-03</w:t>
            </w:r>
          </w:p>
        </w:tc>
        <w:tc>
          <w:tcPr>
            <w:tcW w:type="dxa" w:w="2160"/>
            <w:vAlign w:val="top"/>
          </w:tcPr>
          <w:p>
            <w:r>
              <w:t>Session refresh/logout</w:t>
            </w:r>
          </w:p>
        </w:tc>
        <w:tc>
          <w:tcPr>
            <w:tcW w:type="dxa" w:w="4896"/>
            <w:vAlign w:val="top"/>
          </w:tcPr>
          <w:p>
            <w:r>
              <w:t>Rotate/refresh tokens and revoke on logout/security event.</w:t>
            </w:r>
          </w:p>
        </w:tc>
        <w:tc>
          <w:tcPr>
            <w:tcW w:type="dxa" w:w="2880"/>
            <w:vAlign w:val="top"/>
          </w:tcPr>
          <w:p>
            <w:r>
              <w:t>Revoked refresh token cannot mint new sessions.</w:t>
            </w:r>
          </w:p>
        </w:tc>
      </w:tr>
      <w:tr>
        <w:tc>
          <w:tcPr>
            <w:tcW w:type="dxa" w:w="1440"/>
            <w:vAlign w:val="top"/>
          </w:tcPr>
          <w:p>
            <w:r>
              <w:t>FR-AUTH-04</w:t>
            </w:r>
          </w:p>
        </w:tc>
        <w:tc>
          <w:tcPr>
            <w:tcW w:type="dxa" w:w="2160"/>
            <w:vAlign w:val="top"/>
          </w:tcPr>
          <w:p>
            <w:r>
              <w:t>Role context</w:t>
            </w:r>
          </w:p>
        </w:tc>
        <w:tc>
          <w:tcPr>
            <w:tcW w:type="dxa" w:w="4896"/>
            <w:vAlign w:val="top"/>
          </w:tcPr>
          <w:p>
            <w:r>
              <w:t>Every employer operation resolves organisation membership and permission.</w:t>
            </w:r>
          </w:p>
        </w:tc>
        <w:tc>
          <w:tcPr>
            <w:tcW w:type="dxa" w:w="2880"/>
            <w:vAlign w:val="top"/>
          </w:tcPr>
          <w:p>
            <w:r>
              <w:t>No organisation ID trust from client without membership authorization.</w:t>
            </w:r>
          </w:p>
        </w:tc>
      </w:tr>
    </w:tbl>
    <w:p>
      <w:pPr>
        <w:pStyle w:val="Heading1"/>
      </w:pPr>
      <w:r>
        <w:t>4. Organisation and Recruiter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440"/>
            <w:shd w:fill="5B3D91"/>
            <w:vAlign w:val="center"/>
          </w:tcPr>
          <w:p>
            <w:r>
              <w:rPr>
                <w:color w:val="FFFFFF"/>
              </w:rPr>
              <w:t>ID</w:t>
            </w:r>
          </w:p>
        </w:tc>
        <w:tc>
          <w:tcPr>
            <w:tcW w:type="dxa" w:w="2016"/>
            <w:shd w:fill="5B3D91"/>
            <w:vAlign w:val="center"/>
          </w:tcPr>
          <w:p>
            <w:r>
              <w:rPr>
                <w:color w:val="FFFFFF"/>
              </w:rPr>
              <w:t>Function</w:t>
            </w:r>
          </w:p>
        </w:tc>
        <w:tc>
          <w:tcPr>
            <w:tcW w:type="dxa" w:w="5184"/>
            <w:shd w:fill="5B3D91"/>
            <w:vAlign w:val="center"/>
          </w:tcPr>
          <w:p>
            <w:r>
              <w:rPr>
                <w:color w:val="FFFFFF"/>
              </w:rPr>
              <w:t>Functional behavior</w:t>
            </w:r>
          </w:p>
        </w:tc>
        <w:tc>
          <w:tcPr>
            <w:tcW w:type="dxa" w:w="2880"/>
            <w:shd w:fill="5B3D91"/>
            <w:vAlign w:val="center"/>
          </w:tcPr>
          <w:p>
            <w:r>
              <w:rPr>
                <w:color w:val="FFFFFF"/>
              </w:rPr>
              <w:t>Acceptance</w:t>
            </w:r>
          </w:p>
        </w:tc>
      </w:tr>
      <w:tr>
        <w:tc>
          <w:tcPr>
            <w:tcW w:type="dxa" w:w="1440"/>
            <w:vAlign w:val="top"/>
          </w:tcPr>
          <w:p>
            <w:r>
              <w:t>FR-ORG-01</w:t>
            </w:r>
          </w:p>
        </w:tc>
        <w:tc>
          <w:tcPr>
            <w:tcW w:type="dxa" w:w="2016"/>
            <w:vAlign w:val="top"/>
          </w:tcPr>
          <w:p>
            <w:r>
              <w:t>Create organisation</w:t>
            </w:r>
          </w:p>
        </w:tc>
        <w:tc>
          <w:tcPr>
            <w:tcW w:type="dxa" w:w="5184"/>
            <w:vAlign w:val="top"/>
          </w:tcPr>
          <w:p>
            <w:r>
              <w:t>Owner creates company with name, size band, sector, industry and locations.</w:t>
            </w:r>
          </w:p>
        </w:tc>
        <w:tc>
          <w:tcPr>
            <w:tcW w:type="dxa" w:w="2880"/>
            <w:vAlign w:val="top"/>
          </w:tcPr>
          <w:p>
            <w:r>
              <w:t>Organisation created once; owner membership added transactionally.</w:t>
            </w:r>
          </w:p>
        </w:tc>
      </w:tr>
      <w:tr>
        <w:tc>
          <w:tcPr>
            <w:tcW w:type="dxa" w:w="1440"/>
            <w:vAlign w:val="top"/>
          </w:tcPr>
          <w:p>
            <w:r>
              <w:t>FR-ORG-02</w:t>
            </w:r>
          </w:p>
        </w:tc>
        <w:tc>
          <w:tcPr>
            <w:tcW w:type="dxa" w:w="2016"/>
            <w:vAlign w:val="top"/>
          </w:tcPr>
          <w:p>
            <w:r>
              <w:t>Verification</w:t>
            </w:r>
          </w:p>
        </w:tc>
        <w:tc>
          <w:tcPr>
            <w:tcW w:type="dxa" w:w="5184"/>
            <w:vAlign w:val="top"/>
          </w:tcPr>
          <w:p>
            <w:r>
              <w:t>Store PAN/GSTIN/CIN/LLPIN evidence and verification state separately from public company fields.</w:t>
            </w:r>
          </w:p>
        </w:tc>
        <w:tc>
          <w:tcPr>
            <w:tcW w:type="dxa" w:w="2880"/>
            <w:vAlign w:val="top"/>
          </w:tcPr>
          <w:p>
            <w:r>
              <w:t>Sensitive identifier encrypted/hashed; masked display only.</w:t>
            </w:r>
          </w:p>
        </w:tc>
      </w:tr>
      <w:tr>
        <w:tc>
          <w:tcPr>
            <w:tcW w:type="dxa" w:w="1440"/>
            <w:vAlign w:val="top"/>
          </w:tcPr>
          <w:p>
            <w:r>
              <w:t>FR-ORG-03</w:t>
            </w:r>
          </w:p>
        </w:tc>
        <w:tc>
          <w:tcPr>
            <w:tcW w:type="dxa" w:w="2016"/>
            <w:vAlign w:val="top"/>
          </w:tcPr>
          <w:p>
            <w:r>
              <w:t>Membership/RBAC</w:t>
            </w:r>
          </w:p>
        </w:tc>
        <w:tc>
          <w:tcPr>
            <w:tcW w:type="dxa" w:w="5184"/>
            <w:vAlign w:val="top"/>
          </w:tcPr>
          <w:p>
            <w:r>
              <w:t>OWNER, ADMIN, RECRUITER, VIEWER, BILLING_ADMIN.</w:t>
            </w:r>
          </w:p>
        </w:tc>
        <w:tc>
          <w:tcPr>
            <w:tcW w:type="dxa" w:w="2880"/>
            <w:vAlign w:val="top"/>
          </w:tcPr>
          <w:p>
            <w:r>
              <w:t>Resolvers enforce both membership status and action permission.</w:t>
            </w:r>
          </w:p>
        </w:tc>
      </w:tr>
      <w:tr>
        <w:tc>
          <w:tcPr>
            <w:tcW w:type="dxa" w:w="1440"/>
            <w:vAlign w:val="top"/>
          </w:tcPr>
          <w:p>
            <w:r>
              <w:t>FR-ORG-04</w:t>
            </w:r>
          </w:p>
        </w:tc>
        <w:tc>
          <w:tcPr>
            <w:tcW w:type="dxa" w:w="2016"/>
            <w:vAlign w:val="top"/>
          </w:tcPr>
          <w:p>
            <w:r>
              <w:t>Seats</w:t>
            </w:r>
          </w:p>
        </w:tc>
        <w:tc>
          <w:tcPr>
            <w:tcW w:type="dxa" w:w="5184"/>
            <w:vAlign w:val="top"/>
          </w:tcPr>
          <w:p>
            <w:r>
              <w:t>Active recruiter/member seats consume seat entitlement where configured.</w:t>
            </w:r>
          </w:p>
        </w:tc>
        <w:tc>
          <w:tcPr>
            <w:tcW w:type="dxa" w:w="2880"/>
            <w:vAlign w:val="top"/>
          </w:tcPr>
          <w:p>
            <w:r>
              <w:t>Invite blocked or upgrade prompted when hard seat limit reached.</w:t>
            </w:r>
          </w:p>
        </w:tc>
      </w:tr>
    </w:tbl>
    <w:p>
      <w:pPr>
        <w:pStyle w:val="Heading1"/>
      </w:pPr>
      <w:r>
        <w:t>5. Subscription, Trial, Billing and Entitlements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shd w:fill="5B3D91"/>
            <w:vAlign w:val="center"/>
          </w:tcPr>
          <w:p>
            <w:r>
              <w:rPr>
                <w:color w:val="FFFFFF"/>
              </w:rPr>
              <w:t>ID</w:t>
            </w:r>
          </w:p>
        </w:tc>
        <w:tc>
          <w:tcPr>
            <w:tcW w:type="dxa" w:w="2304"/>
            <w:shd w:fill="5B3D91"/>
            <w:vAlign w:val="center"/>
          </w:tcPr>
          <w:p>
            <w:r>
              <w:rPr>
                <w:color w:val="FFFFFF"/>
              </w:rPr>
              <w:t>Function</w:t>
            </w:r>
          </w:p>
        </w:tc>
        <w:tc>
          <w:tcPr>
            <w:tcW w:type="dxa" w:w="7200"/>
            <w:shd w:fill="5B3D91"/>
            <w:vAlign w:val="center"/>
          </w:tcPr>
          <w:p>
            <w:r>
              <w:rPr>
                <w:color w:val="FFFFFF"/>
              </w:rPr>
              <w:t>Functional behavior</w:t>
            </w:r>
          </w:p>
        </w:tc>
      </w:tr>
      <w:tr>
        <w:tc>
          <w:tcPr>
            <w:tcW w:type="dxa" w:w="1584"/>
            <w:vAlign w:val="top"/>
          </w:tcPr>
          <w:p>
            <w:r>
              <w:t>FR-SUB-01</w:t>
            </w:r>
          </w:p>
        </w:tc>
        <w:tc>
          <w:tcPr>
            <w:tcW w:type="dxa" w:w="2304"/>
            <w:vAlign w:val="top"/>
          </w:tcPr>
          <w:p>
            <w:r>
              <w:t>Plan catalogue</w:t>
            </w:r>
          </w:p>
        </w:tc>
        <w:tc>
          <w:tcPr>
            <w:tcW w:type="dxa" w:w="7200"/>
            <w:vAlign w:val="top"/>
          </w:tcPr>
          <w:p>
            <w:r>
              <w:t>Expose active plan versions with interval, public features and price metadata.</w:t>
            </w:r>
          </w:p>
        </w:tc>
      </w:tr>
      <w:tr>
        <w:tc>
          <w:tcPr>
            <w:tcW w:type="dxa" w:w="1584"/>
            <w:vAlign w:val="top"/>
          </w:tcPr>
          <w:p>
            <w:r>
              <w:t>FR-SUB-02</w:t>
            </w:r>
          </w:p>
        </w:tc>
        <w:tc>
          <w:tcPr>
            <w:tcW w:type="dxa" w:w="2304"/>
            <w:vAlign w:val="top"/>
          </w:tcPr>
          <w:p>
            <w:r>
              <w:t>Trial</w:t>
            </w:r>
          </w:p>
        </w:tc>
        <w:tc>
          <w:tcPr>
            <w:tcW w:type="dxa" w:w="7200"/>
            <w:vAlign w:val="top"/>
          </w:tcPr>
          <w:p>
            <w:r>
              <w:t>Provision an eligible organisation free-evaluation/trial state. Candidate profile access includes exactly five lifetime distinct free unlocks with reset NONE; sixth distinct candidate requires paid entitlement.</w:t>
            </w:r>
          </w:p>
        </w:tc>
      </w:tr>
      <w:tr>
        <w:tc>
          <w:tcPr>
            <w:tcW w:type="dxa" w:w="1584"/>
            <w:vAlign w:val="top"/>
          </w:tcPr>
          <w:p>
            <w:r>
              <w:t>FR-SUB-03</w:t>
            </w:r>
          </w:p>
        </w:tc>
        <w:tc>
          <w:tcPr>
            <w:tcW w:type="dxa" w:w="2304"/>
            <w:vAlign w:val="top"/>
          </w:tcPr>
          <w:p>
            <w:r>
              <w:t>Checkout</w:t>
            </w:r>
          </w:p>
        </w:tc>
        <w:tc>
          <w:tcPr>
            <w:tcW w:type="dxa" w:w="7200"/>
            <w:vAlign w:val="top"/>
          </w:tcPr>
          <w:p>
            <w:r>
              <w:t>Create provider checkout/order for selected monthly/yearly plan or add-on; never accept client-supplied paid status.</w:t>
            </w:r>
          </w:p>
        </w:tc>
      </w:tr>
      <w:tr>
        <w:tc>
          <w:tcPr>
            <w:tcW w:type="dxa" w:w="1584"/>
            <w:vAlign w:val="top"/>
          </w:tcPr>
          <w:p>
            <w:r>
              <w:t>FR-SUB-04</w:t>
            </w:r>
          </w:p>
        </w:tc>
        <w:tc>
          <w:tcPr>
            <w:tcW w:type="dxa" w:w="2304"/>
            <w:vAlign w:val="top"/>
          </w:tcPr>
          <w:p>
            <w:r>
              <w:t>Webhook reconciliation</w:t>
            </w:r>
          </w:p>
        </w:tc>
        <w:tc>
          <w:tcPr>
            <w:tcW w:type="dxa" w:w="7200"/>
            <w:vAlign w:val="top"/>
          </w:tcPr>
          <w:p>
            <w:r>
              <w:t>Persist provider event in webhook inbox; process idempotently; update payment transaction/invoice/subscription.</w:t>
            </w:r>
          </w:p>
        </w:tc>
      </w:tr>
      <w:tr>
        <w:tc>
          <w:tcPr>
            <w:tcW w:type="dxa" w:w="1584"/>
            <w:vAlign w:val="top"/>
          </w:tcPr>
          <w:p>
            <w:r>
              <w:t>FR-SUB-05</w:t>
            </w:r>
          </w:p>
        </w:tc>
        <w:tc>
          <w:tcPr>
            <w:tcW w:type="dxa" w:w="2304"/>
            <w:vAlign w:val="top"/>
          </w:tcPr>
          <w:p>
            <w:r>
              <w:t>Entitlement check</w:t>
            </w:r>
          </w:p>
        </w:tc>
        <w:tc>
          <w:tcPr>
            <w:tcW w:type="dxa" w:w="7200"/>
            <w:vAlign w:val="top"/>
          </w:tcPr>
          <w:p>
            <w:r>
              <w:t>Central service returns ALLOW / DENY / ALLOW_AND_METER with remaining quota and reset time.</w:t>
            </w:r>
          </w:p>
        </w:tc>
      </w:tr>
      <w:tr>
        <w:tc>
          <w:tcPr>
            <w:tcW w:type="dxa" w:w="1584"/>
            <w:vAlign w:val="top"/>
          </w:tcPr>
          <w:p>
            <w:r>
              <w:t>FR-SUB-06</w:t>
            </w:r>
          </w:p>
        </w:tc>
        <w:tc>
          <w:tcPr>
            <w:tcW w:type="dxa" w:w="2304"/>
            <w:vAlign w:val="top"/>
          </w:tcPr>
          <w:p>
            <w:r>
              <w:t>Usage meter</w:t>
            </w:r>
          </w:p>
        </w:tc>
        <w:tc>
          <w:tcPr>
            <w:tcW w:type="dxa" w:w="7200"/>
            <w:vAlign w:val="top"/>
          </w:tcPr>
          <w:p>
            <w:r>
              <w:t>Write immutable EntitlementUsageEvent with idempotency key for search/reveal/promotion/export units.</w:t>
            </w:r>
          </w:p>
        </w:tc>
      </w:tr>
      <w:tr>
        <w:tc>
          <w:tcPr>
            <w:tcW w:type="dxa" w:w="1584"/>
            <w:vAlign w:val="top"/>
          </w:tcPr>
          <w:p>
            <w:r>
              <w:t>FR-SUB-07</w:t>
            </w:r>
          </w:p>
        </w:tc>
        <w:tc>
          <w:tcPr>
            <w:tcW w:type="dxa" w:w="2304"/>
            <w:vAlign w:val="top"/>
          </w:tcPr>
          <w:p>
            <w:r>
              <w:t>Upgrade/downgrade</w:t>
            </w:r>
          </w:p>
        </w:tc>
        <w:tc>
          <w:tcPr>
            <w:tcW w:type="dxa" w:w="7200"/>
            <w:vAlign w:val="top"/>
          </w:tcPr>
          <w:p>
            <w:r>
              <w:t>Apply configured immediate or next-renewal policy; preserve audit trail.</w:t>
            </w:r>
          </w:p>
        </w:tc>
      </w:tr>
      <w:tr>
        <w:tc>
          <w:tcPr>
            <w:tcW w:type="dxa" w:w="1584"/>
            <w:vAlign w:val="top"/>
          </w:tcPr>
          <w:p>
            <w:r>
              <w:t>FR-SUB-08</w:t>
            </w:r>
          </w:p>
        </w:tc>
        <w:tc>
          <w:tcPr>
            <w:tcW w:type="dxa" w:w="2304"/>
            <w:vAlign w:val="top"/>
          </w:tcPr>
          <w:p>
            <w:r>
              <w:t>Cancellation</w:t>
            </w:r>
          </w:p>
        </w:tc>
        <w:tc>
          <w:tcPr>
            <w:tcW w:type="dxa" w:w="7200"/>
            <w:vAlign w:val="top"/>
          </w:tcPr>
          <w:p>
            <w:r>
              <w:t>Support cancel-at-period-end and administrative suspension.</w:t>
            </w:r>
          </w:p>
        </w:tc>
      </w:tr>
      <w:tr>
        <w:tc>
          <w:tcPr>
            <w:tcW w:type="dxa" w:w="1584"/>
            <w:vAlign w:val="top"/>
          </w:tcPr>
          <w:p>
            <w:r>
              <w:t>FR-SUB-09</w:t>
            </w:r>
          </w:p>
        </w:tc>
        <w:tc>
          <w:tcPr>
            <w:tcW w:type="dxa" w:w="2304"/>
            <w:vAlign w:val="top"/>
          </w:tcPr>
          <w:p>
            <w:r>
              <w:t>Past due</w:t>
            </w:r>
          </w:p>
        </w:tc>
        <w:tc>
          <w:tcPr>
            <w:tcW w:type="dxa" w:w="7200"/>
            <w:vAlign w:val="top"/>
          </w:tcPr>
          <w:p>
            <w:r>
              <w:t>Grace policy configurable; prevent new premium actions after grace while preserving historical data.</w:t>
            </w:r>
          </w:p>
        </w:tc>
      </w:tr>
      <w:tr>
        <w:tc>
          <w:tcPr>
            <w:tcW w:type="dxa" w:w="1584"/>
            <w:vAlign w:val="top"/>
          </w:tcPr>
          <w:p>
            <w:r>
              <w:t>FR-SUB-10</w:t>
            </w:r>
          </w:p>
        </w:tc>
        <w:tc>
          <w:tcPr>
            <w:tcW w:type="dxa" w:w="2304"/>
            <w:vAlign w:val="top"/>
          </w:tcPr>
          <w:p>
            <w:r>
              <w:t>Billing dashboard</w:t>
            </w:r>
          </w:p>
        </w:tc>
        <w:tc>
          <w:tcPr>
            <w:tcW w:type="dxa" w:w="7200"/>
            <w:vAlign w:val="top"/>
          </w:tcPr>
          <w:p>
            <w:r>
              <w:t>Show current plan, interval, period/trial end, usage/limits, invoices and change-plan actions.</w:t>
            </w:r>
          </w:p>
        </w:tc>
      </w:tr>
    </w:tbl>
    <w:p>
      <w:pPr>
        <w:pStyle w:val="Heading1"/>
      </w:pPr>
      <w:r>
        <w:t>6. Job Posting and Publishing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440"/>
            <w:shd w:fill="5B3D91"/>
            <w:vAlign w:val="center"/>
          </w:tcPr>
          <w:p>
            <w:r>
              <w:rPr>
                <w:color w:val="FFFFFF"/>
              </w:rPr>
              <w:t>ID</w:t>
            </w:r>
          </w:p>
        </w:tc>
        <w:tc>
          <w:tcPr>
            <w:tcW w:type="dxa" w:w="2160"/>
            <w:shd w:fill="5B3D91"/>
            <w:vAlign w:val="center"/>
          </w:tcPr>
          <w:p>
            <w:r>
              <w:rPr>
                <w:color w:val="FFFFFF"/>
              </w:rPr>
              <w:t>Function</w:t>
            </w:r>
          </w:p>
        </w:tc>
        <w:tc>
          <w:tcPr>
            <w:tcW w:type="dxa" w:w="5184"/>
            <w:shd w:fill="5B3D91"/>
            <w:vAlign w:val="center"/>
          </w:tcPr>
          <w:p>
            <w:r>
              <w:rPr>
                <w:color w:val="FFFFFF"/>
              </w:rPr>
              <w:t>Functional behavior</w:t>
            </w:r>
          </w:p>
        </w:tc>
        <w:tc>
          <w:tcPr>
            <w:tcW w:type="dxa" w:w="2880"/>
            <w:shd w:fill="5B3D91"/>
            <w:vAlign w:val="center"/>
          </w:tcPr>
          <w:p>
            <w:r>
              <w:rPr>
                <w:color w:val="FFFFFF"/>
              </w:rPr>
              <w:t>Important rule</w:t>
            </w:r>
          </w:p>
        </w:tc>
      </w:tr>
      <w:tr>
        <w:tc>
          <w:tcPr>
            <w:tcW w:type="dxa" w:w="1440"/>
            <w:vAlign w:val="top"/>
          </w:tcPr>
          <w:p>
            <w:r>
              <w:t>FR-JOB-01</w:t>
            </w:r>
          </w:p>
        </w:tc>
        <w:tc>
          <w:tcPr>
            <w:tcW w:type="dxa" w:w="2160"/>
            <w:vAlign w:val="top"/>
          </w:tcPr>
          <w:p>
            <w:r>
              <w:t>Draft job</w:t>
            </w:r>
          </w:p>
        </w:tc>
        <w:tc>
          <w:tcPr>
            <w:tcW w:type="dxa" w:w="5184"/>
            <w:vAlign w:val="top"/>
          </w:tcPr>
          <w:p>
            <w:r>
              <w:t>Build job from canonical Role -&gt; Specialisation -&gt; WorkContext plus independent work/engagement/location/pay requirements.</w:t>
            </w:r>
          </w:p>
        </w:tc>
        <w:tc>
          <w:tcPr>
            <w:tcW w:type="dxa" w:w="2880"/>
            <w:vAlign w:val="top"/>
          </w:tcPr>
          <w:p>
            <w:r>
              <w:t>Collar is optional market tag only.</w:t>
            </w:r>
          </w:p>
        </w:tc>
      </w:tr>
      <w:tr>
        <w:tc>
          <w:tcPr>
            <w:tcW w:type="dxa" w:w="1440"/>
            <w:vAlign w:val="top"/>
          </w:tcPr>
          <w:p>
            <w:r>
              <w:t>FR-JOB-02</w:t>
            </w:r>
          </w:p>
        </w:tc>
        <w:tc>
          <w:tcPr>
            <w:tcW w:type="dxa" w:w="2160"/>
            <w:vAlign w:val="top"/>
          </w:tcPr>
          <w:p>
            <w:r>
              <w:t>Dynamic template</w:t>
            </w:r>
          </w:p>
        </w:tc>
        <w:tc>
          <w:tcPr>
            <w:tcW w:type="dxa" w:w="5184"/>
            <w:vAlign w:val="top"/>
          </w:tcPr>
          <w:p>
            <w:r>
              <w:t>Role selection loads recommended skills, credentials, assets and candidate questions.</w:t>
            </w:r>
          </w:p>
        </w:tc>
        <w:tc>
          <w:tcPr>
            <w:tcW w:type="dxa" w:w="2880"/>
            <w:vAlign w:val="top"/>
          </w:tcPr>
          <w:p>
            <w:r>
              <w:t>Employer may edit preference levels within policy.</w:t>
            </w:r>
          </w:p>
        </w:tc>
      </w:tr>
      <w:tr>
        <w:tc>
          <w:tcPr>
            <w:tcW w:type="dxa" w:w="1440"/>
            <w:vAlign w:val="top"/>
          </w:tcPr>
          <w:p>
            <w:r>
              <w:t>FR-JOB-03</w:t>
            </w:r>
          </w:p>
        </w:tc>
        <w:tc>
          <w:tcPr>
            <w:tcW w:type="dxa" w:w="2160"/>
            <w:vAlign w:val="top"/>
          </w:tcPr>
          <w:p>
            <w:r>
              <w:t>Validation</w:t>
            </w:r>
          </w:p>
        </w:tc>
        <w:tc>
          <w:tcPr>
            <w:tcW w:type="dxa" w:w="5184"/>
            <w:vAlign w:val="top"/>
          </w:tcPr>
          <w:p>
            <w:r>
              <w:t>Validate vacancy count, compensation, locations, required credentials, contact windows and description.</w:t>
            </w:r>
          </w:p>
        </w:tc>
        <w:tc>
          <w:tcPr>
            <w:tcW w:type="dxa" w:w="2880"/>
            <w:vAlign w:val="top"/>
          </w:tcPr>
          <w:p>
            <w:r>
              <w:t>Return field-level validation issues.</w:t>
            </w:r>
          </w:p>
        </w:tc>
      </w:tr>
      <w:tr>
        <w:tc>
          <w:tcPr>
            <w:tcW w:type="dxa" w:w="1440"/>
            <w:vAlign w:val="top"/>
          </w:tcPr>
          <w:p>
            <w:r>
              <w:t>FR-JOB-04</w:t>
            </w:r>
          </w:p>
        </w:tc>
        <w:tc>
          <w:tcPr>
            <w:tcW w:type="dxa" w:w="2160"/>
            <w:vAlign w:val="top"/>
          </w:tcPr>
          <w:p>
            <w:r>
              <w:t>Publish</w:t>
            </w:r>
          </w:p>
        </w:tc>
        <w:tc>
          <w:tcPr>
            <w:tcW w:type="dxa" w:w="5184"/>
            <w:vAlign w:val="top"/>
          </w:tcPr>
          <w:p>
            <w:r>
              <w:t>Check organisation, permission, subscription status and active-job entitlement.</w:t>
            </w:r>
          </w:p>
        </w:tc>
        <w:tc>
          <w:tcPr>
            <w:tcW w:type="dxa" w:w="2880"/>
            <w:vAlign w:val="top"/>
          </w:tcPr>
          <w:p>
            <w:r>
              <w:t>Publish and entitlement meter occur in one application transaction boundary.</w:t>
            </w:r>
          </w:p>
        </w:tc>
      </w:tr>
      <w:tr>
        <w:tc>
          <w:tcPr>
            <w:tcW w:type="dxa" w:w="1440"/>
            <w:vAlign w:val="top"/>
          </w:tcPr>
          <w:p>
            <w:r>
              <w:t>FR-JOB-05</w:t>
            </w:r>
          </w:p>
        </w:tc>
        <w:tc>
          <w:tcPr>
            <w:tcW w:type="dxa" w:w="2160"/>
            <w:vAlign w:val="top"/>
          </w:tcPr>
          <w:p>
            <w:r>
              <w:t>Lifecycle</w:t>
            </w:r>
          </w:p>
        </w:tc>
        <w:tc>
          <w:tcPr>
            <w:tcW w:type="dxa" w:w="5184"/>
            <w:vAlign w:val="top"/>
          </w:tcPr>
          <w:p>
            <w:r>
              <w:t>DRAFT -&gt; PUBLISHED -&gt; PAUSED/CLOSED/FILLED/EXPIRED.</w:t>
            </w:r>
          </w:p>
        </w:tc>
        <w:tc>
          <w:tcPr>
            <w:tcW w:type="dxa" w:w="2880"/>
            <w:vAlign w:val="top"/>
          </w:tcPr>
          <w:p>
            <w:r>
              <w:t>Every change recorded in status history.</w:t>
            </w:r>
          </w:p>
        </w:tc>
      </w:tr>
    </w:tbl>
    <w:p>
      <w:pPr>
        <w:pStyle w:val="Heading1"/>
      </w:pPr>
      <w:r>
        <w:t>7. Job Promotion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440"/>
            <w:shd w:fill="5B3D91"/>
            <w:vAlign w:val="center"/>
          </w:tcPr>
          <w:p>
            <w:r>
              <w:rPr>
                <w:color w:val="FFFFFF"/>
              </w:rPr>
              <w:t>ID</w:t>
            </w:r>
          </w:p>
        </w:tc>
        <w:tc>
          <w:tcPr>
            <w:tcW w:type="dxa" w:w="2016"/>
            <w:shd w:fill="5B3D91"/>
            <w:vAlign w:val="center"/>
          </w:tcPr>
          <w:p>
            <w:r>
              <w:rPr>
                <w:color w:val="FFFFFF"/>
              </w:rPr>
              <w:t>Function</w:t>
            </w:r>
          </w:p>
        </w:tc>
        <w:tc>
          <w:tcPr>
            <w:tcW w:type="dxa" w:w="5328"/>
            <w:shd w:fill="5B3D91"/>
            <w:vAlign w:val="center"/>
          </w:tcPr>
          <w:p>
            <w:r>
              <w:rPr>
                <w:color w:val="FFFFFF"/>
              </w:rPr>
              <w:t>Functional behavior</w:t>
            </w:r>
          </w:p>
        </w:tc>
        <w:tc>
          <w:tcPr>
            <w:tcW w:type="dxa" w:w="2880"/>
            <w:shd w:fill="5B3D91"/>
            <w:vAlign w:val="center"/>
          </w:tcPr>
          <w:p>
            <w:r>
              <w:rPr>
                <w:color w:val="FFFFFF"/>
              </w:rPr>
              <w:t>Acceptance</w:t>
            </w:r>
          </w:p>
        </w:tc>
      </w:tr>
      <w:tr>
        <w:tc>
          <w:tcPr>
            <w:tcW w:type="dxa" w:w="1440"/>
            <w:vAlign w:val="top"/>
          </w:tcPr>
          <w:p>
            <w:r>
              <w:t>FR-PRO-01</w:t>
            </w:r>
          </w:p>
        </w:tc>
        <w:tc>
          <w:tcPr>
            <w:tcW w:type="dxa" w:w="2016"/>
            <w:vAlign w:val="top"/>
          </w:tcPr>
          <w:p>
            <w:r>
              <w:t>Promote job</w:t>
            </w:r>
          </w:p>
        </w:tc>
        <w:tc>
          <w:tcPr>
            <w:tcW w:type="dxa" w:w="5328"/>
            <w:vAlign w:val="top"/>
          </w:tcPr>
          <w:p>
            <w:r>
              <w:t>Create timed promotion against a published eligible job using included credit or paid add-on.</w:t>
            </w:r>
          </w:p>
        </w:tc>
        <w:tc>
          <w:tcPr>
            <w:tcW w:type="dxa" w:w="2880"/>
            <w:vAlign w:val="top"/>
          </w:tcPr>
          <w:p>
            <w:r>
              <w:t>Promotion cannot extend beyond closed job; entitlement/credit consumed idempotently.</w:t>
            </w:r>
          </w:p>
        </w:tc>
      </w:tr>
      <w:tr>
        <w:tc>
          <w:tcPr>
            <w:tcW w:type="dxa" w:w="1440"/>
            <w:vAlign w:val="top"/>
          </w:tcPr>
          <w:p>
            <w:r>
              <w:t>FR-PRO-02</w:t>
            </w:r>
          </w:p>
        </w:tc>
        <w:tc>
          <w:tcPr>
            <w:tcW w:type="dxa" w:w="2016"/>
            <w:vAlign w:val="top"/>
          </w:tcPr>
          <w:p>
            <w:r>
              <w:t>Promotion placement</w:t>
            </w:r>
          </w:p>
        </w:tc>
        <w:tc>
          <w:tcPr>
            <w:tcW w:type="dxa" w:w="5328"/>
            <w:vAlign w:val="top"/>
          </w:tcPr>
          <w:p>
            <w:r>
              <w:t>Support BOOSTED_SEARCH, FEATURED_FEED, URGENT_BADGE or future configured types.</w:t>
            </w:r>
          </w:p>
        </w:tc>
        <w:tc>
          <w:tcPr>
            <w:tcW w:type="dxa" w:w="2880"/>
            <w:vAlign w:val="top"/>
          </w:tcPr>
          <w:p>
            <w:r>
              <w:t>Placement products are configuration, not columns on JobPosting.</w:t>
            </w:r>
          </w:p>
        </w:tc>
      </w:tr>
      <w:tr>
        <w:tc>
          <w:tcPr>
            <w:tcW w:type="dxa" w:w="1440"/>
            <w:vAlign w:val="top"/>
          </w:tcPr>
          <w:p>
            <w:r>
              <w:t>FR-PRO-03</w:t>
            </w:r>
          </w:p>
        </w:tc>
        <w:tc>
          <w:tcPr>
            <w:tcW w:type="dxa" w:w="2016"/>
            <w:vAlign w:val="top"/>
          </w:tcPr>
          <w:p>
            <w:r>
              <w:t>Ranking</w:t>
            </w:r>
          </w:p>
        </w:tc>
        <w:tc>
          <w:tcPr>
            <w:tcW w:type="dxa" w:w="5328"/>
            <w:vAlign w:val="top"/>
          </w:tcPr>
          <w:p>
            <w:r>
              <w:t>Promotion boost applied after hard eligibility and baseline relevance.</w:t>
            </w:r>
          </w:p>
        </w:tc>
        <w:tc>
          <w:tcPr>
            <w:tcW w:type="dxa" w:w="2880"/>
            <w:vAlign w:val="top"/>
          </w:tcPr>
          <w:p>
            <w:r>
              <w:t>Promotion cannot surface an otherwise ineligible job/candidate pair.</w:t>
            </w:r>
          </w:p>
        </w:tc>
      </w:tr>
      <w:tr>
        <w:tc>
          <w:tcPr>
            <w:tcW w:type="dxa" w:w="1440"/>
            <w:vAlign w:val="top"/>
          </w:tcPr>
          <w:p>
            <w:r>
              <w:t>FR-PRO-04</w:t>
            </w:r>
          </w:p>
        </w:tc>
        <w:tc>
          <w:tcPr>
            <w:tcW w:type="dxa" w:w="2016"/>
            <w:vAlign w:val="top"/>
          </w:tcPr>
          <w:p>
            <w:r>
              <w:t>Reporting</w:t>
            </w:r>
          </w:p>
        </w:tc>
        <w:tc>
          <w:tcPr>
            <w:tcW w:type="dxa" w:w="5328"/>
            <w:vAlign w:val="top"/>
          </w:tcPr>
          <w:p>
            <w:r>
              <w:t>Track promotion impressions, qualified views, applications, contacts and spend/credits.</w:t>
            </w:r>
          </w:p>
        </w:tc>
        <w:tc>
          <w:tcPr>
            <w:tcW w:type="dxa" w:w="2880"/>
            <w:vAlign w:val="top"/>
          </w:tcPr>
          <w:p>
            <w:r>
              <w:t>Metrics attributable to promotion id.</w:t>
            </w:r>
          </w:p>
        </w:tc>
      </w:tr>
    </w:tbl>
    <w:p>
      <w:pPr>
        <w:pStyle w:val="Heading1"/>
      </w:pPr>
      <w:r>
        <w:t>8. Candidate Onboarding and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440"/>
            <w:shd w:fill="5B3D91"/>
            <w:vAlign w:val="center"/>
          </w:tcPr>
          <w:p>
            <w:r>
              <w:rPr>
                <w:color w:val="FFFFFF"/>
              </w:rPr>
              <w:t>ID</w:t>
            </w:r>
          </w:p>
        </w:tc>
        <w:tc>
          <w:tcPr>
            <w:tcW w:type="dxa" w:w="2160"/>
            <w:shd w:fill="5B3D91"/>
            <w:vAlign w:val="center"/>
          </w:tcPr>
          <w:p>
            <w:r>
              <w:rPr>
                <w:color w:val="FFFFFF"/>
              </w:rPr>
              <w:t>Function</w:t>
            </w:r>
          </w:p>
        </w:tc>
        <w:tc>
          <w:tcPr>
            <w:tcW w:type="dxa" w:w="5184"/>
            <w:shd w:fill="5B3D91"/>
            <w:vAlign w:val="center"/>
          </w:tcPr>
          <w:p>
            <w:r>
              <w:rPr>
                <w:color w:val="FFFFFF"/>
              </w:rPr>
              <w:t>Functional behavior</w:t>
            </w:r>
          </w:p>
        </w:tc>
        <w:tc>
          <w:tcPr>
            <w:tcW w:type="dxa" w:w="2880"/>
            <w:shd w:fill="5B3D91"/>
            <w:vAlign w:val="center"/>
          </w:tcPr>
          <w:p>
            <w:r>
              <w:rPr>
                <w:color w:val="FFFFFF"/>
              </w:rPr>
              <w:t>Acceptance</w:t>
            </w:r>
          </w:p>
        </w:tc>
      </w:tr>
      <w:tr>
        <w:tc>
          <w:tcPr>
            <w:tcW w:type="dxa" w:w="1440"/>
            <w:vAlign w:val="top"/>
          </w:tcPr>
          <w:p>
            <w:r>
              <w:t>FR-CAN-01</w:t>
            </w:r>
          </w:p>
        </w:tc>
        <w:tc>
          <w:tcPr>
            <w:tcW w:type="dxa" w:w="2160"/>
            <w:vAlign w:val="top"/>
          </w:tcPr>
          <w:p>
            <w:r>
              <w:t>Progressive onboarding</w:t>
            </w:r>
          </w:p>
        </w:tc>
        <w:tc>
          <w:tcPr>
            <w:tcW w:type="dxa" w:w="5184"/>
            <w:vAlign w:val="top"/>
          </w:tcPr>
          <w:p>
            <w:r>
              <w:t>OTP opens feed immediately; profile may be sparse.</w:t>
            </w:r>
          </w:p>
        </w:tc>
        <w:tc>
          <w:tcPr>
            <w:tcW w:type="dxa" w:w="2880"/>
            <w:vAlign w:val="top"/>
          </w:tcPr>
          <w:p>
            <w:r>
              <w:t>No CV/Aadhaar/PAN/full education gate.</w:t>
            </w:r>
          </w:p>
        </w:tc>
      </w:tr>
      <w:tr>
        <w:tc>
          <w:tcPr>
            <w:tcW w:type="dxa" w:w="1440"/>
            <w:vAlign w:val="top"/>
          </w:tcPr>
          <w:p>
            <w:r>
              <w:t>FR-CAN-02</w:t>
            </w:r>
          </w:p>
        </w:tc>
        <w:tc>
          <w:tcPr>
            <w:tcW w:type="dxa" w:w="2160"/>
            <w:vAlign w:val="top"/>
          </w:tcPr>
          <w:p>
            <w:r>
              <w:t>Occupation</w:t>
            </w:r>
          </w:p>
        </w:tc>
        <w:tc>
          <w:tcPr>
            <w:tcW w:type="dxa" w:w="5184"/>
            <w:vAlign w:val="top"/>
          </w:tcPr>
          <w:p>
            <w:r>
              <w:t>Support multiple CandidateOccupation records with one primary.</w:t>
            </w:r>
          </w:p>
        </w:tc>
        <w:tc>
          <w:tcPr>
            <w:tcW w:type="dxa" w:w="2880"/>
            <w:vAlign w:val="top"/>
          </w:tcPr>
          <w:p>
            <w:r>
              <w:t>Occupation separate from skills.</w:t>
            </w:r>
          </w:p>
        </w:tc>
      </w:tr>
      <w:tr>
        <w:tc>
          <w:tcPr>
            <w:tcW w:type="dxa" w:w="1440"/>
            <w:vAlign w:val="top"/>
          </w:tcPr>
          <w:p>
            <w:r>
              <w:t>FR-CAN-03</w:t>
            </w:r>
          </w:p>
        </w:tc>
        <w:tc>
          <w:tcPr>
            <w:tcW w:type="dxa" w:w="2160"/>
            <w:vAlign w:val="top"/>
          </w:tcPr>
          <w:p>
            <w:r>
              <w:t>Preferences</w:t>
            </w:r>
          </w:p>
        </w:tc>
        <w:tc>
          <w:tcPr>
            <w:tcW w:type="dxa" w:w="5184"/>
            <w:vAlign w:val="top"/>
          </w:tcPr>
          <w:p>
            <w:r>
              <w:t>Capture role interests, location/radius, employment types, work modes, shifts, expected pay, availability/notice.</w:t>
            </w:r>
          </w:p>
        </w:tc>
        <w:tc>
          <w:tcPr>
            <w:tcW w:type="dxa" w:w="2880"/>
            <w:vAlign w:val="top"/>
          </w:tcPr>
          <w:p>
            <w:r>
              <w:t>All optional until needed by a job/apply path.</w:t>
            </w:r>
          </w:p>
        </w:tc>
      </w:tr>
      <w:tr>
        <w:tc>
          <w:tcPr>
            <w:tcW w:type="dxa" w:w="1440"/>
            <w:vAlign w:val="top"/>
          </w:tcPr>
          <w:p>
            <w:r>
              <w:t>FR-CAN-04</w:t>
            </w:r>
          </w:p>
        </w:tc>
        <w:tc>
          <w:tcPr>
            <w:tcW w:type="dxa" w:w="2160"/>
            <w:vAlign w:val="top"/>
          </w:tcPr>
          <w:p>
            <w:r>
              <w:t>Discoverability</w:t>
            </w:r>
          </w:p>
        </w:tc>
        <w:tc>
          <w:tcPr>
            <w:tcW w:type="dxa" w:w="5184"/>
            <w:vAlign w:val="top"/>
          </w:tcPr>
          <w:p>
            <w:r>
              <w:t>Default APPLIED_JOBS_ONLY; candidate may opt into SEARCHABLE_VERIFIED_EMPLOYERS.</w:t>
            </w:r>
          </w:p>
        </w:tc>
        <w:tc>
          <w:tcPr>
            <w:tcW w:type="dxa" w:w="2880"/>
            <w:vAlign w:val="top"/>
          </w:tcPr>
          <w:p>
            <w:r>
              <w:t>Separate talent-pool consent.</w:t>
            </w:r>
          </w:p>
        </w:tc>
      </w:tr>
      <w:tr>
        <w:tc>
          <w:tcPr>
            <w:tcW w:type="dxa" w:w="1440"/>
            <w:vAlign w:val="top"/>
          </w:tcPr>
          <w:p>
            <w:r>
              <w:t>FR-CAN-05</w:t>
            </w:r>
          </w:p>
        </w:tc>
        <w:tc>
          <w:tcPr>
            <w:tcW w:type="dxa" w:w="2160"/>
            <w:vAlign w:val="top"/>
          </w:tcPr>
          <w:p>
            <w:r>
              <w:t>Credentials/assets</w:t>
            </w:r>
          </w:p>
        </w:tc>
        <w:tc>
          <w:tcPr>
            <w:tcW w:type="dxa" w:w="5184"/>
            <w:vAlign w:val="top"/>
          </w:tcPr>
          <w:p>
            <w:r>
              <w:t>Credential and asset records remain separate; collect just-in-time.</w:t>
            </w:r>
          </w:p>
        </w:tc>
        <w:tc>
          <w:tcPr>
            <w:tcW w:type="dxa" w:w="2880"/>
            <w:vAlign w:val="top"/>
          </w:tcPr>
          <w:p>
            <w:r>
              <w:t>Driving licence credential; bike/phone actual asset.</w:t>
            </w:r>
          </w:p>
        </w:tc>
      </w:tr>
    </w:tbl>
    <w:p>
      <w:pPr>
        <w:pStyle w:val="Heading1"/>
      </w:pPr>
      <w:r>
        <w:t>9. Candidate Job Discovery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shd w:fill="5B3D91"/>
            <w:vAlign w:val="center"/>
          </w:tcPr>
          <w:p>
            <w:r>
              <w:rPr>
                <w:color w:val="FFFFFF"/>
              </w:rPr>
              <w:t>ID</w:t>
            </w:r>
          </w:p>
        </w:tc>
        <w:tc>
          <w:tcPr>
            <w:tcW w:type="dxa" w:w="2160"/>
            <w:shd w:fill="5B3D91"/>
            <w:vAlign w:val="center"/>
          </w:tcPr>
          <w:p>
            <w:r>
              <w:rPr>
                <w:color w:val="FFFFFF"/>
              </w:rPr>
              <w:t>Function</w:t>
            </w:r>
          </w:p>
        </w:tc>
        <w:tc>
          <w:tcPr>
            <w:tcW w:type="dxa" w:w="7488"/>
            <w:shd w:fill="5B3D91"/>
            <w:vAlign w:val="center"/>
          </w:tcPr>
          <w:p>
            <w:r>
              <w:rPr>
                <w:color w:val="FFFFFF"/>
              </w:rPr>
              <w:t>Functional behavior</w:t>
            </w:r>
          </w:p>
        </w:tc>
      </w:tr>
      <w:tr>
        <w:tc>
          <w:tcPr>
            <w:tcW w:type="dxa" w:w="1584"/>
            <w:vAlign w:val="top"/>
          </w:tcPr>
          <w:p>
            <w:r>
              <w:t>FR-FEED-01</w:t>
            </w:r>
          </w:p>
        </w:tc>
        <w:tc>
          <w:tcPr>
            <w:tcW w:type="dxa" w:w="2160"/>
            <w:vAlign w:val="top"/>
          </w:tcPr>
          <w:p>
            <w:r>
              <w:t>Feed</w:t>
            </w:r>
          </w:p>
        </w:tc>
        <w:tc>
          <w:tcPr>
            <w:tcW w:type="dxa" w:w="7488"/>
            <w:vAlign w:val="top"/>
          </w:tcPr>
          <w:p>
            <w:r>
              <w:t>Return cursor-paginated jobs from search projection ranked by eligibility/relevance, freshness and bounded promotion.</w:t>
            </w:r>
          </w:p>
        </w:tc>
      </w:tr>
      <w:tr>
        <w:tc>
          <w:tcPr>
            <w:tcW w:type="dxa" w:w="1584"/>
            <w:vAlign w:val="top"/>
          </w:tcPr>
          <w:p>
            <w:r>
              <w:t>FR-FEED-02</w:t>
            </w:r>
          </w:p>
        </w:tc>
        <w:tc>
          <w:tcPr>
            <w:tcW w:type="dxa" w:w="2160"/>
            <w:vAlign w:val="top"/>
          </w:tcPr>
          <w:p>
            <w:r>
              <w:t>Filters</w:t>
            </w:r>
          </w:p>
        </w:tc>
        <w:tc>
          <w:tcPr>
            <w:tcW w:type="dxa" w:w="7488"/>
            <w:vAlign w:val="top"/>
          </w:tcPr>
          <w:p>
            <w:r>
              <w:t>Role/family, qualification/course, experience, engagement, work mode, location/radius, salary, shift, urgency, employer sector/context.</w:t>
            </w:r>
          </w:p>
        </w:tc>
      </w:tr>
      <w:tr>
        <w:tc>
          <w:tcPr>
            <w:tcW w:type="dxa" w:w="1584"/>
            <w:vAlign w:val="top"/>
          </w:tcPr>
          <w:p>
            <w:r>
              <w:t>FR-FEED-03</w:t>
            </w:r>
          </w:p>
        </w:tc>
        <w:tc>
          <w:tcPr>
            <w:tcW w:type="dxa" w:w="2160"/>
            <w:vAlign w:val="top"/>
          </w:tcPr>
          <w:p>
            <w:r>
              <w:t>Job detail</w:t>
            </w:r>
          </w:p>
        </w:tc>
        <w:tc>
          <w:tcPr>
            <w:tcW w:type="dxa" w:w="7488"/>
            <w:vAlign w:val="top"/>
          </w:tcPr>
          <w:p>
            <w:r>
              <w:t>Return structured description/pay/location/requirements/contact policy and candidate-specific match result.</w:t>
            </w:r>
          </w:p>
        </w:tc>
      </w:tr>
      <w:tr>
        <w:tc>
          <w:tcPr>
            <w:tcW w:type="dxa" w:w="1584"/>
            <w:vAlign w:val="top"/>
          </w:tcPr>
          <w:p>
            <w:r>
              <w:t>FR-FEED-04</w:t>
            </w:r>
          </w:p>
        </w:tc>
        <w:tc>
          <w:tcPr>
            <w:tcW w:type="dxa" w:w="2160"/>
            <w:vAlign w:val="top"/>
          </w:tcPr>
          <w:p>
            <w:r>
              <w:t>Save/share</w:t>
            </w:r>
          </w:p>
        </w:tc>
        <w:tc>
          <w:tcPr>
            <w:tcW w:type="dxa" w:w="7488"/>
            <w:vAlign w:val="top"/>
          </w:tcPr>
          <w:p>
            <w:r>
              <w:t>Persist save; record share channel asynchronously where appropriate.</w:t>
            </w:r>
          </w:p>
        </w:tc>
      </w:tr>
      <w:tr>
        <w:tc>
          <w:tcPr>
            <w:tcW w:type="dxa" w:w="1584"/>
            <w:vAlign w:val="top"/>
          </w:tcPr>
          <w:p>
            <w:r>
              <w:t>FR-FEED-05</w:t>
            </w:r>
          </w:p>
        </w:tc>
        <w:tc>
          <w:tcPr>
            <w:tcW w:type="dxa" w:w="2160"/>
            <w:vAlign w:val="top"/>
          </w:tcPr>
          <w:p>
            <w:r>
              <w:t>Alerts</w:t>
            </w:r>
          </w:p>
        </w:tc>
        <w:tc>
          <w:tcPr>
            <w:tcW w:type="dxa" w:w="7488"/>
            <w:vAlign w:val="top"/>
          </w:tcPr>
          <w:p>
            <w:r>
              <w:t>Persist saved filter + explicit notification-channel opt-in + frequency.</w:t>
            </w:r>
          </w:p>
        </w:tc>
      </w:tr>
    </w:tbl>
    <w:p>
      <w:pPr>
        <w:pStyle w:val="Heading1"/>
      </w:pPr>
      <w:r>
        <w:t>10. Application and Contact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440"/>
            <w:shd w:fill="5B3D91"/>
            <w:vAlign w:val="center"/>
          </w:tcPr>
          <w:p>
            <w:r>
              <w:rPr>
                <w:color w:val="FFFFFF"/>
              </w:rPr>
              <w:t>ID</w:t>
            </w:r>
          </w:p>
        </w:tc>
        <w:tc>
          <w:tcPr>
            <w:tcW w:type="dxa" w:w="2160"/>
            <w:shd w:fill="5B3D91"/>
            <w:vAlign w:val="center"/>
          </w:tcPr>
          <w:p>
            <w:r>
              <w:rPr>
                <w:color w:val="FFFFFF"/>
              </w:rPr>
              <w:t>Function</w:t>
            </w:r>
          </w:p>
        </w:tc>
        <w:tc>
          <w:tcPr>
            <w:tcW w:type="dxa" w:w="5328"/>
            <w:shd w:fill="5B3D91"/>
            <w:vAlign w:val="center"/>
          </w:tcPr>
          <w:p>
            <w:r>
              <w:rPr>
                <w:color w:val="FFFFFF"/>
              </w:rPr>
              <w:t>Functional behavior</w:t>
            </w:r>
          </w:p>
        </w:tc>
        <w:tc>
          <w:tcPr>
            <w:tcW w:type="dxa" w:w="2880"/>
            <w:shd w:fill="5B3D91"/>
            <w:vAlign w:val="center"/>
          </w:tcPr>
          <w:p>
            <w:r>
              <w:rPr>
                <w:color w:val="FFFFFF"/>
              </w:rPr>
              <w:t>Acceptance</w:t>
            </w:r>
          </w:p>
        </w:tc>
      </w:tr>
      <w:tr>
        <w:tc>
          <w:tcPr>
            <w:tcW w:type="dxa" w:w="1440"/>
            <w:vAlign w:val="top"/>
          </w:tcPr>
          <w:p>
            <w:r>
              <w:t>FR-APP-01</w:t>
            </w:r>
          </w:p>
        </w:tc>
        <w:tc>
          <w:tcPr>
            <w:tcW w:type="dxa" w:w="2160"/>
            <w:vAlign w:val="top"/>
          </w:tcPr>
          <w:p>
            <w:r>
              <w:t>Prepare apply</w:t>
            </w:r>
          </w:p>
        </w:tc>
        <w:tc>
          <w:tcPr>
            <w:tcW w:type="dxa" w:w="5328"/>
            <w:vAlign w:val="top"/>
          </w:tcPr>
          <w:p>
            <w:r>
              <w:t>Evaluate HARD/WARN/MISSING requirements before mutation.</w:t>
            </w:r>
          </w:p>
        </w:tc>
        <w:tc>
          <w:tcPr>
            <w:tcW w:type="dxa" w:w="2880"/>
            <w:vAlign w:val="top"/>
          </w:tcPr>
          <w:p>
            <w:r>
              <w:t>No side effect; clear reasons returned.</w:t>
            </w:r>
          </w:p>
        </w:tc>
      </w:tr>
      <w:tr>
        <w:tc>
          <w:tcPr>
            <w:tcW w:type="dxa" w:w="1440"/>
            <w:vAlign w:val="top"/>
          </w:tcPr>
          <w:p>
            <w:r>
              <w:t>FR-APP-02</w:t>
            </w:r>
          </w:p>
        </w:tc>
        <w:tc>
          <w:tcPr>
            <w:tcW w:type="dxa" w:w="2160"/>
            <w:vAlign w:val="top"/>
          </w:tcPr>
          <w:p>
            <w:r>
              <w:t>Apply</w:t>
            </w:r>
          </w:p>
        </w:tc>
        <w:tc>
          <w:tcPr>
            <w:tcW w:type="dxa" w:w="5328"/>
            <w:vAlign w:val="top"/>
          </w:tcPr>
          <w:p>
            <w:r>
              <w:t>Create one application per candidate/job with idempotency key, apply-time snapshots and APPLIED event.</w:t>
            </w:r>
          </w:p>
        </w:tc>
        <w:tc>
          <w:tcPr>
            <w:tcW w:type="dxa" w:w="2880"/>
            <w:vAlign w:val="top"/>
          </w:tcPr>
          <w:p>
            <w:r>
              <w:t>Duplicate retries return same application.</w:t>
            </w:r>
          </w:p>
        </w:tc>
      </w:tr>
      <w:tr>
        <w:tc>
          <w:tcPr>
            <w:tcW w:type="dxa" w:w="1440"/>
            <w:vAlign w:val="top"/>
          </w:tcPr>
          <w:p>
            <w:r>
              <w:t>FR-APP-03</w:t>
            </w:r>
          </w:p>
        </w:tc>
        <w:tc>
          <w:tcPr>
            <w:tcW w:type="dxa" w:w="2160"/>
            <w:vAlign w:val="top"/>
          </w:tcPr>
          <w:p>
            <w:r>
              <w:t>Soft mismatch</w:t>
            </w:r>
          </w:p>
        </w:tc>
        <w:tc>
          <w:tcPr>
            <w:tcW w:type="dxa" w:w="5328"/>
            <w:vAlign w:val="top"/>
          </w:tcPr>
          <w:p>
            <w:r>
              <w:t>Education/experience/language/distance preferences default to warning when policy allows.</w:t>
            </w:r>
          </w:p>
        </w:tc>
        <w:tc>
          <w:tcPr>
            <w:tcW w:type="dxa" w:w="2880"/>
            <w:vAlign w:val="top"/>
          </w:tcPr>
          <w:p>
            <w:r>
              <w:t>Candidate can continue.</w:t>
            </w:r>
          </w:p>
        </w:tc>
      </w:tr>
      <w:tr>
        <w:tc>
          <w:tcPr>
            <w:tcW w:type="dxa" w:w="1440"/>
            <w:vAlign w:val="top"/>
          </w:tcPr>
          <w:p>
            <w:r>
              <w:t>FR-APP-04</w:t>
            </w:r>
          </w:p>
        </w:tc>
        <w:tc>
          <w:tcPr>
            <w:tcW w:type="dxa" w:w="2160"/>
            <w:vAlign w:val="top"/>
          </w:tcPr>
          <w:p>
            <w:r>
              <w:t>Hard block</w:t>
            </w:r>
          </w:p>
        </w:tc>
        <w:tc>
          <w:tcPr>
            <w:tcW w:type="dxa" w:w="5328"/>
            <w:vAlign w:val="top"/>
          </w:tcPr>
          <w:p>
            <w:r>
              <w:t>Explicit mandatory legal/safety/credential rule may block.</w:t>
            </w:r>
          </w:p>
        </w:tc>
        <w:tc>
          <w:tcPr>
            <w:tcW w:type="dxa" w:w="2880"/>
            <w:vAlign w:val="top"/>
          </w:tcPr>
          <w:p>
            <w:r>
              <w:t>Candidate sees exact action needed.</w:t>
            </w:r>
          </w:p>
        </w:tc>
      </w:tr>
      <w:tr>
        <w:tc>
          <w:tcPr>
            <w:tcW w:type="dxa" w:w="1440"/>
            <w:vAlign w:val="top"/>
          </w:tcPr>
          <w:p>
            <w:r>
              <w:t>FR-APP-05</w:t>
            </w:r>
          </w:p>
        </w:tc>
        <w:tc>
          <w:tcPr>
            <w:tcW w:type="dxa" w:w="2160"/>
            <w:vAlign w:val="top"/>
          </w:tcPr>
          <w:p>
            <w:r>
              <w:t>Status</w:t>
            </w:r>
          </w:p>
        </w:tc>
        <w:tc>
          <w:tcPr>
            <w:tcW w:type="dxa" w:w="5328"/>
            <w:vAlign w:val="top"/>
          </w:tcPr>
          <w:p>
            <w:r>
              <w:t>Employer transitions application through configured state machine.</w:t>
            </w:r>
          </w:p>
        </w:tc>
        <w:tc>
          <w:tcPr>
            <w:tcW w:type="dxa" w:w="2880"/>
            <w:vAlign w:val="top"/>
          </w:tcPr>
          <w:p>
            <w:r>
              <w:t>Every state change creates event.</w:t>
            </w:r>
          </w:p>
        </w:tc>
      </w:tr>
      <w:tr>
        <w:tc>
          <w:tcPr>
            <w:tcW w:type="dxa" w:w="1440"/>
            <w:vAlign w:val="top"/>
          </w:tcPr>
          <w:p>
            <w:r>
              <w:t>FR-APP-06</w:t>
            </w:r>
          </w:p>
        </w:tc>
        <w:tc>
          <w:tcPr>
            <w:tcW w:type="dxa" w:w="2160"/>
            <w:vAlign w:val="top"/>
          </w:tcPr>
          <w:p>
            <w:r>
              <w:t>Contact employer</w:t>
            </w:r>
          </w:p>
        </w:tc>
        <w:tc>
          <w:tcPr>
            <w:tcW w:type="dxa" w:w="5328"/>
            <w:vAlign w:val="top"/>
          </w:tcPr>
          <w:p>
            <w:r>
              <w:t>Candidate call/message respects job contact policy/window.</w:t>
            </w:r>
          </w:p>
        </w:tc>
        <w:tc>
          <w:tcPr>
            <w:tcW w:type="dxa" w:w="2880"/>
            <w:vAlign w:val="top"/>
          </w:tcPr>
          <w:p>
            <w:r>
              <w:t>Contact event written.</w:t>
            </w:r>
          </w:p>
        </w:tc>
      </w:tr>
      <w:tr>
        <w:tc>
          <w:tcPr>
            <w:tcW w:type="dxa" w:w="1440"/>
            <w:vAlign w:val="top"/>
          </w:tcPr>
          <w:p>
            <w:r>
              <w:t>FR-APP-07</w:t>
            </w:r>
          </w:p>
        </w:tc>
        <w:tc>
          <w:tcPr>
            <w:tcW w:type="dxa" w:w="2160"/>
            <w:vAlign w:val="top"/>
          </w:tcPr>
          <w:p>
            <w:r>
              <w:t>Withdraw</w:t>
            </w:r>
          </w:p>
        </w:tc>
        <w:tc>
          <w:tcPr>
            <w:tcW w:type="dxa" w:w="5328"/>
            <w:vAlign w:val="top"/>
          </w:tcPr>
          <w:p>
            <w:r>
              <w:t>Candidate may withdraw non-terminal application.</w:t>
            </w:r>
          </w:p>
        </w:tc>
        <w:tc>
          <w:tcPr>
            <w:tcW w:type="dxa" w:w="2880"/>
            <w:vAlign w:val="top"/>
          </w:tcPr>
          <w:p>
            <w:r>
              <w:t>WITHDRAWN event + timestamp.</w:t>
            </w:r>
          </w:p>
        </w:tc>
      </w:tr>
    </w:tbl>
    <w:p>
      <w:pPr>
        <w:pStyle w:val="Heading1"/>
      </w:pPr>
      <w:r>
        <w:t>11. Employer Candidate Discovery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440"/>
            <w:shd w:fill="5B3D91"/>
            <w:vAlign w:val="center"/>
          </w:tcPr>
          <w:p>
            <w:r>
              <w:rPr>
                <w:color w:val="FFFFFF"/>
              </w:rPr>
              <w:t>ID</w:t>
            </w:r>
          </w:p>
        </w:tc>
        <w:tc>
          <w:tcPr>
            <w:tcW w:type="dxa" w:w="2160"/>
            <w:shd w:fill="5B3D91"/>
            <w:vAlign w:val="center"/>
          </w:tcPr>
          <w:p>
            <w:r>
              <w:rPr>
                <w:color w:val="FFFFFF"/>
              </w:rPr>
              <w:t>Function</w:t>
            </w:r>
          </w:p>
        </w:tc>
        <w:tc>
          <w:tcPr>
            <w:tcW w:type="dxa" w:w="5328"/>
            <w:shd w:fill="5B3D91"/>
            <w:vAlign w:val="center"/>
          </w:tcPr>
          <w:p>
            <w:r>
              <w:rPr>
                <w:color w:val="FFFFFF"/>
              </w:rPr>
              <w:t>Functional behavior</w:t>
            </w:r>
          </w:p>
        </w:tc>
        <w:tc>
          <w:tcPr>
            <w:tcW w:type="dxa" w:w="2880"/>
            <w:shd w:fill="5B3D91"/>
            <w:vAlign w:val="center"/>
          </w:tcPr>
          <w:p>
            <w:r>
              <w:rPr>
                <w:color w:val="FFFFFF"/>
              </w:rPr>
              <w:t>Acceptance</w:t>
            </w:r>
          </w:p>
        </w:tc>
      </w:tr>
      <w:tr>
        <w:tc>
          <w:tcPr>
            <w:tcW w:type="dxa" w:w="1440"/>
            <w:vAlign w:val="top"/>
          </w:tcPr>
          <w:p>
            <w:r>
              <w:t>FR-TAL-01</w:t>
            </w:r>
          </w:p>
        </w:tc>
        <w:tc>
          <w:tcPr>
            <w:tcW w:type="dxa" w:w="2160"/>
            <w:vAlign w:val="top"/>
          </w:tcPr>
          <w:p>
            <w:r>
              <w:t>Search</w:t>
            </w:r>
          </w:p>
        </w:tc>
        <w:tc>
          <w:tcPr>
            <w:tcW w:type="dxa" w:w="5328"/>
            <w:vAlign w:val="top"/>
          </w:tcPr>
          <w:p>
            <w:r>
              <w:t>Search structured candidate index by job or explicit filters.</w:t>
            </w:r>
          </w:p>
        </w:tc>
        <w:tc>
          <w:tcPr>
            <w:tcW w:type="dxa" w:w="2880"/>
            <w:vAlign w:val="top"/>
          </w:tcPr>
          <w:p>
            <w:r>
              <w:t>Requires candidate-search entitlement and searchable consent where applicable.</w:t>
            </w:r>
          </w:p>
        </w:tc>
      </w:tr>
      <w:tr>
        <w:tc>
          <w:tcPr>
            <w:tcW w:type="dxa" w:w="1440"/>
            <w:vAlign w:val="top"/>
          </w:tcPr>
          <w:p>
            <w:r>
              <w:t>FR-TAL-02</w:t>
            </w:r>
          </w:p>
        </w:tc>
        <w:tc>
          <w:tcPr>
            <w:tcW w:type="dxa" w:w="2160"/>
            <w:vAlign w:val="top"/>
          </w:tcPr>
          <w:p>
            <w:r>
              <w:t>Job-based matches</w:t>
            </w:r>
          </w:p>
        </w:tc>
        <w:tc>
          <w:tcPr>
            <w:tcW w:type="dxa" w:w="5328"/>
            <w:vAlign w:val="top"/>
          </w:tcPr>
          <w:p>
            <w:r>
              <w:t>Use job requirements to generate ranked candidate list.</w:t>
            </w:r>
          </w:p>
        </w:tc>
        <w:tc>
          <w:tcPr>
            <w:tcW w:type="dxa" w:w="2880"/>
            <w:vAlign w:val="top"/>
          </w:tcPr>
          <w:p>
            <w:r>
              <w:t>Hard eligibility first, then structured relevance/ranking.</w:t>
            </w:r>
          </w:p>
        </w:tc>
      </w:tr>
      <w:tr>
        <w:tc>
          <w:tcPr>
            <w:tcW w:type="dxa" w:w="1440"/>
            <w:vAlign w:val="top"/>
          </w:tcPr>
          <w:p>
            <w:r>
              <w:t>FR-TAL-03</w:t>
            </w:r>
          </w:p>
        </w:tc>
        <w:tc>
          <w:tcPr>
            <w:tcW w:type="dxa" w:w="2160"/>
            <w:vAlign w:val="top"/>
          </w:tcPr>
          <w:p>
            <w:r>
              <w:t>Masked card</w:t>
            </w:r>
          </w:p>
        </w:tc>
        <w:tc>
          <w:tcPr>
            <w:tcW w:type="dxa" w:w="5328"/>
            <w:vAlign w:val="top"/>
          </w:tcPr>
          <w:p>
            <w:r>
              <w:t>Return role, skills, experience, approximate location, availability, verification indicators without direct contact PII.</w:t>
            </w:r>
          </w:p>
        </w:tc>
        <w:tc>
          <w:tcPr>
            <w:tcW w:type="dxa" w:w="2880"/>
            <w:vAlign w:val="top"/>
          </w:tcPr>
          <w:p>
            <w:r>
              <w:t>PII not in search index.</w:t>
            </w:r>
          </w:p>
        </w:tc>
      </w:tr>
      <w:tr>
        <w:tc>
          <w:tcPr>
            <w:tcW w:type="dxa" w:w="1440"/>
            <w:vAlign w:val="top"/>
          </w:tcPr>
          <w:p>
            <w:r>
              <w:t>FR-TAL-04</w:t>
            </w:r>
          </w:p>
        </w:tc>
        <w:tc>
          <w:tcPr>
            <w:tcW w:type="dxa" w:w="2160"/>
            <w:vAlign w:val="top"/>
          </w:tcPr>
          <w:p>
            <w:r>
              <w:t>Profile view</w:t>
            </w:r>
          </w:p>
        </w:tc>
        <w:tc>
          <w:tcPr>
            <w:tcW w:type="dxa" w:w="5328"/>
            <w:vAlign w:val="top"/>
          </w:tcPr>
          <w:p>
            <w:r>
              <w:t>Record auditable profile view and enforce visibility.</w:t>
            </w:r>
          </w:p>
        </w:tc>
        <w:tc>
          <w:tcPr>
            <w:tcW w:type="dxa" w:w="2880"/>
            <w:vAlign w:val="top"/>
          </w:tcPr>
          <w:p>
            <w:r>
              <w:t>Subscription access checked.</w:t>
            </w:r>
          </w:p>
        </w:tc>
      </w:tr>
      <w:tr>
        <w:tc>
          <w:tcPr>
            <w:tcW w:type="dxa" w:w="1440"/>
            <w:vAlign w:val="top"/>
          </w:tcPr>
          <w:p>
            <w:r>
              <w:t>FR-TAL-05</w:t>
            </w:r>
          </w:p>
        </w:tc>
        <w:tc>
          <w:tcPr>
            <w:tcW w:type="dxa" w:w="2160"/>
            <w:vAlign w:val="top"/>
          </w:tcPr>
          <w:p>
            <w:r>
              <w:t>Contact reveal</w:t>
            </w:r>
          </w:p>
        </w:tc>
        <w:tc>
          <w:tcPr>
            <w:tcW w:type="dxa" w:w="5328"/>
            <w:vAlign w:val="top"/>
          </w:tcPr>
          <w:p>
            <w:r>
              <w:t>Reveal permitted contact after consent/visibility + entitlement check; meter once.</w:t>
            </w:r>
          </w:p>
        </w:tc>
        <w:tc>
          <w:tcPr>
            <w:tcW w:type="dxa" w:w="2880"/>
            <w:vAlign w:val="top"/>
          </w:tcPr>
          <w:p>
            <w:r>
              <w:t>Idempotent reveal and CandidateAccessAudit.</w:t>
            </w:r>
          </w:p>
        </w:tc>
      </w:tr>
      <w:tr>
        <w:tc>
          <w:tcPr>
            <w:tcW w:type="dxa" w:w="1440"/>
            <w:vAlign w:val="top"/>
          </w:tcPr>
          <w:p>
            <w:r>
              <w:t>FR-TAL-06</w:t>
            </w:r>
          </w:p>
        </w:tc>
        <w:tc>
          <w:tcPr>
            <w:tcW w:type="dxa" w:w="2160"/>
            <w:vAlign w:val="top"/>
          </w:tcPr>
          <w:p>
            <w:r>
              <w:t>Shortlist</w:t>
            </w:r>
          </w:p>
        </w:tc>
        <w:tc>
          <w:tcPr>
            <w:tcW w:type="dxa" w:w="5328"/>
            <w:vAlign w:val="top"/>
          </w:tcPr>
          <w:p>
            <w:r>
              <w:t>Employer can save/shortlist candidate against organisation/job.</w:t>
            </w:r>
          </w:p>
        </w:tc>
        <w:tc>
          <w:tcPr>
            <w:tcW w:type="dxa" w:w="2880"/>
            <w:vAlign w:val="top"/>
          </w:tcPr>
          <w:p>
            <w:r>
              <w:t>Does not itself reveal contact.</w:t>
            </w:r>
          </w:p>
        </w:tc>
      </w:tr>
    </w:tbl>
    <w:p>
      <w:pPr>
        <w:pStyle w:val="Heading1"/>
      </w:pPr>
      <w:r>
        <w:t>12. Matching and Ranking Rules</w:t>
      </w:r>
    </w:p>
    <w:p>
      <w:pPr>
        <w:spacing w:before="80" w:after="120"/>
        <w:shd w:fill="F5F3FA"/>
      </w:pPr>
      <w:r>
        <w:rPr>
          <w:rFonts w:ascii="Consolas" w:hAnsi="Consolas"/>
          <w:color w:val="202631"/>
          <w:sz w:val="16"/>
        </w:rPr>
        <w:t>candidate_job_rank =</w:t>
        <w:br/>
        <w:t xml:space="preserve">    eligibility_gate(</w:t>
        <w:br/>
        <w:t xml:space="preserve">        credential, legal/safety requirement, job state, location policy</w:t>
        <w:br/>
        <w:t xml:space="preserve">    )</w:t>
        <w:br/>
        <w:t xml:space="preserve">    -&gt; structured_relevance(</w:t>
        <w:br/>
        <w:t xml:space="preserve">        role/specialisation, skills, experience, language,</w:t>
        <w:br/>
        <w:t xml:space="preserve">        availability, compensation, distance</w:t>
        <w:br/>
        <w:t xml:space="preserve">    )</w:t>
        <w:br/>
        <w:t xml:space="preserve">    -&gt; quality_adjustments(</w:t>
        <w:br/>
        <w:t xml:space="preserve">        verification, profile freshness, job freshness</w:t>
        <w:br/>
        <w:t xml:space="preserve">    )</w:t>
        <w:br/>
        <w:t xml:space="preserve">    -&gt; bounded_commercial_boost(</w:t>
        <w:br/>
        <w:t xml:space="preserve">        active promotion only</w:t>
        <w:br/>
        <w:t xml:space="preserve">    )</w:t>
      </w:r>
    </w:p>
    <w:p>
      <w:r>
        <w:t>The ranking service must return explanation codes so clients can distinguish eligibility, relevance and promotional placement. A promotion flag is always disclosed in the result metadata for analytics/UI.</w:t>
      </w:r>
    </w:p>
    <w:p>
      <w:pPr>
        <w:pStyle w:val="Heading1"/>
      </w:pPr>
      <w:r>
        <w:t>13. Admin and Support</w:t>
      </w:r>
    </w:p>
    <w:p>
      <w:pPr>
        <w:pStyle w:val="ListBullet"/>
      </w:pPr>
      <w:r>
        <w:t>Plan/version management and entitlement matrix.</w:t>
      </w:r>
    </w:p>
    <w:p>
      <w:pPr>
        <w:pStyle w:val="ListBullet"/>
      </w:pPr>
      <w:r>
        <w:t>Promotion product configuration.</w:t>
      </w:r>
    </w:p>
    <w:p>
      <w:pPr>
        <w:pStyle w:val="ListBullet"/>
      </w:pPr>
      <w:r>
        <w:t>Taxonomy version/alias management.</w:t>
      </w:r>
    </w:p>
    <w:p>
      <w:pPr>
        <w:pStyle w:val="ListBullet"/>
      </w:pPr>
      <w:r>
        <w:t>Organisation and job moderation/suspension.</w:t>
      </w:r>
    </w:p>
    <w:p>
      <w:pPr>
        <w:pStyle w:val="ListBullet"/>
      </w:pPr>
      <w:r>
        <w:t>Candidate privacy/support workflows and visibility overrides only under auditable policy.</w:t>
      </w:r>
    </w:p>
    <w:p>
      <w:pPr>
        <w:pStyle w:val="ListBullet"/>
      </w:pPr>
      <w:r>
        <w:t>Payment/subscription reconciliation dashboard.</w:t>
      </w:r>
    </w:p>
    <w:p>
      <w:pPr>
        <w:pStyle w:val="ListBullet"/>
      </w:pPr>
      <w:r>
        <w:t>Usage and access audit search.</w:t>
      </w:r>
    </w:p>
    <w:p>
      <w:pPr>
        <w:pStyle w:val="ListBullet"/>
      </w:pPr>
      <w:r>
        <w:t>Feature flags and policy configuration.</w:t>
      </w:r>
    </w:p>
    <w:p>
      <w:pPr>
        <w:pStyle w:val="Heading1"/>
      </w:pPr>
      <w:r>
        <w:t>14. State Machines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5B3D91"/>
            <w:vAlign w:val="center"/>
          </w:tcPr>
          <w:p>
            <w:r>
              <w:rPr>
                <w:color w:val="FFFFFF"/>
              </w:rPr>
              <w:t>Domain</w:t>
            </w:r>
          </w:p>
        </w:tc>
        <w:tc>
          <w:tcPr>
            <w:tcW w:type="dxa" w:w="8352"/>
            <w:shd w:fill="5B3D91"/>
            <w:vAlign w:val="center"/>
          </w:tcPr>
          <w:p>
            <w:r>
              <w:rPr>
                <w:color w:val="FFFFFF"/>
              </w:rPr>
              <w:t>States / transitions</w:t>
            </w:r>
          </w:p>
        </w:tc>
      </w:tr>
      <w:tr>
        <w:tc>
          <w:tcPr>
            <w:tcW w:type="dxa" w:w="2160"/>
            <w:vAlign w:val="top"/>
          </w:tcPr>
          <w:p>
            <w:r>
              <w:t>Subscription</w:t>
            </w:r>
          </w:p>
        </w:tc>
        <w:tc>
          <w:tcPr>
            <w:tcW w:type="dxa" w:w="8352"/>
            <w:vAlign w:val="top"/>
          </w:tcPr>
          <w:p>
            <w:r>
              <w:t>TRIALING -&gt; ACTIVE -&gt; PAST_DUE -&gt; ACTIVE or SUSPENDED; ACTIVE -&gt; CANCEL_AT_PERIOD_END -&gt; CANCELLED; TRIALING -&gt; EXPIRED.</w:t>
            </w:r>
          </w:p>
        </w:tc>
      </w:tr>
      <w:tr>
        <w:tc>
          <w:tcPr>
            <w:tcW w:type="dxa" w:w="2160"/>
            <w:vAlign w:val="top"/>
          </w:tcPr>
          <w:p>
            <w:r>
              <w:t>Job</w:t>
            </w:r>
          </w:p>
        </w:tc>
        <w:tc>
          <w:tcPr>
            <w:tcW w:type="dxa" w:w="8352"/>
            <w:vAlign w:val="top"/>
          </w:tcPr>
          <w:p>
            <w:r>
              <w:t>DRAFT -&gt; PUBLISHED -&gt; PAUSED -&gt; PUBLISHED; PUBLISHED -&gt; FILLED/CLOSED/EXPIRED.</w:t>
            </w:r>
          </w:p>
        </w:tc>
      </w:tr>
      <w:tr>
        <w:tc>
          <w:tcPr>
            <w:tcW w:type="dxa" w:w="2160"/>
            <w:vAlign w:val="top"/>
          </w:tcPr>
          <w:p>
            <w:r>
              <w:t>Promotion</w:t>
            </w:r>
          </w:p>
        </w:tc>
        <w:tc>
          <w:tcPr>
            <w:tcW w:type="dxa" w:w="8352"/>
            <w:vAlign w:val="top"/>
          </w:tcPr>
          <w:p>
            <w:r>
              <w:t>SCHEDULED -&gt; ACTIVE -&gt; COMPLETED; SCHEDULED/ACTIVE -&gt; CANCELLED; ACTIVE -&gt; PAUSED where supported.</w:t>
            </w:r>
          </w:p>
        </w:tc>
      </w:tr>
      <w:tr>
        <w:tc>
          <w:tcPr>
            <w:tcW w:type="dxa" w:w="2160"/>
            <w:vAlign w:val="top"/>
          </w:tcPr>
          <w:p>
            <w:r>
              <w:t>Application</w:t>
            </w:r>
          </w:p>
        </w:tc>
        <w:tc>
          <w:tcPr>
            <w:tcW w:type="dxa" w:w="8352"/>
            <w:vAlign w:val="top"/>
          </w:tcPr>
          <w:p>
            <w:r>
              <w:t>APPLIED -&gt; VIEWED -&gt; SHORTLISTED -&gt; CONTACTED -&gt; INTERVIEW_SCHEDULED -&gt; OFFERED -&gt; HIRED; REJECTED/WITHDRAWN/EXPIRED terminal alternatives.</w:t>
            </w:r>
          </w:p>
        </w:tc>
      </w:tr>
    </w:tbl>
    <w:p>
      <w:pPr>
        <w:pStyle w:val="Heading1"/>
      </w:pPr>
      <w:r>
        <w:t>15. Functional Acceptance - MVP</w:t>
      </w:r>
    </w:p>
    <w:p>
      <w:pPr>
        <w:pStyle w:val="ListNumber"/>
      </w:pPr>
      <w:r>
        <w:t>Employer can OTP-login, create organisation, activate a trial, publish a structured job, and see entitlement usage.</w:t>
      </w:r>
    </w:p>
    <w:p>
      <w:pPr>
        <w:pStyle w:val="ListNumber"/>
      </w:pPr>
      <w:r>
        <w:t>Candidate can OTP-login and see a relevant job feed before completing a full profile.</w:t>
      </w:r>
    </w:p>
    <w:p>
      <w:pPr>
        <w:pStyle w:val="ListNumber"/>
      </w:pPr>
      <w:r>
        <w:t>Candidate can apply with soft warnings and only just-in-time mandatory data collection.</w:t>
      </w:r>
    </w:p>
    <w:p>
      <w:pPr>
        <w:pStyle w:val="ListNumber"/>
      </w:pPr>
      <w:r>
        <w:t>Employer can see applications and subscription-gated matching candidates.</w:t>
      </w:r>
    </w:p>
    <w:p>
      <w:pPr>
        <w:pStyle w:val="ListNumber"/>
      </w:pPr>
      <w:r>
        <w:t>Candidate cards are masked until a permitted, metered reveal/contact action.</w:t>
      </w:r>
    </w:p>
    <w:p>
      <w:pPr>
        <w:pStyle w:val="ListNumber"/>
      </w:pPr>
      <w:r>
        <w:t>A promoted job gains a bounded ranking/placement boost only when otherwise eligible/relevant.</w:t>
      </w:r>
    </w:p>
    <w:p>
      <w:pPr>
        <w:pStyle w:val="ListNumber"/>
      </w:pPr>
      <w:r>
        <w:t>Payment webhook retries do not double-activate plans or double-meter usage.</w:t>
      </w:r>
    </w:p>
    <w:p>
      <w:pPr>
        <w:pStyle w:val="ListNumber"/>
      </w:pPr>
      <w:r>
        <w:t>All candidate access/reveals and subscription changes are auditable.</w:t>
      </w:r>
    </w:p>
    <w:p>
      <w:pPr>
        <w:pStyle w:val="Heading1"/>
      </w:pPr>
      <w:r>
        <w:t>v7 commercial gate - five free candidates</w:t>
      </w:r>
    </w:p>
    <w:p>
      <w:pPr>
        <w:pStyle w:val="Callout"/>
      </w:pPr>
      <w:r>
        <w:rPr>
          <w:b/>
        </w:rPr>
        <w:t xml:space="preserve">Rule: </w:t>
      </w:r>
      <w:r>
        <w:t>A verified organisation/legal entity receives five lifetime free DISTINCT candidate unlocks. The sixth distinct candidate requires a paid monthly/yearly/add-on CANDIDATE_UNLOCK entitlement.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5B3D91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type="dxa" w:w="5112"/>
            <w:shd w:fill="5B3D91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v7 behavior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Masked discovery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Applicant/search result cards and candidate counts are visible in masked form without consuming an unlock.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Consumption key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Only first full-profile access of a distinct (OrganisationId, CandidateProfileId) consumes candidate access.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Scope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The five free candidates are shared by every recruiter, every job and every candidate-access surface in the organisation.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No reset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Free allowance never resets by month, billing period, new recruiter, new job, device, cancellation or re-sign-up.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Duplicate candidate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Re-opening the same candidate or finding the same candidate against another job does not consume again.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Privacy first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Consent/application context, discoverability and candidate-organisation block rules are evaluated before payment/entitlement.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Paid access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Paid plan/add-on entitlements can grant further CANDIDATE_UNLOCK units or unlimited access.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Contact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Candidate contact reveal remains separately consent checked, entitlement checked and audited.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Abuse control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Commercial identity fingerprint/risk controls prevent recreating organisations purely to regain five free candidates.</w:t>
            </w:r>
          </w:p>
        </w:tc>
      </w:tr>
    </w:tbl>
    <w:p>
      <w:pPr>
        <w:pStyle w:val="Heading1"/>
      </w:pPr>
      <w:r>
        <w:t>17. Candidate access and paywall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5B3D91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56"/>
            <w:shd w:fill="5B3D91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2556"/>
            <w:shd w:fill="5B3D91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Functional behavior</w:t>
            </w:r>
          </w:p>
        </w:tc>
        <w:tc>
          <w:tcPr>
            <w:tcW w:type="dxa" w:w="2556"/>
            <w:shd w:fill="5B3D91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Acceptance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FR-PAY-10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Candidate access status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Return freeLimit=5, freeUsed, freeRemaining, paidAccessActive and paywallActive for an organisation.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All recruiter users observe one shared organisation counter.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FR-PAY-11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Masked list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Applicant/candidate-search list returns masked cards and access state.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Scrolling/opening masked card does not create candidate unlock usage.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FR-PAY-12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Unlock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unlockCandidateProfile atomically evaluates privacy, existing unlock, five-free allowance and paid entitlement.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First five distinct candidates FREE_UNLOCKED; sixth PAYWALL_REQUIRED without paid plan.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FR-PAY-13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Idempotency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Organisation+Candidate is the consumption key; idempotency key handles request retry.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Concurrent duplicate requests create one unlock record maximum.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FR-PAY-14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Paid retry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After provider webhook activates plan, employer can retry protected action.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Retry yields PAID_UNLOCKED and one usage event.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FR-PAY-15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Contact reveal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Contact reveal requires candidate unlock, privacy and contact entitlement/policy.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Reveal audit exists; no contact PII in search index or analytics event.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FR-PAY-16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Abuse prevention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Free allowance is legal-entity scoped and cannot be reset through new recruiter/job/device/account.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Duplicate verified commercial identity is held/reused/flagged according to policy.</w:t>
            </w:r>
          </w:p>
        </w:tc>
      </w:tr>
    </w:tbl>
    <w:p>
      <w:pPr>
        <w:pStyle w:val="Heading1"/>
      </w:pPr>
      <w:r>
        <w:t>18. v7 job discovery and filter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5B3D91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5112"/>
            <w:shd w:fill="5B3D91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Behavior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Taxonomy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Family/Role/Specialisation/WorkContext are separate selectable dimensions backed by canonical taxonomy and aliases.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Geography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City/locality/PIN/radius; distance calculation and deterministic geographic filtering.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Work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WorkMode and EngagementType are independent.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Experience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Any/Fresher/Experienced UX maps to numeric min/max months and employer preference/gate.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Education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Education level and course/field (including ITI/CA/MBA/BTech etc.) are separate.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Compensation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Filter on normalized monthly equivalent plus original pay frequency/bonus/incentive.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Schedule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Day/Night/Rotational/Flexible and timing/weekly off.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Freshness/Urgency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Date posted/refresh and hiring urgency are independent.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Capabilities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Languages, skills, credentials and assets are structured.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Employer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Verified/direct source, employer sector, industry and company-size facets.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Benefits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PF/ESI/insurance/food/accommodation/transport etc. are structured.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Facets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jobSearchFacets returns counts contextual to the active filter/query/geography.</w:t>
            </w:r>
          </w:p>
        </w:tc>
      </w:tr>
    </w:tbl>
    <w:p>
      <w:pPr>
        <w:pStyle w:val="Heading1"/>
      </w:pPr>
      <w:r>
        <w:t>19. Additional integrated v6 flows</w:t>
      </w:r>
    </w:p>
    <w:p>
      <w:pPr>
        <w:pStyle w:val="ListBullet"/>
      </w:pPr>
      <w:r>
        <w:t>Persistent session/device management, session rotation/revocation and candidate/employer persona switch.</w:t>
      </w:r>
    </w:p>
    <w:p>
      <w:pPr>
        <w:pStyle w:val="ListBullet"/>
      </w:pPr>
      <w:r>
        <w:t>Organisation invitation lifecycle with expiry, role and seat-entitlement checks.</w:t>
      </w:r>
    </w:p>
    <w:p>
      <w:pPr>
        <w:pStyle w:val="ListBullet"/>
      </w:pPr>
      <w:r>
        <w:t>Stable JobPublicLink/JobShareLink with mobile app deep-link and web fallback.</w:t>
      </w:r>
    </w:p>
    <w:p>
      <w:pPr>
        <w:pStyle w:val="ListBullet"/>
      </w:pPr>
      <w:r>
        <w:t>SavedJobSearch -&gt; JobAlertSubscription -&gt; JobAlertRun -&gt; JobAlertDelivery watermark/deduplication pipeline.</w:t>
      </w:r>
    </w:p>
    <w:p>
      <w:pPr>
        <w:pStyle w:val="ListBullet"/>
      </w:pPr>
      <w:r>
        <w:t>EmployerCandidateRelationship with owner, stage, notes, tags and links to multiple jobs/applications.</w:t>
      </w:r>
    </w:p>
    <w:p>
      <w:pPr>
        <w:pStyle w:val="ListBullet"/>
      </w:pPr>
      <w:r>
        <w:t>Interview and Offer entities for hiring lifecycle rather than status-only records.</w:t>
      </w:r>
    </w:p>
    <w:p>
      <w:pPr>
        <w:pStyle w:val="ListBullet"/>
      </w:pPr>
      <w:r>
        <w:t>MarketplaceReport and CandidateOrganisationBlock enforced across search, alerts and contact.</w:t>
      </w:r>
    </w:p>
    <w:p>
      <w:pPr>
        <w:pStyle w:val="Heading1"/>
      </w:pPr>
      <w:r>
        <w:t>20. Updated MVP acceptance / boundary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5B3D91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5112"/>
            <w:shd w:fill="5B3D91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Unlock #1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#1 FREE_UNLOCKED; freeRemaining=4.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Unlock #5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#5 FREE_UNLOCKED; freeRemaining=0.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Open #5 again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ALREADY_UNLOCKED; counter remains 5.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Same #5 from another recruiter/job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ALREADY_UNLOCKED; counter remains 5.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Unlock #6 unpaid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PAYWALL_REQUIRED; no full profile returned.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Activate paid plan then retry #6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PAID_UNLOCKED according to paid entitlement.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Candidate blocks organisation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BLOCKED_BY_POLICY before entitlement evaluation.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Job filter changes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Facet counts recompute for active context; cursor order remains deterministic.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Duplicate apply/unlock request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Idempotent result; no duplicate application/unlock/usage event.</w:t>
            </w:r>
          </w:p>
        </w:tc>
      </w:tr>
    </w:tbl>
    <w:sectPr w:rsidR="00FC693F" w:rsidRPr="0006063C" w:rsidSect="00034616">
      <w:footerReference w:type="default" r:id="rId9"/>
      <w:head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788C"/>
        <w:sz w:val="16"/>
      </w:rPr>
      <w:t>Architecture freeze candidate - 25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478"/>
        <w:sz w:val="16"/>
      </w:rPr>
      <w:t>IndiaWorks | FRD | v7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5B3D9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C38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E5B4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5B3D9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ptos" w:hAnsi="Aptos"/>
      <w:b/>
      <w:color w:val="4C386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