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0D1B3E" w:val="clear"/>
            <w:tcMar>
              <w:top w:type="dxa" w:w="480"/>
              <w:left w:type="dxa" w:w="380"/>
              <w:bottom w:type="dxa" w:w="440"/>
              <w:right w:type="dxa" w:w="380"/>
            </w:tcMar>
          </w:tcPr>
          <w:p>
            <w:pPr>
              <w:spacing w:after="40" w:before="0"/>
            </w:pPr>
            <w:r>
              <w:rPr>
                <w:rFonts w:ascii="Arial" w:cs="Arial" w:eastAsia="Arial" w:hAnsi="Arial"/>
                <w:b/>
                <w:bCs/>
                <w:caps/>
                <w:color w:val="0FA38E"/>
                <w:sz w:val="14"/>
                <w:szCs w:val="14"/>
              </w:rPr>
              <w:t xml:space="preserve">SISTEMA DE CENTURIAS</w:t>
            </w:r>
          </w:p>
          <w:p>
            <w:pPr>
              <w:spacing w:after="60" w:before="0"/>
            </w:pPr>
            <w:r>
              <w:rPr>
                <w:rFonts w:ascii="Arial" w:cs="Arial" w:eastAsia="Arial" w:hAnsi="Arial"/>
                <w:b/>
                <w:bCs/>
                <w:color w:val="FFFFFF"/>
                <w:sz w:val="36"/>
                <w:szCs w:val="36"/>
              </w:rPr>
              <w:t xml:space="preserve">Resumen Ejecutivo para el Programador</w:t>
            </w:r>
          </w:p>
          <w:p>
            <w:pPr>
              <w:spacing w:after="80" w:before="0"/>
            </w:pPr>
            <w:r>
              <w:rPr>
                <w:rFonts w:ascii="Arial" w:cs="Arial" w:eastAsia="Arial" w:hAnsi="Arial"/>
                <w:i/>
                <w:iCs/>
                <w:color w:val="A8BDD0"/>
                <w:sz w:val="18"/>
                <w:szCs w:val="18"/>
              </w:rPr>
              <w:t xml:space="preserve">CRM StrategIA 360 · Makala · Campaña Alcaldía Pedernales 2026</w:t>
            </w:r>
          </w:p>
          <w:p>
            <w:pPr>
              <w:spacing w:after="80" w:before="0"/>
            </w:pPr>
            <w:r>
              <w:rPr>
                <w:rFonts w:ascii="Arial" w:cs="Arial" w:eastAsia="Arial" w:hAnsi="Arial"/>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single" w:color="C68B2F" w:sz="8"/>
                    <w:left w:val="none" w:color="FFFFFF" w:sz="0"/>
                    <w:bottom w:val="none" w:color="FFFFFF" w:sz="0"/>
                    <w:right w:val="none" w:color="FFFFFF" w:sz="0"/>
                  </w:tcBorders>
                  <w:shd w:fill="1A2F5E" w:val="clear"/>
                  <w:tcMar>
                    <w:top w:type="dxa" w:w="160"/>
                    <w:left w:type="dxa" w:w="240"/>
                    <w:bottom w:type="dxa" w:w="160"/>
                    <w:right w:type="dxa" w:w="240"/>
                  </w:tcMar>
                </w:tcPr>
                <w:p>
                  <w:pPr>
                    <w:spacing w:after="50" w:before="0"/>
                  </w:pPr>
                  <w:r>
                    <w:rPr>
                      <w:rFonts w:ascii="Arial" w:cs="Arial" w:eastAsia="Arial" w:hAnsi="Arial"/>
                      <w:b/>
                      <w:bCs/>
                      <w:color w:val="0FA38E"/>
                      <w:sz w:val="18"/>
                      <w:szCs w:val="18"/>
                    </w:rPr>
                    <w:t xml:space="preserve">Propósito de este documento</w:t>
                  </w:r>
                </w:p>
                <w:p>
                  <w:pPr>
                    <w:spacing w:after="0" w:before="0"/>
                  </w:pPr>
                  <w:r>
                    <w:rPr>
                      <w:rFonts w:ascii="Arial" w:cs="Arial" w:eastAsia="Arial" w:hAnsi="Arial"/>
                      <w:color w:val="C5D5E8"/>
                      <w:sz w:val="18"/>
                      <w:szCs w:val="18"/>
                    </w:rPr>
                    <w:t xml:space="preserve">Este documento explica cómo funciona el Sistema de Centurias como organización electoral territorial, para que el programador comprenda el flujo real de operaciones, las relaciones entre los roles y la lógica de negocio que el CRM debe soportar. No es un documento técnico de campos y tablas: ese ya existe en la Especificación Técnica. Este es el mapa conceptual que da contexto a esa especificación.</w:t>
                  </w:r>
                </w:p>
              </w:tc>
            </w:tr>
          </w:tbl>
          <w:p>
            <w:pPr>
              <w:spacing w:after="100" w:before="0"/>
            </w:pPr>
            <w:r>
              <w:rPr>
                <w:rFonts w:ascii="Arial" w:cs="Arial" w:eastAsia="Arial" w:hAnsi="Arial"/>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70"/>
              <w:gridCol w:w="2270"/>
              <w:gridCol w:w="2270"/>
              <w:gridCol w:w="2270"/>
            </w:tblGrid>
            <w:tr>
              <w:tc>
                <w:tcPr>
                  <w:tcBorders>
                    <w:top w:val="none" w:color="FFFFFF" w:sz="0"/>
                    <w:left w:val="none" w:color="FFFFFF" w:sz="0"/>
                    <w:bottom w:val="none" w:color="FFFFFF" w:sz="0"/>
                    <w:right w:val="none" w:color="FFFFFF" w:sz="0"/>
                  </w:tcBorders>
                  <w:shd w:fill="0A7E6E" w:val="clear"/>
                  <w:tcMar>
                    <w:top w:type="dxa" w:w="100"/>
                    <w:left w:type="dxa" w:w="80"/>
                    <w:bottom w:type="dxa" w:w="100"/>
                    <w:right w:type="dxa" w:w="80"/>
                  </w:tcMar>
                </w:tcPr>
                <w:p>
                  <w:pPr>
                    <w:spacing w:after="20" w:before="0"/>
                    <w:jc w:val="center"/>
                  </w:pPr>
                  <w:r>
                    <w:rPr>
                      <w:rFonts w:ascii="Arial" w:cs="Arial" w:eastAsia="Arial" w:hAnsi="Arial"/>
                      <w:b/>
                      <w:bCs/>
                      <w:color w:val="FFFFFF"/>
                      <w:sz w:val="38"/>
                      <w:szCs w:val="38"/>
                    </w:rPr>
                    <w:t xml:space="preserve">40.000</w:t>
                  </w:r>
                </w:p>
                <w:p>
                  <w:pPr>
                    <w:spacing w:after="0" w:before="0"/>
                    <w:jc w:val="center"/>
                  </w:pPr>
                  <w:r>
                    <w:rPr>
                      <w:rFonts w:ascii="Arial" w:cs="Arial" w:eastAsia="Arial" w:hAnsi="Arial"/>
                      <w:color w:val="D0E8FF"/>
                      <w:sz w:val="15"/>
                      <w:szCs w:val="15"/>
                    </w:rPr>
                    <w:t xml:space="preserve">electores</w:t>
                  </w:r>
                </w:p>
              </w:tc>
              <w:tc>
                <w:tcPr>
                  <w:tcBorders>
                    <w:top w:val="none" w:color="FFFFFF" w:sz="0"/>
                    <w:left w:val="none" w:color="FFFFFF" w:sz="0"/>
                    <w:bottom w:val="none" w:color="FFFFFF" w:sz="0"/>
                    <w:right w:val="none" w:color="FFFFFF" w:sz="0"/>
                  </w:tcBorders>
                  <w:shd w:fill="C44A1F" w:val="clear"/>
                  <w:tcMar>
                    <w:top w:type="dxa" w:w="100"/>
                    <w:left w:type="dxa" w:w="80"/>
                    <w:bottom w:type="dxa" w:w="100"/>
                    <w:right w:type="dxa" w:w="80"/>
                  </w:tcMar>
                </w:tcPr>
                <w:p>
                  <w:pPr>
                    <w:spacing w:after="20" w:before="0"/>
                    <w:jc w:val="center"/>
                  </w:pPr>
                  <w:r>
                    <w:rPr>
                      <w:rFonts w:ascii="Arial" w:cs="Arial" w:eastAsia="Arial" w:hAnsi="Arial"/>
                      <w:b/>
                      <w:bCs/>
                      <w:color w:val="FFFFFF"/>
                      <w:sz w:val="38"/>
                      <w:szCs w:val="38"/>
                    </w:rPr>
                    <w:t xml:space="preserve">4</w:t>
                  </w:r>
                </w:p>
                <w:p>
                  <w:pPr>
                    <w:spacing w:after="0" w:before="0"/>
                    <w:jc w:val="center"/>
                  </w:pPr>
                  <w:r>
                    <w:rPr>
                      <w:rFonts w:ascii="Arial" w:cs="Arial" w:eastAsia="Arial" w:hAnsi="Arial"/>
                      <w:color w:val="D0E8FF"/>
                      <w:sz w:val="15"/>
                      <w:szCs w:val="15"/>
                    </w:rPr>
                    <w:t xml:space="preserve">Centurias</w:t>
                  </w:r>
                </w:p>
              </w:tc>
              <w:tc>
                <w:tcPr>
                  <w:tcBorders>
                    <w:top w:val="none" w:color="FFFFFF" w:sz="0"/>
                    <w:left w:val="none" w:color="FFFFFF" w:sz="0"/>
                    <w:bottom w:val="none" w:color="FFFFFF" w:sz="0"/>
                    <w:right w:val="none" w:color="FFFFFF" w:sz="0"/>
                  </w:tcBorders>
                  <w:shd w:fill="B86A00" w:val="clear"/>
                  <w:tcMar>
                    <w:top w:type="dxa" w:w="100"/>
                    <w:left w:type="dxa" w:w="80"/>
                    <w:bottom w:type="dxa" w:w="100"/>
                    <w:right w:type="dxa" w:w="80"/>
                  </w:tcMar>
                </w:tcPr>
                <w:p>
                  <w:pPr>
                    <w:spacing w:after="20" w:before="0"/>
                    <w:jc w:val="center"/>
                  </w:pPr>
                  <w:r>
                    <w:rPr>
                      <w:rFonts w:ascii="Arial" w:cs="Arial" w:eastAsia="Arial" w:hAnsi="Arial"/>
                      <w:b/>
                      <w:bCs/>
                      <w:color w:val="FFFFFF"/>
                      <w:sz w:val="38"/>
                      <w:szCs w:val="38"/>
                    </w:rPr>
                    <w:t xml:space="preserve">7</w:t>
                  </w:r>
                </w:p>
                <w:p>
                  <w:pPr>
                    <w:spacing w:after="0" w:before="0"/>
                    <w:jc w:val="center"/>
                  </w:pPr>
                  <w:r>
                    <w:rPr>
                      <w:rFonts w:ascii="Arial" w:cs="Arial" w:eastAsia="Arial" w:hAnsi="Arial"/>
                      <w:color w:val="D0E8FF"/>
                      <w:sz w:val="15"/>
                      <w:szCs w:val="15"/>
                    </w:rPr>
                    <w:t xml:space="preserve">roles de usuario</w:t>
                  </w:r>
                </w:p>
              </w:tc>
              <w:tc>
                <w:tcPr>
                  <w:tcBorders>
                    <w:top w:val="none" w:color="FFFFFF" w:sz="0"/>
                    <w:left w:val="none" w:color="FFFFFF" w:sz="0"/>
                    <w:bottom w:val="none" w:color="FFFFFF" w:sz="0"/>
                    <w:right w:val="none" w:color="FFFFFF" w:sz="0"/>
                  </w:tcBorders>
                  <w:shd w:fill="4A3AB5" w:val="clear"/>
                  <w:tcMar>
                    <w:top w:type="dxa" w:w="100"/>
                    <w:left w:type="dxa" w:w="80"/>
                    <w:bottom w:type="dxa" w:w="100"/>
                    <w:right w:type="dxa" w:w="80"/>
                  </w:tcMar>
                </w:tcPr>
                <w:p>
                  <w:pPr>
                    <w:spacing w:after="20" w:before="0"/>
                    <w:jc w:val="center"/>
                  </w:pPr>
                  <w:r>
                    <w:rPr>
                      <w:rFonts w:ascii="Arial" w:cs="Arial" w:eastAsia="Arial" w:hAnsi="Arial"/>
                      <w:b/>
                      <w:bCs/>
                      <w:color w:val="FFFFFF"/>
                      <w:sz w:val="38"/>
                      <w:szCs w:val="38"/>
                    </w:rPr>
                    <w:t xml:space="preserve">24h</w:t>
                  </w:r>
                </w:p>
                <w:p>
                  <w:pPr>
                    <w:spacing w:after="0" w:before="0"/>
                    <w:jc w:val="center"/>
                  </w:pPr>
                  <w:r>
                    <w:rPr>
                      <w:rFonts w:ascii="Arial" w:cs="Arial" w:eastAsia="Arial" w:hAnsi="Arial"/>
                      <w:color w:val="D0E8FF"/>
                      <w:sz w:val="15"/>
                      <w:szCs w:val="15"/>
                    </w:rPr>
                    <w:t xml:space="preserve">ciclo operativo</w:t>
                  </w:r>
                </w:p>
              </w:tc>
            </w:tr>
          </w:tbl>
          <w:p>
            <w:pPr>
              <w:spacing w:after="80" w:before="0"/>
            </w:pPr>
            <w:r>
              <w:rPr>
                <w:rFonts w:ascii="Arial" w:cs="Arial" w:eastAsia="Arial" w:hAnsi="Arial"/>
              </w:rPr>
              <w:t xml:space="preserve"/>
            </w:r>
          </w:p>
          <w:p>
            <w:pPr>
              <w:spacing w:after="0" w:before="0"/>
            </w:pPr>
            <w:r>
              <w:rPr>
                <w:rFonts w:ascii="Arial" w:cs="Arial" w:eastAsia="Arial" w:hAnsi="Arial"/>
                <w:i/>
                <w:iCs/>
                <w:color w:val="8B9AAD"/>
                <w:sz w:val="15"/>
                <w:szCs w:val="15"/>
              </w:rPr>
              <w:t xml:space="preserve">Elaborado por: Econ. Omar Toapanta Benavides · Jefe de Campaña  ·  Candidata: Econ. Patricia Saltos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FA38E"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0FA38E"/>
                <w:sz w:val="15"/>
                <w:szCs w:val="15"/>
              </w:rPr>
              <w:t xml:space="preserve">1  </w:t>
            </w:r>
            <w:r>
              <w:rPr>
                <w:rFonts w:ascii="Arial" w:cs="Arial" w:eastAsia="Arial" w:hAnsi="Arial"/>
                <w:b/>
                <w:bCs/>
                <w:color w:val="FFFFFF"/>
                <w:sz w:val="26"/>
                <w:szCs w:val="26"/>
              </w:rPr>
              <w:t xml:space="preserve">¿Qué es el Sistema de Centurias?</w:t>
            </w:r>
          </w:p>
          <w:p>
            <w:pPr>
              <w:spacing w:after="0" w:before="0"/>
            </w:pPr>
            <w:r>
              <w:rPr>
                <w:rFonts w:ascii="Arial" w:cs="Arial" w:eastAsia="Arial" w:hAnsi="Arial"/>
                <w:i/>
                <w:iCs/>
                <w:color w:val="A8BDD0"/>
                <w:sz w:val="16"/>
                <w:szCs w:val="16"/>
              </w:rPr>
              <w:t xml:space="preserve">La lógica operativa que el CRM debe soportar</w:t>
            </w:r>
          </w:p>
        </w:tc>
      </w:tr>
    </w:tbl>
    <w:p>
      <w:pPr>
        <w:spacing w:after="70" w:before="0"/>
      </w:pPr>
      <w:r>
        <w:rPr>
          <w:rFonts w:ascii="Arial" w:cs="Arial" w:eastAsia="Arial" w:hAnsi="Arial"/>
        </w:rPr>
        <w:t xml:space="preserve"/>
      </w:r>
    </w:p>
    <w:p>
      <w:pPr>
        <w:spacing w:after="70" w:before="0"/>
        <w:jc w:val="both"/>
      </w:pPr>
      <w:r>
        <w:rPr>
          <w:rFonts w:ascii="Arial" w:cs="Arial" w:eastAsia="Arial" w:hAnsi="Arial"/>
          <w:b w:val="false"/>
          <w:bCs w:val="false"/>
          <w:i w:val="false"/>
          <w:iCs w:val="false"/>
          <w:caps w:val="false"/>
          <w:color w:val="4A5568"/>
          <w:sz w:val="20"/>
          <w:szCs w:val="20"/>
        </w:rPr>
        <w:t xml:space="preserve">El Sistema de Centurias es la estructura de campaña electoral del cantón Pedernales. Su objetivo es que la candidata Patricia Saltos sea conocida, valorada y votada por los 40.000 electores del cantón antes del día de la elección. Para lograrlo, el cantón se divide en cuatro zonas llamadas Centurias, cada una con un equipo propio que opera con autonomía real.</w:t>
      </w:r>
    </w:p>
    <w:p>
      <w:pPr>
        <w:spacing w:after="70" w:before="0"/>
        <w:jc w:val="both"/>
      </w:pPr>
      <w:r>
        <w:rPr>
          <w:rFonts w:ascii="Arial" w:cs="Arial" w:eastAsia="Arial" w:hAnsi="Arial"/>
          <w:b w:val="false"/>
          <w:bCs w:val="false"/>
          <w:i w:val="false"/>
          <w:iCs w:val="false"/>
          <w:caps w:val="false"/>
          <w:color w:val="4A5568"/>
          <w:sz w:val="20"/>
          <w:szCs w:val="20"/>
        </w:rPr>
        <w:t xml:space="preserve">El CRM StrategIA 360 es el sistema nervioso central de esa operación: donde se registra cada contacto con un ciudadano, donde se mide la eficiencia de cada equipo y donde el comando de la campaña toma decisiones basadas en datos reales, no en percepciones.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0A7E6E" w:val="clear"/>
            <w:tcMar>
              <w:top w:type="dxa" w:w="120"/>
              <w:left w:type="dxa" w:w="120"/>
              <w:bottom w:type="dxa" w:w="120"/>
              <w:right w:type="dxa" w:w="120"/>
            </w:tcMar>
          </w:tcPr>
          <w:p>
            <w:pPr>
              <w:spacing w:after="40" w:before="0"/>
            </w:pPr>
            <w:r>
              <w:rPr>
                <w:rFonts w:ascii="Arial" w:cs="Arial" w:eastAsia="Arial" w:hAnsi="Arial"/>
                <w:b/>
                <w:bCs/>
                <w:color w:val="FFFFFF"/>
                <w:sz w:val="18"/>
                <w:szCs w:val="18"/>
              </w:rPr>
              <w:t xml:space="preserve">CENTURIA URBANA</w:t>
            </w:r>
          </w:p>
          <w:p>
            <w:pPr>
              <w:spacing w:after="0" w:before="0"/>
            </w:pPr>
            <w:r>
              <w:rPr>
                <w:rFonts w:ascii="Arial" w:cs="Arial" w:eastAsia="Arial" w:hAnsi="Arial"/>
                <w:color w:val="D0E8FF"/>
                <w:sz w:val="15"/>
                <w:szCs w:val="15"/>
              </w:rPr>
              <w:t xml:space="preserve">Casco urbano de Pedernales · 9 circuitos electorales · Mayor densidad electoral · Electorado más escéptico</w:t>
            </w:r>
          </w:p>
        </w:tc>
        <w:tc>
          <w:tcPr>
            <w:tcBorders>
              <w:top w:val="none" w:color="FFFFFF" w:sz="0"/>
              <w:left w:val="none" w:color="FFFFFF" w:sz="0"/>
              <w:bottom w:val="none" w:color="FFFFFF" w:sz="0"/>
              <w:right w:val="none" w:color="FFFFFF" w:sz="0"/>
            </w:tcBorders>
            <w:shd w:fill="C44A1F" w:val="clear"/>
            <w:tcMar>
              <w:top w:type="dxa" w:w="120"/>
              <w:left w:type="dxa" w:w="120"/>
              <w:bottom w:type="dxa" w:w="120"/>
              <w:right w:type="dxa" w:w="120"/>
            </w:tcMar>
          </w:tcPr>
          <w:p>
            <w:pPr>
              <w:spacing w:after="40" w:before="0"/>
            </w:pPr>
            <w:r>
              <w:rPr>
                <w:rFonts w:ascii="Arial" w:cs="Arial" w:eastAsia="Arial" w:hAnsi="Arial"/>
                <w:b/>
                <w:bCs/>
                <w:color w:val="FFFFFF"/>
                <w:sz w:val="18"/>
                <w:szCs w:val="18"/>
              </w:rPr>
              <w:t xml:space="preserve">CENTURIA COJIMÍES</w:t>
            </w:r>
          </w:p>
          <w:p>
            <w:pPr>
              <w:spacing w:after="0" w:before="0"/>
            </w:pPr>
            <w:r>
              <w:rPr>
                <w:rFonts w:ascii="Arial" w:cs="Arial" w:eastAsia="Arial" w:hAnsi="Arial"/>
                <w:color w:val="D0E8FF"/>
                <w:sz w:val="15"/>
                <w:szCs w:val="15"/>
              </w:rPr>
              <w:t xml:space="preserve">106 comunidades · 24 km de costa · Acceso fluvial en zonas remotas · Mayor riesgo político (adversario Cedeño)</w:t>
            </w:r>
          </w:p>
        </w:tc>
        <w:tc>
          <w:tcPr>
            <w:tcBorders>
              <w:top w:val="none" w:color="FFFFFF" w:sz="0"/>
              <w:left w:val="none" w:color="FFFFFF" w:sz="0"/>
              <w:bottom w:val="none" w:color="FFFFFF" w:sz="0"/>
              <w:right w:val="none" w:color="FFFFFF" w:sz="0"/>
            </w:tcBorders>
            <w:shd w:fill="B86A00" w:val="clear"/>
            <w:tcMar>
              <w:top w:type="dxa" w:w="120"/>
              <w:left w:type="dxa" w:w="120"/>
              <w:bottom w:type="dxa" w:w="120"/>
              <w:right w:type="dxa" w:w="120"/>
            </w:tcMar>
          </w:tcPr>
          <w:p>
            <w:pPr>
              <w:spacing w:after="40" w:before="0"/>
            </w:pPr>
            <w:r>
              <w:rPr>
                <w:rFonts w:ascii="Arial" w:cs="Arial" w:eastAsia="Arial" w:hAnsi="Arial"/>
                <w:b/>
                <w:bCs/>
                <w:color w:val="FFFFFF"/>
                <w:sz w:val="18"/>
                <w:szCs w:val="18"/>
              </w:rPr>
              <w:t xml:space="preserve">CENTURIA 10 DE AGOSTO</w:t>
            </w:r>
          </w:p>
          <w:p>
            <w:pPr>
              <w:spacing w:after="0" w:before="0"/>
            </w:pPr>
            <w:r>
              <w:rPr>
                <w:rFonts w:ascii="Arial" w:cs="Arial" w:eastAsia="Arial" w:hAnsi="Arial"/>
                <w:color w:val="D0E8FF"/>
                <w:sz w:val="15"/>
                <w:szCs w:val="15"/>
              </w:rPr>
              <w:t xml:space="preserve">Zona agropecuaria · Acceso por vías de tercer orden · Necesidades: vialidad y riego · Mayor desafío logístico</w:t>
            </w:r>
          </w:p>
        </w:tc>
        <w:tc>
          <w:tcPr>
            <w:tcBorders>
              <w:top w:val="none" w:color="FFFFFF" w:sz="0"/>
              <w:left w:val="none" w:color="FFFFFF" w:sz="0"/>
              <w:bottom w:val="none" w:color="FFFFFF" w:sz="0"/>
              <w:right w:val="none" w:color="FFFFFF" w:sz="0"/>
            </w:tcBorders>
            <w:shd w:fill="4A3AB5" w:val="clear"/>
            <w:tcMar>
              <w:top w:type="dxa" w:w="120"/>
              <w:left w:type="dxa" w:w="120"/>
              <w:bottom w:type="dxa" w:w="120"/>
              <w:right w:type="dxa" w:w="120"/>
            </w:tcMar>
          </w:tcPr>
          <w:p>
            <w:pPr>
              <w:spacing w:after="40" w:before="0"/>
            </w:pPr>
            <w:r>
              <w:rPr>
                <w:rFonts w:ascii="Arial" w:cs="Arial" w:eastAsia="Arial" w:hAnsi="Arial"/>
                <w:b/>
                <w:bCs/>
                <w:color w:val="FFFFFF"/>
                <w:sz w:val="18"/>
                <w:szCs w:val="18"/>
              </w:rPr>
              <w:t xml:space="preserve">CENTURIA ATAHUALPA</w:t>
            </w:r>
          </w:p>
          <w:p>
            <w:pPr>
              <w:spacing w:after="0" w:before="0"/>
            </w:pPr>
            <w:r>
              <w:rPr>
                <w:rFonts w:ascii="Arial" w:cs="Arial" w:eastAsia="Arial" w:hAnsi="Arial"/>
                <w:color w:val="D0E8FF"/>
                <w:sz w:val="15"/>
                <w:szCs w:val="15"/>
              </w:rPr>
              <w:t xml:space="preserve">Zona de origen de la candidata · Entorno montañoso · Arraigo natural · Activo estratégico diferenciador</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E6E" w:sz="4"/>
              <w:left w:val="single" w:color="0A7E6E" w:sz="12"/>
              <w:bottom w:val="single" w:color="0A7E6E" w:sz="4"/>
              <w:right w:val="single" w:color="0A7E6E" w:sz="4"/>
            </w:tcBorders>
            <w:shd w:fill="E0F5EF" w:val="clear"/>
            <w:tcMar>
              <w:top w:type="dxa" w:w="100"/>
              <w:left w:type="dxa" w:w="160"/>
              <w:bottom w:type="dxa" w:w="100"/>
              <w:right w:type="dxa" w:w="120"/>
            </w:tcMar>
          </w:tcPr>
          <w:p>
            <w:pPr>
              <w:spacing w:after="40" w:before="0"/>
            </w:pPr>
            <w:r>
              <w:rPr>
                <w:rFonts w:ascii="Arial" w:cs="Arial" w:eastAsia="Arial" w:hAnsi="Arial"/>
                <w:b/>
                <w:bCs/>
                <w:color w:val="0A7E6E"/>
                <w:sz w:val="18"/>
                <w:szCs w:val="18"/>
              </w:rPr>
              <w:t xml:space="preserve">Implicación para el CRM</w:t>
            </w:r>
          </w:p>
          <w:p>
            <w:pPr>
              <w:spacing w:after="0" w:before="0"/>
            </w:pPr>
            <w:r>
              <w:rPr>
                <w:rFonts w:ascii="Arial" w:cs="Arial" w:eastAsia="Arial" w:hAnsi="Arial"/>
                <w:color w:val="2D3748"/>
                <w:sz w:val="18"/>
                <w:szCs w:val="18"/>
              </w:rPr>
              <w:t xml:space="preserve">Las Centurias son la unidad de segmentación fundamental de todos los datos. Cada registro, reporte y métrica debe estar asociado a una Centuria. Los permisos de usuario, los mapas de cobertura, las alertas y los dashboards se filtran por Centuria. Diseñar el sistema sin Centuria como campo obligatorio en todos los formularios impide cualquier análisis territorial.</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68B2F"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C68B2F"/>
                <w:sz w:val="15"/>
                <w:szCs w:val="15"/>
              </w:rPr>
              <w:t xml:space="preserve">2  </w:t>
            </w:r>
            <w:r>
              <w:rPr>
                <w:rFonts w:ascii="Arial" w:cs="Arial" w:eastAsia="Arial" w:hAnsi="Arial"/>
                <w:b/>
                <w:bCs/>
                <w:color w:val="FFFFFF"/>
                <w:sz w:val="26"/>
                <w:szCs w:val="26"/>
              </w:rPr>
              <w:t xml:space="preserve">Los Roles del Sistema y su Relación con el CRM</w:t>
            </w:r>
          </w:p>
          <w:p>
            <w:pPr>
              <w:spacing w:after="0" w:before="0"/>
            </w:pPr>
            <w:r>
              <w:rPr>
                <w:rFonts w:ascii="Arial" w:cs="Arial" w:eastAsia="Arial" w:hAnsi="Arial"/>
                <w:i/>
                <w:iCs/>
                <w:color w:val="A8BDD0"/>
                <w:sz w:val="16"/>
                <w:szCs w:val="16"/>
              </w:rPr>
              <w:t xml:space="preserve">Quién usa el sistema, qué hace y qué datos produce o consume</w:t>
            </w:r>
          </w:p>
        </w:tc>
      </w:tr>
    </w:tbl>
    <w:p>
      <w:pPr>
        <w:spacing w:after="80" w:before="0"/>
      </w:pPr>
      <w:r>
        <w:rPr>
          <w:rFonts w:ascii="Arial" w:cs="Arial" w:eastAsia="Arial" w:hAnsi="Arial"/>
        </w:rPr>
        <w:t xml:space="preserve"/>
      </w:r>
    </w:p>
    <w:p>
      <w:pPr>
        <w:spacing w:after="80" w:before="0"/>
        <w:jc w:val="both"/>
      </w:pPr>
      <w:r>
        <w:rPr>
          <w:rFonts w:ascii="Arial" w:cs="Arial" w:eastAsia="Arial" w:hAnsi="Arial"/>
          <w:b w:val="false"/>
          <w:bCs w:val="false"/>
          <w:i w:val="false"/>
          <w:iCs w:val="false"/>
          <w:caps w:val="false"/>
          <w:color w:val="4A5568"/>
          <w:sz w:val="20"/>
          <w:szCs w:val="20"/>
        </w:rPr>
        <w:t xml:space="preserve">El CRM tiene siete tipos de usuario con funciones distintas. Cada rol produce datos diferentes y consume datos de los roles anteriores en la cadena. Entender esa cadena es fundamental para diseñar los permisos y la lógica de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1B3E" w:val="clear"/>
            <w:tcMar>
              <w:top w:type="dxa" w:w="120"/>
              <w:left w:type="dxa" w:w="100"/>
              <w:bottom w:type="dxa" w:w="120"/>
              <w:right w:type="dxa" w:w="80"/>
            </w:tcMar>
            <w:vAlign w:val="center"/>
          </w:tcPr>
          <w:p>
            <w:pPr>
              <w:spacing w:after="20" w:before="0"/>
              <w:jc w:val="center"/>
            </w:pPr>
            <w:r>
              <w:rPr>
                <w:rFonts w:ascii="Arial" w:cs="Arial" w:eastAsia="Arial" w:hAnsi="Arial"/>
                <w:b/>
                <w:bCs/>
                <w:color w:val="FFFFFF"/>
                <w:sz w:val="22"/>
                <w:szCs w:val="22"/>
              </w:rPr>
              <w:t xml:space="preserve">CÓNSUL
MÁX.</w:t>
            </w:r>
          </w:p>
          <w:p>
            <w:pPr>
              <w:spacing w:after="0" w:before="0"/>
              <w:jc w:val="center"/>
            </w:pPr>
            <w:r>
              <w:rPr>
                <w:rFonts w:ascii="Arial" w:cs="Arial" w:eastAsia="Arial" w:hAnsi="Arial"/>
                <w:i/>
                <w:iCs/>
                <w:color w:val="D0E8FF"/>
                <w:sz w:val="14"/>
                <w:szCs w:val="14"/>
              </w:rPr>
              <w:t xml:space="preserve">Jefe de Campaña</w:t>
            </w:r>
          </w:p>
        </w:tc>
        <w:tc>
          <w:tcPr>
            <w:tcW w:type="dxa" w:w="8160"/>
            <w:tcBorders>
              <w:top w:val="none" w:color="FFFFFF" w:sz="0"/>
              <w:left w:val="none" w:color="FFFFFF" w:sz="0"/>
              <w:bottom w:val="single" w:color="0D1B3E" w:sz="3"/>
              <w:right w:val="none" w:color="FFFFFF" w:sz="0"/>
            </w:tcBorders>
            <w:shd w:fill="FFFFFF" w:val="clear"/>
            <w:tcMar>
              <w:top w:type="dxa" w:w="100"/>
              <w:left w:type="dxa" w:w="160"/>
              <w:bottom w:type="dxa" w:w="100"/>
              <w:right w:type="dxa" w:w="120"/>
            </w:tcMar>
          </w:tcPr>
          <w:p>
            <w:pPr>
              <w:spacing w:after="40" w:before="0"/>
            </w:pPr>
            <w:r>
              <w:rPr>
                <w:rFonts w:ascii="Arial" w:cs="Arial" w:eastAsia="Arial" w:hAnsi="Arial"/>
                <w:b/>
                <w:bCs/>
                <w:color w:val="0D1B3E"/>
                <w:sz w:val="18"/>
                <w:szCs w:val="18"/>
              </w:rPr>
              <w:t xml:space="preserve">Misión: </w:t>
            </w:r>
            <w:r>
              <w:rPr>
                <w:rFonts w:ascii="Arial" w:cs="Arial" w:eastAsia="Arial" w:hAnsi="Arial"/>
                <w:color w:val="2D3748"/>
                <w:sz w:val="18"/>
                <w:szCs w:val="18"/>
              </w:rPr>
              <w:t xml:space="preserve">Comando estratégico total. Toma las decisiones finales basándose en el dashboard consolidado de las cuatro Centurias.</w:t>
            </w:r>
          </w:p>
          <w:p>
            <w:pPr>
              <w:spacing w:after="30" w:before="0"/>
            </w:pPr>
            <w:r>
              <w:rPr>
                <w:rFonts w:ascii="Arial" w:cs="Arial" w:eastAsia="Arial" w:hAnsi="Arial"/>
                <w:b/>
                <w:bCs/>
                <w:color w:val="8B9AAD"/>
                <w:sz w:val="17"/>
                <w:szCs w:val="17"/>
              </w:rPr>
              <w:t xml:space="preserve">Produce: </w:t>
            </w:r>
            <w:r>
              <w:rPr>
                <w:rFonts w:ascii="Arial" w:cs="Arial" w:eastAsia="Arial" w:hAnsi="Arial"/>
                <w:i/>
                <w:iCs/>
                <w:color w:val="4A5568"/>
                <w:sz w:val="17"/>
                <w:szCs w:val="17"/>
              </w:rPr>
              <w:t xml:space="preserve">Órdenes de La Legión · Decisiones de reasignación de recursos</w:t>
            </w:r>
          </w:p>
          <w:p>
            <w:pPr>
              <w:spacing w:after="0" w:before="0"/>
            </w:pPr>
            <w:r>
              <w:rPr>
                <w:rFonts w:ascii="Arial" w:cs="Arial" w:eastAsia="Arial" w:hAnsi="Arial"/>
                <w:b/>
                <w:bCs/>
                <w:color w:val="8B9AAD"/>
                <w:sz w:val="17"/>
                <w:szCs w:val="17"/>
              </w:rPr>
              <w:t xml:space="preserve">Consume: </w:t>
            </w:r>
            <w:r>
              <w:rPr>
                <w:rFonts w:ascii="Arial" w:cs="Arial" w:eastAsia="Arial" w:hAnsi="Arial"/>
                <w:i/>
                <w:iCs/>
                <w:color w:val="4A5568"/>
                <w:sz w:val="17"/>
                <w:szCs w:val="17"/>
              </w:rPr>
              <w:t xml:space="preserve">Dashboard War Room (M10) · Todos los reportes consolidados</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A7E6E" w:val="clear"/>
            <w:tcMar>
              <w:top w:type="dxa" w:w="120"/>
              <w:left w:type="dxa" w:w="100"/>
              <w:bottom w:type="dxa" w:w="120"/>
              <w:right w:type="dxa" w:w="80"/>
            </w:tcMar>
            <w:vAlign w:val="center"/>
          </w:tcPr>
          <w:p>
            <w:pPr>
              <w:spacing w:after="20" w:before="0"/>
              <w:jc w:val="center"/>
            </w:pPr>
            <w:r>
              <w:rPr>
                <w:rFonts w:ascii="Arial" w:cs="Arial" w:eastAsia="Arial" w:hAnsi="Arial"/>
                <w:b/>
                <w:bCs/>
                <w:color w:val="FFFFFF"/>
                <w:sz w:val="22"/>
                <w:szCs w:val="22"/>
              </w:rPr>
              <w:t xml:space="preserve">GRAL.
TIERRA</w:t>
            </w:r>
          </w:p>
          <w:p>
            <w:pPr>
              <w:spacing w:after="0" w:before="0"/>
              <w:jc w:val="center"/>
            </w:pPr>
            <w:r>
              <w:rPr>
                <w:rFonts w:ascii="Arial" w:cs="Arial" w:eastAsia="Arial" w:hAnsi="Arial"/>
                <w:i/>
                <w:iCs/>
                <w:color w:val="D0E8FF"/>
                <w:sz w:val="14"/>
                <w:szCs w:val="14"/>
              </w:rPr>
              <w:t xml:space="preserve">General de Tierra</w:t>
            </w:r>
          </w:p>
        </w:tc>
        <w:tc>
          <w:tcPr>
            <w:tcW w:type="dxa" w:w="8160"/>
            <w:tcBorders>
              <w:top w:val="none" w:color="FFFFFF" w:sz="0"/>
              <w:left w:val="none" w:color="FFFFFF" w:sz="0"/>
              <w:bottom w:val="single" w:color="0A7E6E" w:sz="3"/>
              <w:right w:val="none" w:color="FFFFFF" w:sz="0"/>
            </w:tcBorders>
            <w:shd w:fill="FFFFFF" w:val="clear"/>
            <w:tcMar>
              <w:top w:type="dxa" w:w="100"/>
              <w:left w:type="dxa" w:w="160"/>
              <w:bottom w:type="dxa" w:w="100"/>
              <w:right w:type="dxa" w:w="120"/>
            </w:tcMar>
          </w:tcPr>
          <w:p>
            <w:pPr>
              <w:spacing w:after="40" w:before="0"/>
            </w:pPr>
            <w:r>
              <w:rPr>
                <w:rFonts w:ascii="Arial" w:cs="Arial" w:eastAsia="Arial" w:hAnsi="Arial"/>
                <w:b/>
                <w:bCs/>
                <w:color w:val="0A7E6E"/>
                <w:sz w:val="18"/>
                <w:szCs w:val="18"/>
              </w:rPr>
              <w:t xml:space="preserve">Misión: </w:t>
            </w:r>
            <w:r>
              <w:rPr>
                <w:rFonts w:ascii="Arial" w:cs="Arial" w:eastAsia="Arial" w:hAnsi="Arial"/>
                <w:color w:val="2D3748"/>
                <w:sz w:val="18"/>
                <w:szCs w:val="18"/>
              </w:rPr>
              <w:t xml:space="preserve">Coordina las cuatro Centurias. Recibe los reportes de los cuatro Centuriones cada noche y responde a sus alertas.</w:t>
            </w:r>
          </w:p>
          <w:p>
            <w:pPr>
              <w:spacing w:after="30" w:before="0"/>
            </w:pPr>
            <w:r>
              <w:rPr>
                <w:rFonts w:ascii="Arial" w:cs="Arial" w:eastAsia="Arial" w:hAnsi="Arial"/>
                <w:b/>
                <w:bCs/>
                <w:color w:val="8B9AAD"/>
                <w:sz w:val="17"/>
                <w:szCs w:val="17"/>
              </w:rPr>
              <w:t xml:space="preserve">Produce: </w:t>
            </w:r>
            <w:r>
              <w:rPr>
                <w:rFonts w:ascii="Arial" w:cs="Arial" w:eastAsia="Arial" w:hAnsi="Arial"/>
                <w:i/>
                <w:iCs/>
                <w:color w:val="4A5568"/>
                <w:sz w:val="17"/>
                <w:szCs w:val="17"/>
              </w:rPr>
              <w:t xml:space="preserve">Instrucciones operativas · Gestión de solicitudes de material y presupuesto</w:t>
            </w:r>
          </w:p>
          <w:p>
            <w:pPr>
              <w:spacing w:after="0" w:before="0"/>
            </w:pPr>
            <w:r>
              <w:rPr>
                <w:rFonts w:ascii="Arial" w:cs="Arial" w:eastAsia="Arial" w:hAnsi="Arial"/>
                <w:b/>
                <w:bCs/>
                <w:color w:val="8B9AAD"/>
                <w:sz w:val="17"/>
                <w:szCs w:val="17"/>
              </w:rPr>
              <w:t xml:space="preserve">Consume: </w:t>
            </w:r>
            <w:r>
              <w:rPr>
                <w:rFonts w:ascii="Arial" w:cs="Arial" w:eastAsia="Arial" w:hAnsi="Arial"/>
                <w:i/>
                <w:iCs/>
                <w:color w:val="4A5568"/>
                <w:sz w:val="17"/>
                <w:szCs w:val="17"/>
              </w:rPr>
              <w:t xml:space="preserve">Reportes F-CEN de los 4 Centuriones · Alertas del sistema</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86A00" w:val="clear"/>
            <w:tcMar>
              <w:top w:type="dxa" w:w="120"/>
              <w:left w:type="dxa" w:w="100"/>
              <w:bottom w:type="dxa" w:w="120"/>
              <w:right w:type="dxa" w:w="80"/>
            </w:tcMar>
            <w:vAlign w:val="center"/>
          </w:tcPr>
          <w:p>
            <w:pPr>
              <w:spacing w:after="20" w:before="0"/>
              <w:jc w:val="center"/>
            </w:pPr>
            <w:r>
              <w:rPr>
                <w:rFonts w:ascii="Arial" w:cs="Arial" w:eastAsia="Arial" w:hAnsi="Arial"/>
                <w:b/>
                <w:bCs/>
                <w:color w:val="FFFFFF"/>
                <w:sz w:val="22"/>
                <w:szCs w:val="22"/>
              </w:rPr>
              <w:t xml:space="preserve">GRAL.
ESTRAT.</w:t>
            </w:r>
          </w:p>
          <w:p>
            <w:pPr>
              <w:spacing w:after="0" w:before="0"/>
              <w:jc w:val="center"/>
            </w:pPr>
            <w:r>
              <w:rPr>
                <w:rFonts w:ascii="Arial" w:cs="Arial" w:eastAsia="Arial" w:hAnsi="Arial"/>
                <w:i/>
                <w:iCs/>
                <w:color w:val="D0E8FF"/>
                <w:sz w:val="14"/>
                <w:szCs w:val="14"/>
              </w:rPr>
              <w:t xml:space="preserve">General Estratega</w:t>
            </w:r>
          </w:p>
        </w:tc>
        <w:tc>
          <w:tcPr>
            <w:tcW w:type="dxa" w:w="8160"/>
            <w:tcBorders>
              <w:top w:val="none" w:color="FFFFFF" w:sz="0"/>
              <w:left w:val="none" w:color="FFFFFF" w:sz="0"/>
              <w:bottom w:val="single" w:color="B86A00" w:sz="3"/>
              <w:right w:val="none" w:color="FFFFFF" w:sz="0"/>
            </w:tcBorders>
            <w:shd w:fill="FFFFFF" w:val="clear"/>
            <w:tcMar>
              <w:top w:type="dxa" w:w="100"/>
              <w:left w:type="dxa" w:w="160"/>
              <w:bottom w:type="dxa" w:w="100"/>
              <w:right w:type="dxa" w:w="120"/>
            </w:tcMar>
          </w:tcPr>
          <w:p>
            <w:pPr>
              <w:spacing w:after="40" w:before="0"/>
            </w:pPr>
            <w:r>
              <w:rPr>
                <w:rFonts w:ascii="Arial" w:cs="Arial" w:eastAsia="Arial" w:hAnsi="Arial"/>
                <w:b/>
                <w:bCs/>
                <w:color w:val="B86A00"/>
                <w:sz w:val="18"/>
                <w:szCs w:val="18"/>
              </w:rPr>
              <w:t xml:space="preserve">Misión: </w:t>
            </w:r>
            <w:r>
              <w:rPr>
                <w:rFonts w:ascii="Arial" w:cs="Arial" w:eastAsia="Arial" w:hAnsi="Arial"/>
                <w:color w:val="2D3748"/>
                <w:sz w:val="18"/>
                <w:szCs w:val="18"/>
              </w:rPr>
              <w:t xml:space="preserve">Inteligencia digital y métricas. Monitorea redes, analiza la competencia y alimenta el War Room con datos estratégicos.</w:t>
            </w:r>
          </w:p>
          <w:p>
            <w:pPr>
              <w:spacing w:after="30" w:before="0"/>
            </w:pPr>
            <w:r>
              <w:rPr>
                <w:rFonts w:ascii="Arial" w:cs="Arial" w:eastAsia="Arial" w:hAnsi="Arial"/>
                <w:b/>
                <w:bCs/>
                <w:color w:val="8B9AAD"/>
                <w:sz w:val="17"/>
                <w:szCs w:val="17"/>
              </w:rPr>
              <w:t xml:space="preserve">Produce: </w:t>
            </w:r>
            <w:r>
              <w:rPr>
                <w:rFonts w:ascii="Arial" w:cs="Arial" w:eastAsia="Arial" w:hAnsi="Arial"/>
                <w:i/>
                <w:iCs/>
                <w:color w:val="4A5568"/>
                <w:sz w:val="17"/>
                <w:szCs w:val="17"/>
              </w:rPr>
              <w:t xml:space="preserve">Informes de inteligencia · Alertas de narrativas adversas · Ajustes de mensaje</w:t>
            </w:r>
          </w:p>
          <w:p>
            <w:pPr>
              <w:spacing w:after="0" w:before="0"/>
            </w:pPr>
            <w:r>
              <w:rPr>
                <w:rFonts w:ascii="Arial" w:cs="Arial" w:eastAsia="Arial" w:hAnsi="Arial"/>
                <w:b/>
                <w:bCs/>
                <w:color w:val="8B9AAD"/>
                <w:sz w:val="17"/>
                <w:szCs w:val="17"/>
              </w:rPr>
              <w:t xml:space="preserve">Consume: </w:t>
            </w:r>
            <w:r>
              <w:rPr>
                <w:rFonts w:ascii="Arial" w:cs="Arial" w:eastAsia="Arial" w:hAnsi="Arial"/>
                <w:i/>
                <w:iCs/>
                <w:color w:val="4A5568"/>
                <w:sz w:val="17"/>
                <w:szCs w:val="17"/>
              </w:rPr>
              <w:t xml:space="preserve">F-ADV (adversario) · Métricas digitales externas · Datos de F-EXP</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44A1F" w:val="clear"/>
            <w:tcMar>
              <w:top w:type="dxa" w:w="120"/>
              <w:left w:type="dxa" w:w="100"/>
              <w:bottom w:type="dxa" w:w="120"/>
              <w:right w:type="dxa" w:w="80"/>
            </w:tcMar>
            <w:vAlign w:val="center"/>
          </w:tcPr>
          <w:p>
            <w:pPr>
              <w:spacing w:after="20" w:before="0"/>
              <w:jc w:val="center"/>
            </w:pPr>
            <w:r>
              <w:rPr>
                <w:rFonts w:ascii="Arial" w:cs="Arial" w:eastAsia="Arial" w:hAnsi="Arial"/>
                <w:b/>
                <w:bCs/>
                <w:color w:val="FFFFFF"/>
                <w:sz w:val="22"/>
                <w:szCs w:val="22"/>
              </w:rPr>
              <w:t xml:space="preserve">CENTU
RIÓN</w:t>
            </w:r>
          </w:p>
          <w:p>
            <w:pPr>
              <w:spacing w:after="0" w:before="0"/>
              <w:jc w:val="center"/>
            </w:pPr>
            <w:r>
              <w:rPr>
                <w:rFonts w:ascii="Arial" w:cs="Arial" w:eastAsia="Arial" w:hAnsi="Arial"/>
                <w:i/>
                <w:iCs/>
                <w:color w:val="D0E8FF"/>
                <w:sz w:val="14"/>
                <w:szCs w:val="14"/>
              </w:rPr>
              <w:t xml:space="preserve">Centurión</w:t>
            </w:r>
          </w:p>
        </w:tc>
        <w:tc>
          <w:tcPr>
            <w:tcW w:type="dxa" w:w="8160"/>
            <w:tcBorders>
              <w:top w:val="none" w:color="FFFFFF" w:sz="0"/>
              <w:left w:val="none" w:color="FFFFFF" w:sz="0"/>
              <w:bottom w:val="single" w:color="C44A1F" w:sz="3"/>
              <w:right w:val="none" w:color="FFFFFF" w:sz="0"/>
            </w:tcBorders>
            <w:shd w:fill="FFFFFF" w:val="clear"/>
            <w:tcMar>
              <w:top w:type="dxa" w:w="100"/>
              <w:left w:type="dxa" w:w="160"/>
              <w:bottom w:type="dxa" w:w="100"/>
              <w:right w:type="dxa" w:w="120"/>
            </w:tcMar>
          </w:tcPr>
          <w:p>
            <w:pPr>
              <w:spacing w:after="40" w:before="0"/>
            </w:pPr>
            <w:r>
              <w:rPr>
                <w:rFonts w:ascii="Arial" w:cs="Arial" w:eastAsia="Arial" w:hAnsi="Arial"/>
                <w:b/>
                <w:bCs/>
                <w:color w:val="C44A1F"/>
                <w:sz w:val="18"/>
                <w:szCs w:val="18"/>
              </w:rPr>
              <w:t xml:space="preserve">Misión: </w:t>
            </w:r>
            <w:r>
              <w:rPr>
                <w:rFonts w:ascii="Arial" w:cs="Arial" w:eastAsia="Arial" w:hAnsi="Arial"/>
                <w:color w:val="2D3748"/>
                <w:sz w:val="18"/>
                <w:szCs w:val="18"/>
              </w:rPr>
              <w:t xml:space="preserve">Coordina el equipo de su Centuria. Toma decisiones tácticas diarias sin consultar al nivel superior para cada micro-decisión.</w:t>
            </w:r>
          </w:p>
          <w:p>
            <w:pPr>
              <w:spacing w:after="30" w:before="0"/>
            </w:pPr>
            <w:r>
              <w:rPr>
                <w:rFonts w:ascii="Arial" w:cs="Arial" w:eastAsia="Arial" w:hAnsi="Arial"/>
                <w:b/>
                <w:bCs/>
                <w:color w:val="8B9AAD"/>
                <w:sz w:val="17"/>
                <w:szCs w:val="17"/>
              </w:rPr>
              <w:t xml:space="preserve">Produce: </w:t>
            </w:r>
            <w:r>
              <w:rPr>
                <w:rFonts w:ascii="Arial" w:cs="Arial" w:eastAsia="Arial" w:hAnsi="Arial"/>
                <w:i/>
                <w:iCs/>
                <w:color w:val="4A5568"/>
                <w:sz w:val="17"/>
                <w:szCs w:val="17"/>
              </w:rPr>
              <w:t xml:space="preserve">Reporte diario F-CEN · Asignación de zonas a Relatores y Soldados</w:t>
            </w:r>
          </w:p>
          <w:p>
            <w:pPr>
              <w:spacing w:after="0" w:before="0"/>
            </w:pPr>
            <w:r>
              <w:rPr>
                <w:rFonts w:ascii="Arial" w:cs="Arial" w:eastAsia="Arial" w:hAnsi="Arial"/>
                <w:b/>
                <w:bCs/>
                <w:color w:val="8B9AAD"/>
                <w:sz w:val="17"/>
                <w:szCs w:val="17"/>
              </w:rPr>
              <w:t xml:space="preserve">Consume: </w:t>
            </w:r>
            <w:r>
              <w:rPr>
                <w:rFonts w:ascii="Arial" w:cs="Arial" w:eastAsia="Arial" w:hAnsi="Arial"/>
                <w:i/>
                <w:iCs/>
                <w:color w:val="4A5568"/>
                <w:sz w:val="17"/>
                <w:szCs w:val="17"/>
              </w:rPr>
              <w:t xml:space="preserve">Reporte de cierre del Explorador (F-EXP) · Instrucciones del General de Tierra</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A7E6E" w:val="clear"/>
            <w:tcMar>
              <w:top w:type="dxa" w:w="120"/>
              <w:left w:type="dxa" w:w="100"/>
              <w:bottom w:type="dxa" w:w="120"/>
              <w:right w:type="dxa" w:w="80"/>
            </w:tcMar>
            <w:vAlign w:val="center"/>
          </w:tcPr>
          <w:p>
            <w:pPr>
              <w:spacing w:after="20" w:before="0"/>
              <w:jc w:val="center"/>
            </w:pPr>
            <w:r>
              <w:rPr>
                <w:rFonts w:ascii="Arial" w:cs="Arial" w:eastAsia="Arial" w:hAnsi="Arial"/>
                <w:b/>
                <w:bCs/>
                <w:color w:val="FFFFFF"/>
                <w:sz w:val="22"/>
                <w:szCs w:val="22"/>
              </w:rPr>
              <w:t xml:space="preserve">RELA
TOR</w:t>
            </w:r>
          </w:p>
          <w:p>
            <w:pPr>
              <w:spacing w:after="0" w:before="0"/>
              <w:jc w:val="center"/>
            </w:pPr>
            <w:r>
              <w:rPr>
                <w:rFonts w:ascii="Arial" w:cs="Arial" w:eastAsia="Arial" w:hAnsi="Arial"/>
                <w:i/>
                <w:iCs/>
                <w:color w:val="D0E8FF"/>
                <w:sz w:val="14"/>
                <w:szCs w:val="14"/>
              </w:rPr>
              <w:t xml:space="preserve">Relator</w:t>
            </w:r>
          </w:p>
        </w:tc>
        <w:tc>
          <w:tcPr>
            <w:tcW w:type="dxa" w:w="8160"/>
            <w:tcBorders>
              <w:top w:val="none" w:color="FFFFFF" w:sz="0"/>
              <w:left w:val="none" w:color="FFFFFF" w:sz="0"/>
              <w:bottom w:val="single" w:color="0A7E6E" w:sz="3"/>
              <w:right w:val="none" w:color="FFFFFF" w:sz="0"/>
            </w:tcBorders>
            <w:shd w:fill="FFFFFF" w:val="clear"/>
            <w:tcMar>
              <w:top w:type="dxa" w:w="100"/>
              <w:left w:type="dxa" w:w="160"/>
              <w:bottom w:type="dxa" w:w="100"/>
              <w:right w:type="dxa" w:w="120"/>
            </w:tcMar>
          </w:tcPr>
          <w:p>
            <w:pPr>
              <w:spacing w:after="40" w:before="0"/>
            </w:pPr>
            <w:r>
              <w:rPr>
                <w:rFonts w:ascii="Arial" w:cs="Arial" w:eastAsia="Arial" w:hAnsi="Arial"/>
                <w:b/>
                <w:bCs/>
                <w:color w:val="0A7E6E"/>
                <w:sz w:val="18"/>
                <w:szCs w:val="18"/>
              </w:rPr>
              <w:t xml:space="preserve">Misión: </w:t>
            </w:r>
            <w:r>
              <w:rPr>
                <w:rFonts w:ascii="Arial" w:cs="Arial" w:eastAsia="Arial" w:hAnsi="Arial"/>
                <w:color w:val="2D3748"/>
                <w:sz w:val="18"/>
                <w:szCs w:val="18"/>
              </w:rPr>
              <w:t xml:space="preserve">Contacto directo con ciudadanos. Genera los promovidos que son el activo principal del sistema.</w:t>
            </w:r>
          </w:p>
          <w:p>
            <w:pPr>
              <w:spacing w:after="30" w:before="0"/>
            </w:pPr>
            <w:r>
              <w:rPr>
                <w:rFonts w:ascii="Arial" w:cs="Arial" w:eastAsia="Arial" w:hAnsi="Arial"/>
                <w:b/>
                <w:bCs/>
                <w:color w:val="8B9AAD"/>
                <w:sz w:val="17"/>
                <w:szCs w:val="17"/>
              </w:rPr>
              <w:t xml:space="preserve">Produce: </w:t>
            </w:r>
            <w:r>
              <w:rPr>
                <w:rFonts w:ascii="Arial" w:cs="Arial" w:eastAsia="Arial" w:hAnsi="Arial"/>
                <w:i/>
                <w:iCs/>
                <w:color w:val="4A5568"/>
                <w:sz w:val="17"/>
                <w:szCs w:val="17"/>
              </w:rPr>
              <w:t xml:space="preserve">Formulario de visita F-REL: un registro por cada ciudadano contactado</w:t>
            </w:r>
          </w:p>
          <w:p>
            <w:pPr>
              <w:spacing w:after="0" w:before="0"/>
            </w:pPr>
            <w:r>
              <w:rPr>
                <w:rFonts w:ascii="Arial" w:cs="Arial" w:eastAsia="Arial" w:hAnsi="Arial"/>
                <w:b/>
                <w:bCs/>
                <w:color w:val="8B9AAD"/>
                <w:sz w:val="17"/>
                <w:szCs w:val="17"/>
              </w:rPr>
              <w:t xml:space="preserve">Consume: </w:t>
            </w:r>
            <w:r>
              <w:rPr>
                <w:rFonts w:ascii="Arial" w:cs="Arial" w:eastAsia="Arial" w:hAnsi="Arial"/>
                <w:i/>
                <w:iCs/>
                <w:color w:val="4A5568"/>
                <w:sz w:val="17"/>
                <w:szCs w:val="17"/>
              </w:rPr>
              <w:t xml:space="preserve">Módulo territorial asignado · Instrucciones del Centurión</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68B2F" w:val="clear"/>
            <w:tcMar>
              <w:top w:type="dxa" w:w="120"/>
              <w:left w:type="dxa" w:w="100"/>
              <w:bottom w:type="dxa" w:w="120"/>
              <w:right w:type="dxa" w:w="80"/>
            </w:tcMar>
            <w:vAlign w:val="center"/>
          </w:tcPr>
          <w:p>
            <w:pPr>
              <w:spacing w:after="20" w:before="0"/>
              <w:jc w:val="center"/>
            </w:pPr>
            <w:r>
              <w:rPr>
                <w:rFonts w:ascii="Arial" w:cs="Arial" w:eastAsia="Arial" w:hAnsi="Arial"/>
                <w:b/>
                <w:bCs/>
                <w:color w:val="FFFFFF"/>
                <w:sz w:val="22"/>
                <w:szCs w:val="22"/>
              </w:rPr>
              <w:t xml:space="preserve">SOLDA
DO</w:t>
            </w:r>
          </w:p>
          <w:p>
            <w:pPr>
              <w:spacing w:after="0" w:before="0"/>
              <w:jc w:val="center"/>
            </w:pPr>
            <w:r>
              <w:rPr>
                <w:rFonts w:ascii="Arial" w:cs="Arial" w:eastAsia="Arial" w:hAnsi="Arial"/>
                <w:i/>
                <w:iCs/>
                <w:color w:val="D0E8FF"/>
                <w:sz w:val="14"/>
                <w:szCs w:val="14"/>
              </w:rPr>
              <w:t xml:space="preserve">Soldado</w:t>
            </w:r>
          </w:p>
        </w:tc>
        <w:tc>
          <w:tcPr>
            <w:tcW w:type="dxa" w:w="8160"/>
            <w:tcBorders>
              <w:top w:val="none" w:color="FFFFFF" w:sz="0"/>
              <w:left w:val="none" w:color="FFFFFF" w:sz="0"/>
              <w:bottom w:val="single" w:color="C68B2F" w:sz="3"/>
              <w:right w:val="none" w:color="FFFFFF" w:sz="0"/>
            </w:tcBorders>
            <w:shd w:fill="FFFFFF" w:val="clear"/>
            <w:tcMar>
              <w:top w:type="dxa" w:w="100"/>
              <w:left w:type="dxa" w:w="160"/>
              <w:bottom w:type="dxa" w:w="100"/>
              <w:right w:type="dxa" w:w="120"/>
            </w:tcMar>
          </w:tcPr>
          <w:p>
            <w:pPr>
              <w:spacing w:after="40" w:before="0"/>
            </w:pPr>
            <w:r>
              <w:rPr>
                <w:rFonts w:ascii="Arial" w:cs="Arial" w:eastAsia="Arial" w:hAnsi="Arial"/>
                <w:b/>
                <w:bCs/>
                <w:color w:val="C68B2F"/>
                <w:sz w:val="18"/>
                <w:szCs w:val="18"/>
              </w:rPr>
              <w:t xml:space="preserve">Misión: </w:t>
            </w:r>
            <w:r>
              <w:rPr>
                <w:rFonts w:ascii="Arial" w:cs="Arial" w:eastAsia="Arial" w:hAnsi="Arial"/>
                <w:color w:val="2D3748"/>
                <w:sz w:val="18"/>
                <w:szCs w:val="18"/>
              </w:rPr>
              <w:t xml:space="preserve">Presencia física y visibilidad territorial. Instala material de campaña y genera cobertura visual.</w:t>
            </w:r>
          </w:p>
          <w:p>
            <w:pPr>
              <w:spacing w:after="30" w:before="0"/>
            </w:pPr>
            <w:r>
              <w:rPr>
                <w:rFonts w:ascii="Arial" w:cs="Arial" w:eastAsia="Arial" w:hAnsi="Arial"/>
                <w:b/>
                <w:bCs/>
                <w:color w:val="8B9AAD"/>
                <w:sz w:val="17"/>
                <w:szCs w:val="17"/>
              </w:rPr>
              <w:t xml:space="preserve">Produce: </w:t>
            </w:r>
            <w:r>
              <w:rPr>
                <w:rFonts w:ascii="Arial" w:cs="Arial" w:eastAsia="Arial" w:hAnsi="Arial"/>
                <w:i/>
                <w:iCs/>
                <w:color w:val="4A5568"/>
                <w:sz w:val="17"/>
                <w:szCs w:val="17"/>
              </w:rPr>
              <w:t xml:space="preserve">Evidencia fotográfica por zona cubierta (adjunto en F-REL o canal paralelo)</w:t>
            </w:r>
          </w:p>
          <w:p>
            <w:pPr>
              <w:spacing w:after="0" w:before="0"/>
            </w:pPr>
            <w:r>
              <w:rPr>
                <w:rFonts w:ascii="Arial" w:cs="Arial" w:eastAsia="Arial" w:hAnsi="Arial"/>
                <w:b/>
                <w:bCs/>
                <w:color w:val="8B9AAD"/>
                <w:sz w:val="17"/>
                <w:szCs w:val="17"/>
              </w:rPr>
              <w:t xml:space="preserve">Consume: </w:t>
            </w:r>
            <w:r>
              <w:rPr>
                <w:rFonts w:ascii="Arial" w:cs="Arial" w:eastAsia="Arial" w:hAnsi="Arial"/>
                <w:i/>
                <w:iCs/>
                <w:color w:val="4A5568"/>
                <w:sz w:val="17"/>
                <w:szCs w:val="17"/>
              </w:rPr>
              <w:t xml:space="preserve">Zonas asignadas por el Centurión · Material entregado</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86A00" w:val="clear"/>
            <w:tcMar>
              <w:top w:type="dxa" w:w="120"/>
              <w:left w:type="dxa" w:w="100"/>
              <w:bottom w:type="dxa" w:w="120"/>
              <w:right w:type="dxa" w:w="80"/>
            </w:tcMar>
            <w:vAlign w:val="center"/>
          </w:tcPr>
          <w:p>
            <w:pPr>
              <w:spacing w:after="20" w:before="0"/>
              <w:jc w:val="center"/>
            </w:pPr>
            <w:r>
              <w:rPr>
                <w:rFonts w:ascii="Arial" w:cs="Arial" w:eastAsia="Arial" w:hAnsi="Arial"/>
                <w:b/>
                <w:bCs/>
                <w:color w:val="FFFFFF"/>
                <w:sz w:val="22"/>
                <w:szCs w:val="22"/>
              </w:rPr>
              <w:t xml:space="preserve">EXPLO
RADOR</w:t>
            </w:r>
          </w:p>
          <w:p>
            <w:pPr>
              <w:spacing w:after="0" w:before="0"/>
              <w:jc w:val="center"/>
            </w:pPr>
            <w:r>
              <w:rPr>
                <w:rFonts w:ascii="Arial" w:cs="Arial" w:eastAsia="Arial" w:hAnsi="Arial"/>
                <w:i/>
                <w:iCs/>
                <w:color w:val="D0E8FF"/>
                <w:sz w:val="14"/>
                <w:szCs w:val="14"/>
              </w:rPr>
              <w:t xml:space="preserve">Explorador</w:t>
            </w:r>
          </w:p>
        </w:tc>
        <w:tc>
          <w:tcPr>
            <w:tcW w:type="dxa" w:w="8160"/>
            <w:tcBorders>
              <w:top w:val="none" w:color="FFFFFF" w:sz="0"/>
              <w:left w:val="none" w:color="FFFFFF" w:sz="0"/>
              <w:bottom w:val="single" w:color="B86A00" w:sz="3"/>
              <w:right w:val="none" w:color="FFFFFF" w:sz="0"/>
            </w:tcBorders>
            <w:shd w:fill="FFFFFF" w:val="clear"/>
            <w:tcMar>
              <w:top w:type="dxa" w:w="100"/>
              <w:left w:type="dxa" w:w="160"/>
              <w:bottom w:type="dxa" w:w="100"/>
              <w:right w:type="dxa" w:w="120"/>
            </w:tcMar>
          </w:tcPr>
          <w:p>
            <w:pPr>
              <w:spacing w:after="40" w:before="0"/>
            </w:pPr>
            <w:r>
              <w:rPr>
                <w:rFonts w:ascii="Arial" w:cs="Arial" w:eastAsia="Arial" w:hAnsi="Arial"/>
                <w:b/>
                <w:bCs/>
                <w:color w:val="B86A00"/>
                <w:sz w:val="18"/>
                <w:szCs w:val="18"/>
              </w:rPr>
              <w:t xml:space="preserve">Misión: </w:t>
            </w:r>
            <w:r>
              <w:rPr>
                <w:rFonts w:ascii="Arial" w:cs="Arial" w:eastAsia="Arial" w:hAnsi="Arial"/>
                <w:color w:val="2D3748"/>
                <w:sz w:val="18"/>
                <w:szCs w:val="18"/>
              </w:rPr>
              <w:t xml:space="preserve">Analista de datos de la Centuria. Mide la eficiencia, actualiza el mapa de cobertura y orienta al Centurión cada día.</w:t>
            </w:r>
          </w:p>
          <w:p>
            <w:pPr>
              <w:spacing w:after="30" w:before="0"/>
            </w:pPr>
            <w:r>
              <w:rPr>
                <w:rFonts w:ascii="Arial" w:cs="Arial" w:eastAsia="Arial" w:hAnsi="Arial"/>
                <w:b/>
                <w:bCs/>
                <w:color w:val="8B9AAD"/>
                <w:sz w:val="17"/>
                <w:szCs w:val="17"/>
              </w:rPr>
              <w:t xml:space="preserve">Produce: </w:t>
            </w:r>
            <w:r>
              <w:rPr>
                <w:rFonts w:ascii="Arial" w:cs="Arial" w:eastAsia="Arial" w:hAnsi="Arial"/>
                <w:i/>
                <w:iCs/>
                <w:color w:val="4A5568"/>
                <w:sz w:val="17"/>
                <w:szCs w:val="17"/>
              </w:rPr>
              <w:t xml:space="preserve">Reporte de cierre F-EXP: VAH, cobertura, zona prioritaria para mañana</w:t>
            </w:r>
          </w:p>
          <w:p>
            <w:pPr>
              <w:spacing w:after="0" w:before="0"/>
            </w:pPr>
            <w:r>
              <w:rPr>
                <w:rFonts w:ascii="Arial" w:cs="Arial" w:eastAsia="Arial" w:hAnsi="Arial"/>
                <w:b/>
                <w:bCs/>
                <w:color w:val="8B9AAD"/>
                <w:sz w:val="17"/>
                <w:szCs w:val="17"/>
              </w:rPr>
              <w:t xml:space="preserve">Consume: </w:t>
            </w:r>
            <w:r>
              <w:rPr>
                <w:rFonts w:ascii="Arial" w:cs="Arial" w:eastAsia="Arial" w:hAnsi="Arial"/>
                <w:i/>
                <w:iCs/>
                <w:color w:val="4A5568"/>
                <w:sz w:val="17"/>
                <w:szCs w:val="17"/>
              </w:rPr>
              <w:t xml:space="preserve">Registros F-REL del día · Horas de campo del equipo · Mapa anterior</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8B2F" w:sz="4"/>
              <w:left w:val="single" w:color="C68B2F" w:sz="12"/>
              <w:bottom w:val="single" w:color="C68B2F" w:sz="4"/>
              <w:right w:val="single" w:color="C68B2F" w:sz="4"/>
            </w:tcBorders>
            <w:shd w:fill="FDF6E3" w:val="clear"/>
            <w:tcMar>
              <w:top w:type="dxa" w:w="100"/>
              <w:left w:type="dxa" w:w="160"/>
              <w:bottom w:type="dxa" w:w="100"/>
              <w:right w:type="dxa" w:w="120"/>
            </w:tcMar>
          </w:tcPr>
          <w:p>
            <w:pPr>
              <w:spacing w:after="40" w:before="0"/>
            </w:pPr>
            <w:r>
              <w:rPr>
                <w:rFonts w:ascii="Arial" w:cs="Arial" w:eastAsia="Arial" w:hAnsi="Arial"/>
                <w:b/>
                <w:bCs/>
                <w:color w:val="C68B2F"/>
                <w:sz w:val="18"/>
                <w:szCs w:val="18"/>
              </w:rPr>
              <w:t xml:space="preserve">Regla de jerarquía de datos</w:t>
            </w:r>
          </w:p>
          <w:p>
            <w:pPr>
              <w:spacing w:after="0" w:before="0"/>
            </w:pPr>
            <w:r>
              <w:rPr>
                <w:rFonts w:ascii="Arial" w:cs="Arial" w:eastAsia="Arial" w:hAnsi="Arial"/>
                <w:color w:val="2D3748"/>
                <w:sz w:val="18"/>
                <w:szCs w:val="18"/>
              </w:rPr>
              <w:t xml:space="preserve">El dato nace en el Relator (F-REL), el Explorador lo agrega (F-EXP), el Centurión lo contextualiza (F-CEN) y el General de Tierra lo consolida para el War Room (M10). Cada nivel superior no re-ingresa lo que el nivel inferior ya registró: lo confirma, enriquece y escala. El CRM debe reflejar esa cascada, no permitir que cada nivel trabaje en silos independientes.</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44A1F"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C44A1F"/>
                <w:sz w:val="15"/>
                <w:szCs w:val="15"/>
              </w:rPr>
              <w:t xml:space="preserve">3  </w:t>
            </w:r>
            <w:r>
              <w:rPr>
                <w:rFonts w:ascii="Arial" w:cs="Arial" w:eastAsia="Arial" w:hAnsi="Arial"/>
                <w:b/>
                <w:bCs/>
                <w:color w:val="FFFFFF"/>
                <w:sz w:val="26"/>
                <w:szCs w:val="26"/>
              </w:rPr>
              <w:t xml:space="preserve">El Ciclo Operativo de 24 Horas</w:t>
            </w:r>
          </w:p>
          <w:p>
            <w:pPr>
              <w:spacing w:after="0" w:before="0"/>
            </w:pPr>
            <w:r>
              <w:rPr>
                <w:rFonts w:ascii="Arial" w:cs="Arial" w:eastAsia="Arial" w:hAnsi="Arial"/>
                <w:i/>
                <w:iCs/>
                <w:color w:val="A8BDD0"/>
                <w:sz w:val="16"/>
                <w:szCs w:val="16"/>
              </w:rPr>
              <w:t xml:space="preserve">El flujo de datos que ocurre todos los días durante la campaña</w:t>
            </w:r>
          </w:p>
        </w:tc>
      </w:tr>
    </w:tbl>
    <w:p>
      <w:pPr>
        <w:spacing w:after="80" w:before="0"/>
      </w:pPr>
      <w:r>
        <w:rPr>
          <w:rFonts w:ascii="Arial" w:cs="Arial" w:eastAsia="Arial" w:hAnsi="Arial"/>
        </w:rPr>
        <w:t xml:space="preserve"/>
      </w:r>
    </w:p>
    <w:p>
      <w:pPr>
        <w:spacing w:after="80" w:before="0"/>
        <w:jc w:val="both"/>
      </w:pPr>
      <w:r>
        <w:rPr>
          <w:rFonts w:ascii="Arial" w:cs="Arial" w:eastAsia="Arial" w:hAnsi="Arial"/>
          <w:b w:val="false"/>
          <w:bCs w:val="false"/>
          <w:i w:val="false"/>
          <w:iCs w:val="false"/>
          <w:caps w:val="false"/>
          <w:color w:val="4A5568"/>
          <w:sz w:val="20"/>
          <w:szCs w:val="20"/>
        </w:rPr>
        <w:t xml:space="preserve">Todo el sistema opera en ciclos de 24 horas que no se interrumpen. El CRM debe ser capaz de soportar este flujo diario de forma natural, sin fricciones. A continuación el orden exacto de eventos que ocurre cada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7E6E" w:val="clear"/>
            <w:tcMar>
              <w:top w:type="dxa" w:w="100"/>
              <w:left w:type="dxa" w:w="80"/>
              <w:bottom w:type="dxa" w:w="100"/>
              <w:right w:type="dxa" w:w="60"/>
            </w:tcMar>
            <w:vAlign w:val="center"/>
          </w:tcPr>
          <w:p>
            <w:pPr>
              <w:spacing w:after="20" w:before="0"/>
              <w:jc w:val="center"/>
            </w:pPr>
            <w:r>
              <w:rPr>
                <w:rFonts w:ascii="Arial" w:cs="Arial" w:eastAsia="Arial" w:hAnsi="Arial"/>
                <w:b/>
                <w:bCs/>
                <w:color w:val="FFFFFF"/>
                <w:sz w:val="28"/>
                <w:szCs w:val="28"/>
              </w:rPr>
              <w:t xml:space="preserve">1</w:t>
            </w:r>
          </w:p>
          <w:p>
            <w:pPr>
              <w:spacing w:after="0" w:before="0"/>
              <w:jc w:val="center"/>
            </w:pPr>
            <w:r>
              <w:rPr>
                <w:rFonts w:ascii="Arial" w:cs="Arial" w:eastAsia="Arial" w:hAnsi="Arial"/>
                <w:color w:val="D0E8FF"/>
                <w:sz w:val="13"/>
                <w:szCs w:val="13"/>
              </w:rPr>
              <w:t xml:space="preserve">Relator / Soldado</w:t>
            </w:r>
          </w:p>
        </w:tc>
        <w:tc>
          <w:tcPr>
            <w:tcW w:type="dxa" w:w="8760"/>
            <w:tcBorders>
              <w:top w:val="none" w:color="FFFFFF" w:sz="0"/>
              <w:left w:val="none" w:color="FFFFFF" w:sz="0"/>
              <w:bottom w:val="single" w:color="E4E7ED" w:sz="1"/>
              <w:right w:val="none" w:color="FFFFFF" w:sz="0"/>
            </w:tcBorders>
            <w:shd w:fill="F4F5F7" w:val="clear"/>
            <w:tcMar>
              <w:top w:type="dxa" w:w="100"/>
              <w:left w:type="dxa" w:w="160"/>
              <w:bottom w:type="dxa" w:w="100"/>
              <w:right w:type="dxa" w:w="120"/>
            </w:tcMar>
          </w:tcPr>
          <w:p>
            <w:pPr>
              <w:spacing w:after="30" w:before="0"/>
            </w:pPr>
            <w:r>
              <w:rPr>
                <w:rFonts w:ascii="Arial" w:cs="Arial" w:eastAsia="Arial" w:hAnsi="Arial"/>
                <w:b/>
                <w:bCs/>
                <w:color w:val="0A7E6E"/>
                <w:sz w:val="20"/>
                <w:szCs w:val="20"/>
              </w:rPr>
              <w:t xml:space="preserve">Despliegue de campo</w:t>
            </w:r>
          </w:p>
          <w:p>
            <w:pPr>
              <w:spacing w:after="0" w:before="0"/>
            </w:pPr>
            <w:r>
              <w:rPr>
                <w:rFonts w:ascii="Arial" w:cs="Arial" w:eastAsia="Arial" w:hAnsi="Arial"/>
                <w:color w:val="4A5568"/>
                <w:sz w:val="18"/>
                <w:szCs w:val="18"/>
              </w:rPr>
              <w:t xml:space="preserve">Entre 08:00 y 17:00h. Los Relatores salen a visitar ciudadanos y registran cada conversación en el formulario F-REL durante o inmediatamente después de cada visita. Los Soldados instalan material y envían evidencia fotográfica al Explorador.</w:t>
            </w:r>
          </w:p>
        </w:tc>
      </w:tr>
    </w:tbl>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6A00" w:val="clear"/>
            <w:tcMar>
              <w:top w:type="dxa" w:w="100"/>
              <w:left w:type="dxa" w:w="80"/>
              <w:bottom w:type="dxa" w:w="100"/>
              <w:right w:type="dxa" w:w="60"/>
            </w:tcMar>
            <w:vAlign w:val="center"/>
          </w:tcPr>
          <w:p>
            <w:pPr>
              <w:spacing w:after="20" w:before="0"/>
              <w:jc w:val="center"/>
            </w:pPr>
            <w:r>
              <w:rPr>
                <w:rFonts w:ascii="Arial" w:cs="Arial" w:eastAsia="Arial" w:hAnsi="Arial"/>
                <w:b/>
                <w:bCs/>
                <w:color w:val="FFFFFF"/>
                <w:sz w:val="28"/>
                <w:szCs w:val="28"/>
              </w:rPr>
              <w:t xml:space="preserve">2</w:t>
            </w:r>
          </w:p>
          <w:p>
            <w:pPr>
              <w:spacing w:after="0" w:before="0"/>
              <w:jc w:val="center"/>
            </w:pPr>
            <w:r>
              <w:rPr>
                <w:rFonts w:ascii="Arial" w:cs="Arial" w:eastAsia="Arial" w:hAnsi="Arial"/>
                <w:color w:val="D0E8FF"/>
                <w:sz w:val="13"/>
                <w:szCs w:val="13"/>
              </w:rPr>
              <w:t xml:space="preserve">Explorador</w:t>
            </w:r>
          </w:p>
        </w:tc>
        <w:tc>
          <w:tcPr>
            <w:tcW w:type="dxa" w:w="8760"/>
            <w:tcBorders>
              <w:top w:val="none" w:color="FFFFFF" w:sz="0"/>
              <w:left w:val="none" w:color="FFFFFF" w:sz="0"/>
              <w:bottom w:val="single" w:color="E4E7ED" w:sz="1"/>
              <w:right w:val="none" w:color="FFFFFF" w:sz="0"/>
            </w:tcBorders>
            <w:shd w:fill="F4F5F7" w:val="clear"/>
            <w:tcMar>
              <w:top w:type="dxa" w:w="100"/>
              <w:left w:type="dxa" w:w="160"/>
              <w:bottom w:type="dxa" w:w="100"/>
              <w:right w:type="dxa" w:w="120"/>
            </w:tcMar>
          </w:tcPr>
          <w:p>
            <w:pPr>
              <w:spacing w:after="30" w:before="0"/>
            </w:pPr>
            <w:r>
              <w:rPr>
                <w:rFonts w:ascii="Arial" w:cs="Arial" w:eastAsia="Arial" w:hAnsi="Arial"/>
                <w:b/>
                <w:bCs/>
                <w:color w:val="B86A00"/>
                <w:sz w:val="20"/>
                <w:szCs w:val="20"/>
              </w:rPr>
              <w:t xml:space="preserve">Consolidación de datos</w:t>
            </w:r>
          </w:p>
          <w:p>
            <w:pPr>
              <w:spacing w:after="0" w:before="0"/>
            </w:pPr>
            <w:r>
              <w:rPr>
                <w:rFonts w:ascii="Arial" w:cs="Arial" w:eastAsia="Arial" w:hAnsi="Arial"/>
                <w:color w:val="4A5568"/>
                <w:sz w:val="18"/>
                <w:szCs w:val="18"/>
              </w:rPr>
              <w:t xml:space="preserve">A las 19:30h. El Explorador revisa todos los F-REL del día en el sistema, calcula el VAH (contactos ÷ horas de campo), actualiza el mapa de cobertura e identifica la zona prioritaria para mañana. Envía el reporte de cierre F-EXP.</w:t>
            </w:r>
          </w:p>
        </w:tc>
      </w:tr>
    </w:tbl>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44A1F" w:val="clear"/>
            <w:tcMar>
              <w:top w:type="dxa" w:w="100"/>
              <w:left w:type="dxa" w:w="80"/>
              <w:bottom w:type="dxa" w:w="100"/>
              <w:right w:type="dxa" w:w="60"/>
            </w:tcMar>
            <w:vAlign w:val="center"/>
          </w:tcPr>
          <w:p>
            <w:pPr>
              <w:spacing w:after="20" w:before="0"/>
              <w:jc w:val="center"/>
            </w:pPr>
            <w:r>
              <w:rPr>
                <w:rFonts w:ascii="Arial" w:cs="Arial" w:eastAsia="Arial" w:hAnsi="Arial"/>
                <w:b/>
                <w:bCs/>
                <w:color w:val="FFFFFF"/>
                <w:sz w:val="28"/>
                <w:szCs w:val="28"/>
              </w:rPr>
              <w:t xml:space="preserve">3</w:t>
            </w:r>
          </w:p>
          <w:p>
            <w:pPr>
              <w:spacing w:after="0" w:before="0"/>
              <w:jc w:val="center"/>
            </w:pPr>
            <w:r>
              <w:rPr>
                <w:rFonts w:ascii="Arial" w:cs="Arial" w:eastAsia="Arial" w:hAnsi="Arial"/>
                <w:color w:val="D0E8FF"/>
                <w:sz w:val="13"/>
                <w:szCs w:val="13"/>
              </w:rPr>
              <w:t xml:space="preserve">Centurión</w:t>
            </w:r>
          </w:p>
        </w:tc>
        <w:tc>
          <w:tcPr>
            <w:tcW w:type="dxa" w:w="8760"/>
            <w:tcBorders>
              <w:top w:val="none" w:color="FFFFFF" w:sz="0"/>
              <w:left w:val="none" w:color="FFFFFF" w:sz="0"/>
              <w:bottom w:val="single" w:color="E4E7ED" w:sz="1"/>
              <w:right w:val="none" w:color="FFFFFF" w:sz="0"/>
            </w:tcBorders>
            <w:shd w:fill="F4F5F7" w:val="clear"/>
            <w:tcMar>
              <w:top w:type="dxa" w:w="100"/>
              <w:left w:type="dxa" w:w="160"/>
              <w:bottom w:type="dxa" w:w="100"/>
              <w:right w:type="dxa" w:w="120"/>
            </w:tcMar>
          </w:tcPr>
          <w:p>
            <w:pPr>
              <w:spacing w:after="30" w:before="0"/>
            </w:pPr>
            <w:r>
              <w:rPr>
                <w:rFonts w:ascii="Arial" w:cs="Arial" w:eastAsia="Arial" w:hAnsi="Arial"/>
                <w:b/>
                <w:bCs/>
                <w:color w:val="C44A1F"/>
                <w:sz w:val="20"/>
                <w:szCs w:val="20"/>
              </w:rPr>
              <w:t xml:space="preserve">Reporte del Centurión</w:t>
            </w:r>
          </w:p>
          <w:p>
            <w:pPr>
              <w:spacing w:after="0" w:before="0"/>
            </w:pPr>
            <w:r>
              <w:rPr>
                <w:rFonts w:ascii="Arial" w:cs="Arial" w:eastAsia="Arial" w:hAnsi="Arial"/>
                <w:color w:val="4A5568"/>
                <w:sz w:val="18"/>
                <w:szCs w:val="18"/>
              </w:rPr>
              <w:t xml:space="preserve">A las 20:00h. El Centurión lee el F-EXP del Explorador (que el sistema ya debe haber pre-llenado en F-CEN), agrega la temperatura social del día, la actividad del adversario si la hubo, y sus necesidades operativas. Envía F-CEN al General de Tierra.</w:t>
            </w:r>
          </w:p>
        </w:tc>
      </w:tr>
    </w:tbl>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A7E6E" w:val="clear"/>
            <w:tcMar>
              <w:top w:type="dxa" w:w="100"/>
              <w:left w:type="dxa" w:w="80"/>
              <w:bottom w:type="dxa" w:w="100"/>
              <w:right w:type="dxa" w:w="60"/>
            </w:tcMar>
            <w:vAlign w:val="center"/>
          </w:tcPr>
          <w:p>
            <w:pPr>
              <w:spacing w:after="20" w:before="0"/>
              <w:jc w:val="center"/>
            </w:pPr>
            <w:r>
              <w:rPr>
                <w:rFonts w:ascii="Arial" w:cs="Arial" w:eastAsia="Arial" w:hAnsi="Arial"/>
                <w:b/>
                <w:bCs/>
                <w:color w:val="FFFFFF"/>
                <w:sz w:val="28"/>
                <w:szCs w:val="28"/>
              </w:rPr>
              <w:t xml:space="preserve">4</w:t>
            </w:r>
          </w:p>
          <w:p>
            <w:pPr>
              <w:spacing w:after="0" w:before="0"/>
              <w:jc w:val="center"/>
            </w:pPr>
            <w:r>
              <w:rPr>
                <w:rFonts w:ascii="Arial" w:cs="Arial" w:eastAsia="Arial" w:hAnsi="Arial"/>
                <w:color w:val="D0E8FF"/>
                <w:sz w:val="13"/>
                <w:szCs w:val="13"/>
              </w:rPr>
              <w:t xml:space="preserve">General de Tierra</w:t>
            </w:r>
          </w:p>
        </w:tc>
        <w:tc>
          <w:tcPr>
            <w:tcW w:type="dxa" w:w="8760"/>
            <w:tcBorders>
              <w:top w:val="none" w:color="FFFFFF" w:sz="0"/>
              <w:left w:val="none" w:color="FFFFFF" w:sz="0"/>
              <w:bottom w:val="single" w:color="E4E7ED" w:sz="1"/>
              <w:right w:val="none" w:color="FFFFFF" w:sz="0"/>
            </w:tcBorders>
            <w:shd w:fill="F4F5F7" w:val="clear"/>
            <w:tcMar>
              <w:top w:type="dxa" w:w="100"/>
              <w:left w:type="dxa" w:w="160"/>
              <w:bottom w:type="dxa" w:w="100"/>
              <w:right w:type="dxa" w:w="120"/>
            </w:tcMar>
          </w:tcPr>
          <w:p>
            <w:pPr>
              <w:spacing w:after="30" w:before="0"/>
            </w:pPr>
            <w:r>
              <w:rPr>
                <w:rFonts w:ascii="Arial" w:cs="Arial" w:eastAsia="Arial" w:hAnsi="Arial"/>
                <w:b/>
                <w:bCs/>
                <w:color w:val="0A7E6E"/>
                <w:sz w:val="20"/>
                <w:szCs w:val="20"/>
              </w:rPr>
              <w:t xml:space="preserve">Revisión del General de Tierra</w:t>
            </w:r>
          </w:p>
          <w:p>
            <w:pPr>
              <w:spacing w:after="0" w:before="0"/>
            </w:pPr>
            <w:r>
              <w:rPr>
                <w:rFonts w:ascii="Arial" w:cs="Arial" w:eastAsia="Arial" w:hAnsi="Arial"/>
                <w:color w:val="4A5568"/>
                <w:sz w:val="18"/>
                <w:szCs w:val="18"/>
              </w:rPr>
              <w:t xml:space="preserve">Entre 20:00 y 21:30h. Lee los cuatro reportes F-CEN. Identifica alertas, problemas y Centurias con VAH bajo. Responde a solicitudes de material y presupuesto. Escala al War Room si hay alertas rojas.</w:t>
            </w:r>
          </w:p>
        </w:tc>
      </w:tr>
    </w:tbl>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B3E" w:val="clear"/>
            <w:tcMar>
              <w:top w:type="dxa" w:w="100"/>
              <w:left w:type="dxa" w:w="80"/>
              <w:bottom w:type="dxa" w:w="100"/>
              <w:right w:type="dxa" w:w="60"/>
            </w:tcMar>
            <w:vAlign w:val="center"/>
          </w:tcPr>
          <w:p>
            <w:pPr>
              <w:spacing w:after="20" w:before="0"/>
              <w:jc w:val="center"/>
            </w:pPr>
            <w:r>
              <w:rPr>
                <w:rFonts w:ascii="Arial" w:cs="Arial" w:eastAsia="Arial" w:hAnsi="Arial"/>
                <w:b/>
                <w:bCs/>
                <w:color w:val="FFFFFF"/>
                <w:sz w:val="28"/>
                <w:szCs w:val="28"/>
              </w:rPr>
              <w:t xml:space="preserve">5</w:t>
            </w:r>
          </w:p>
          <w:p>
            <w:pPr>
              <w:spacing w:after="0" w:before="0"/>
              <w:jc w:val="center"/>
            </w:pPr>
            <w:r>
              <w:rPr>
                <w:rFonts w:ascii="Arial" w:cs="Arial" w:eastAsia="Arial" w:hAnsi="Arial"/>
                <w:color w:val="D0E8FF"/>
                <w:sz w:val="13"/>
                <w:szCs w:val="13"/>
              </w:rPr>
              <w:t xml:space="preserve">Jefe de Campaña</w:t>
            </w:r>
          </w:p>
        </w:tc>
        <w:tc>
          <w:tcPr>
            <w:tcW w:type="dxa" w:w="8760"/>
            <w:tcBorders>
              <w:top w:val="none" w:color="FFFFFF" w:sz="0"/>
              <w:left w:val="none" w:color="FFFFFF" w:sz="0"/>
              <w:bottom w:val="single" w:color="E4E7ED" w:sz="1"/>
              <w:right w:val="none" w:color="FFFFFF" w:sz="0"/>
            </w:tcBorders>
            <w:shd w:fill="F4F5F7" w:val="clear"/>
            <w:tcMar>
              <w:top w:type="dxa" w:w="100"/>
              <w:left w:type="dxa" w:w="160"/>
              <w:bottom w:type="dxa" w:w="100"/>
              <w:right w:type="dxa" w:w="120"/>
            </w:tcMar>
          </w:tcPr>
          <w:p>
            <w:pPr>
              <w:spacing w:after="30" w:before="0"/>
            </w:pPr>
            <w:r>
              <w:rPr>
                <w:rFonts w:ascii="Arial" w:cs="Arial" w:eastAsia="Arial" w:hAnsi="Arial"/>
                <w:b/>
                <w:bCs/>
                <w:color w:val="0D1B3E"/>
                <w:sz w:val="20"/>
                <w:szCs w:val="20"/>
              </w:rPr>
              <w:t xml:space="preserve">Dashboard del War Room</w:t>
            </w:r>
          </w:p>
          <w:p>
            <w:pPr>
              <w:spacing w:after="0" w:before="0"/>
            </w:pPr>
            <w:r>
              <w:rPr>
                <w:rFonts w:ascii="Arial" w:cs="Arial" w:eastAsia="Arial" w:hAnsi="Arial"/>
                <w:color w:val="4A5568"/>
                <w:sz w:val="18"/>
                <w:szCs w:val="18"/>
              </w:rPr>
              <w:t xml:space="preserve">Disponible en tiempo real pero revisado formalmente cada noche. El Jefe de Campaña ve el consolidado de las cuatro Centurias y emite instrucciones para el día siguiente si es necesario.</w:t>
            </w:r>
          </w:p>
        </w:tc>
      </w:tr>
    </w:tbl>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6A00" w:val="clear"/>
            <w:tcMar>
              <w:top w:type="dxa" w:w="100"/>
              <w:left w:type="dxa" w:w="80"/>
              <w:bottom w:type="dxa" w:w="100"/>
              <w:right w:type="dxa" w:w="60"/>
            </w:tcMar>
            <w:vAlign w:val="center"/>
          </w:tcPr>
          <w:p>
            <w:pPr>
              <w:spacing w:after="20" w:before="0"/>
              <w:jc w:val="center"/>
            </w:pPr>
            <w:r>
              <w:rPr>
                <w:rFonts w:ascii="Arial" w:cs="Arial" w:eastAsia="Arial" w:hAnsi="Arial"/>
                <w:b/>
                <w:bCs/>
                <w:color w:val="FFFFFF"/>
                <w:sz w:val="28"/>
                <w:szCs w:val="28"/>
              </w:rPr>
              <w:t xml:space="preserve">6</w:t>
            </w:r>
          </w:p>
          <w:p>
            <w:pPr>
              <w:spacing w:after="0" w:before="0"/>
              <w:jc w:val="center"/>
            </w:pPr>
            <w:r>
              <w:rPr>
                <w:rFonts w:ascii="Arial" w:cs="Arial" w:eastAsia="Arial" w:hAnsi="Arial"/>
                <w:color w:val="D0E8FF"/>
                <w:sz w:val="13"/>
                <w:szCs w:val="13"/>
              </w:rPr>
              <w:t xml:space="preserve">Explorador</w:t>
            </w:r>
          </w:p>
        </w:tc>
        <w:tc>
          <w:tcPr>
            <w:tcW w:type="dxa" w:w="8760"/>
            <w:tcBorders>
              <w:top w:val="none" w:color="FFFFFF" w:sz="0"/>
              <w:left w:val="none" w:color="FFFFFF" w:sz="0"/>
              <w:bottom w:val="single" w:color="E4E7ED" w:sz="1"/>
              <w:right w:val="none" w:color="FFFFFF" w:sz="0"/>
            </w:tcBorders>
            <w:shd w:fill="F4F5F7" w:val="clear"/>
            <w:tcMar>
              <w:top w:type="dxa" w:w="100"/>
              <w:left w:type="dxa" w:w="160"/>
              <w:bottom w:type="dxa" w:w="100"/>
              <w:right w:type="dxa" w:w="120"/>
            </w:tcMar>
          </w:tcPr>
          <w:p>
            <w:pPr>
              <w:spacing w:after="30" w:before="0"/>
            </w:pPr>
            <w:r>
              <w:rPr>
                <w:rFonts w:ascii="Arial" w:cs="Arial" w:eastAsia="Arial" w:hAnsi="Arial"/>
                <w:b/>
                <w:bCs/>
                <w:color w:val="B86A00"/>
                <w:sz w:val="20"/>
                <w:szCs w:val="20"/>
              </w:rPr>
              <w:t xml:space="preserve">Reporte matutino del Explorador</w:t>
            </w:r>
          </w:p>
          <w:p>
            <w:pPr>
              <w:spacing w:after="0" w:before="0"/>
            </w:pPr>
            <w:r>
              <w:rPr>
                <w:rFonts w:ascii="Arial" w:cs="Arial" w:eastAsia="Arial" w:hAnsi="Arial"/>
                <w:color w:val="4A5568"/>
                <w:sz w:val="18"/>
                <w:szCs w:val="18"/>
              </w:rPr>
              <w:t xml:space="preserve">A las 07:30h del día siguiente. El Explorador envía al Centurión las tres zonas prioritarias del día basándose en el mapa de cobertura actualizado. El Centurión asigna el trabajo y el ciclo vuelve a empezar.</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A38E" w:sz="4"/>
              <w:left w:val="single" w:color="0FA38E" w:sz="12"/>
              <w:bottom w:val="single" w:color="0FA38E" w:sz="4"/>
              <w:right w:val="single" w:color="0FA38E" w:sz="4"/>
            </w:tcBorders>
            <w:shd w:fill="243668" w:val="clear"/>
            <w:tcMar>
              <w:top w:type="dxa" w:w="100"/>
              <w:left w:type="dxa" w:w="160"/>
              <w:bottom w:type="dxa" w:w="100"/>
              <w:right w:type="dxa" w:w="120"/>
            </w:tcMar>
          </w:tcPr>
          <w:p>
            <w:pPr>
              <w:spacing w:after="40" w:before="0"/>
            </w:pPr>
            <w:r>
              <w:rPr>
                <w:rFonts w:ascii="Arial" w:cs="Arial" w:eastAsia="Arial" w:hAnsi="Arial"/>
                <w:b/>
                <w:bCs/>
                <w:color w:val="0FA38E"/>
                <w:sz w:val="18"/>
                <w:szCs w:val="18"/>
              </w:rPr>
              <w:t xml:space="preserve">Lo que el CRM debe hacer en este ciclo</w:t>
            </w:r>
          </w:p>
          <w:p>
            <w:pPr>
              <w:spacing w:after="0" w:before="0"/>
            </w:pPr>
            <w:r>
              <w:rPr>
                <w:rFonts w:ascii="Arial" w:cs="Arial" w:eastAsia="Arial" w:hAnsi="Arial"/>
                <w:color w:val="2D3748"/>
                <w:sz w:val="18"/>
                <w:szCs w:val="18"/>
              </w:rPr>
              <w:t xml:space="preserve">Tres cosas críticas: (1) Pre-llenar los campos del F-EXP con los datos de los F-REL del día para que el Explorador solo confirme y complete, no transcriba. (2) Pre-llenar los campos numéricos del F-CEN con los datos del F-EXP para que el Centurión solo complete la parte cualitativa. (3) Mostrar en el dashboard del War Room los datos consolidados de las cuatro Centurias en tiempo real sin que nadie tenga que procesarlos manualmente. Si esos tres puntos no funcionan, el sistema añade trabajo en lugar de reducirlo.</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A7E6E"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0A7E6E"/>
                <w:sz w:val="15"/>
                <w:szCs w:val="15"/>
              </w:rPr>
              <w:t xml:space="preserve">4  </w:t>
            </w:r>
            <w:r>
              <w:rPr>
                <w:rFonts w:ascii="Arial" w:cs="Arial" w:eastAsia="Arial" w:hAnsi="Arial"/>
                <w:b/>
                <w:bCs/>
                <w:color w:val="FFFFFF"/>
                <w:sz w:val="26"/>
                <w:szCs w:val="26"/>
              </w:rPr>
              <w:t xml:space="preserve">El Promovido: El Activo Central del Sistema</w:t>
            </w:r>
          </w:p>
          <w:p>
            <w:pPr>
              <w:spacing w:after="0" w:before="0"/>
            </w:pPr>
            <w:r>
              <w:rPr>
                <w:rFonts w:ascii="Arial" w:cs="Arial" w:eastAsia="Arial" w:hAnsi="Arial"/>
                <w:i/>
                <w:iCs/>
                <w:color w:val="A8BDD0"/>
                <w:sz w:val="16"/>
                <w:szCs w:val="16"/>
              </w:rPr>
              <w:t xml:space="preserve">Todo el esfuerzo territorial converge en este dato</w:t>
            </w:r>
          </w:p>
        </w:tc>
      </w:tr>
    </w:tbl>
    <w:p>
      <w:pPr>
        <w:spacing w:after="80" w:before="0"/>
      </w:pPr>
      <w:r>
        <w:rPr>
          <w:rFonts w:ascii="Arial" w:cs="Arial" w:eastAsia="Arial" w:hAnsi="Arial"/>
        </w:rPr>
        <w:t xml:space="preserve"/>
      </w:r>
    </w:p>
    <w:p>
      <w:pPr>
        <w:spacing w:after="70" w:before="0"/>
        <w:jc w:val="both"/>
      </w:pPr>
      <w:r>
        <w:rPr>
          <w:rFonts w:ascii="Arial" w:cs="Arial" w:eastAsia="Arial" w:hAnsi="Arial"/>
          <w:b w:val="false"/>
          <w:bCs w:val="false"/>
          <w:i w:val="false"/>
          <w:iCs w:val="false"/>
          <w:caps w:val="false"/>
          <w:color w:val="4A5568"/>
          <w:sz w:val="20"/>
          <w:szCs w:val="20"/>
        </w:rPr>
        <w:t xml:space="preserve">Un promovido es un ciudadano con nombre, apellido, teléfono, barrio o comunidad y nivel de simpatía hacia la candidata, registrado en el sistema con esos cuatro datos completos. Es el activo más valioso que genera el sistema porque es trazable, verificable y accionable el Día 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4E7ED" w:sz="1"/>
              <w:left w:val="single" w:color="E4E7ED" w:sz="1"/>
              <w:bottom w:val="single" w:color="E4E7ED" w:sz="1"/>
              <w:right w:val="single" w:color="E4E7ED" w:sz="1"/>
            </w:tcBorders>
            <w:shd w:fill="0D1B3E" w:val="clear"/>
            <w:tcMar>
              <w:top w:type="dxa" w:w="70"/>
              <w:left w:type="dxa" w:w="120"/>
              <w:bottom w:type="dxa" w:w="70"/>
              <w:right w:type="dxa" w:w="80"/>
            </w:tcMar>
          </w:tcPr>
          <w:p>
            <w:r>
              <w:rPr>
                <w:rFonts w:ascii="Arial" w:cs="Arial" w:eastAsia="Arial" w:hAnsi="Arial"/>
                <w:b/>
                <w:bCs/>
                <w:color w:val="FFFFFF"/>
                <w:sz w:val="17"/>
                <w:szCs w:val="17"/>
              </w:rPr>
              <w:t xml:space="preserve">Concepto</w:t>
            </w:r>
          </w:p>
        </w:tc>
        <w:tc>
          <w:tcPr>
            <w:tcBorders>
              <w:top w:val="single" w:color="E4E7ED" w:sz="1"/>
              <w:left w:val="single" w:color="E4E7ED" w:sz="1"/>
              <w:bottom w:val="single" w:color="E4E7ED" w:sz="1"/>
              <w:right w:val="single" w:color="E4E7ED" w:sz="1"/>
            </w:tcBorders>
            <w:shd w:fill="0D1B3E" w:val="clear"/>
            <w:tcMar>
              <w:top w:type="dxa" w:w="70"/>
              <w:left w:type="dxa" w:w="120"/>
              <w:bottom w:type="dxa" w:w="70"/>
              <w:right w:type="dxa" w:w="80"/>
            </w:tcMar>
          </w:tcPr>
          <w:p>
            <w:r>
              <w:rPr>
                <w:rFonts w:ascii="Arial" w:cs="Arial" w:eastAsia="Arial" w:hAnsi="Arial"/>
                <w:b/>
                <w:bCs/>
                <w:color w:val="FFFFFF"/>
                <w:sz w:val="17"/>
                <w:szCs w:val="17"/>
              </w:rPr>
              <w:t xml:space="preserve">Especificación para el CRM</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¿Qué es un promovido válido?</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Registro F-REL con F-REL-14 = PROMOVIDO que tenga completos: nombre, apellido, teléfono (10 dígitos válidos) y barrio/comunidad. Si falta cualquiera de esos cuatro datos, es promovido incompleto y no cuenta en las métricas principales.</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¿Qué es un promovido incompleto?</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Registro con F-REL-14 = PROMOVIDO pero con alguno de los cuatro campos vacío. Se almacena pero se muestra con indicador de datos faltantes y genera una tarea pendiente para el Relator.</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¿Qué es un contacto sin registro?</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Ciudadano con quien el Relator habló pero que no quiso o no pudo dar sus datos. No es un promovido pero se cuenta como contacto efectivo para el cálculo del VAH.</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Unicidad del teléfono</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No puede haber dos promovidos con el mismo número de teléfono. Si se intenta duplicar, el sistema muestra el registro existente y pregunta si es la misma persona o un error.</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¿Para qué sirve el Día D?</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El módulo M9 (Movilización Día D) usa la base de promovidos para que los Relatores y Centuriones registren en tiempo real cuáles ya votaron, cuáles necesitan transporte y cuáles no responden. Sin la base de promovidos bien construida durante la campaña, el Día D opera a ciegas.</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Referidos</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Cada promovido puede generar referidos: personas de su entorno que el ciudadano recomienda visitar. Los referidos se almacenan como tareas pendientes en M2 y se convierten en nuevas visitas del Relator.</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E6E" w:sz="4"/>
              <w:left w:val="single" w:color="0A7E6E" w:sz="12"/>
              <w:bottom w:val="single" w:color="0A7E6E" w:sz="4"/>
              <w:right w:val="single" w:color="0A7E6E" w:sz="4"/>
            </w:tcBorders>
            <w:shd w:fill="E0F5EF" w:val="clear"/>
            <w:tcMar>
              <w:top w:type="dxa" w:w="100"/>
              <w:left w:type="dxa" w:w="160"/>
              <w:bottom w:type="dxa" w:w="100"/>
              <w:right w:type="dxa" w:w="120"/>
            </w:tcMar>
          </w:tcPr>
          <w:p>
            <w:pPr>
              <w:spacing w:after="40" w:before="0"/>
            </w:pPr>
            <w:r>
              <w:rPr>
                <w:rFonts w:ascii="Arial" w:cs="Arial" w:eastAsia="Arial" w:hAnsi="Arial"/>
                <w:b/>
                <w:bCs/>
                <w:color w:val="0A7E6E"/>
                <w:sz w:val="18"/>
                <w:szCs w:val="18"/>
              </w:rPr>
              <w:t xml:space="preserve">Meta operativa de promovidos</w:t>
            </w:r>
          </w:p>
          <w:p>
            <w:pPr>
              <w:spacing w:after="0" w:before="0"/>
            </w:pPr>
            <w:r>
              <w:rPr>
                <w:rFonts w:ascii="Arial" w:cs="Arial" w:eastAsia="Arial" w:hAnsi="Arial"/>
                <w:color w:val="2D3748"/>
                <w:sz w:val="18"/>
                <w:szCs w:val="18"/>
              </w:rPr>
              <w:t xml:space="preserve">La meta total de La Legión es cubrir con al menos un contacto a cada uno de los 40.000 electores del cantón antes del Día D. Con cuatro Centurias activas durante 12 semanas, eso requiere aproximadamente 833 contactos por Centuria por semana. El sistema debe mostrar en tiempo real el avance contra esa meta por Centuria y en total.</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86A00"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B86A00"/>
                <w:sz w:val="15"/>
                <w:szCs w:val="15"/>
              </w:rPr>
              <w:t xml:space="preserve">5  </w:t>
            </w:r>
            <w:r>
              <w:rPr>
                <w:rFonts w:ascii="Arial" w:cs="Arial" w:eastAsia="Arial" w:hAnsi="Arial"/>
                <w:b/>
                <w:bCs/>
                <w:color w:val="FFFFFF"/>
                <w:sz w:val="26"/>
                <w:szCs w:val="26"/>
              </w:rPr>
              <w:t xml:space="preserve">El VAH: La Métrica de Eficiencia</w:t>
            </w:r>
          </w:p>
          <w:p>
            <w:pPr>
              <w:spacing w:after="0" w:before="0"/>
            </w:pPr>
            <w:r>
              <w:rPr>
                <w:rFonts w:ascii="Arial" w:cs="Arial" w:eastAsia="Arial" w:hAnsi="Arial"/>
                <w:i/>
                <w:iCs/>
                <w:color w:val="A8BDD0"/>
                <w:sz w:val="16"/>
                <w:szCs w:val="16"/>
              </w:rPr>
              <w:t xml:space="preserve">Valor Añadido por Hora · Cómo el sistema mide si el trabajo está siendo productivo</w:t>
            </w:r>
          </w:p>
        </w:tc>
      </w:tr>
    </w:tbl>
    <w:p>
      <w:pPr>
        <w:spacing w:after="80" w:before="0"/>
      </w:pPr>
      <w:r>
        <w:rPr>
          <w:rFonts w:ascii="Arial" w:cs="Arial" w:eastAsia="Arial" w:hAnsi="Arial"/>
        </w:rPr>
        <w:t xml:space="preserve"/>
      </w:r>
    </w:p>
    <w:p>
      <w:pPr>
        <w:spacing w:after="70" w:before="0"/>
        <w:jc w:val="both"/>
      </w:pPr>
      <w:r>
        <w:rPr>
          <w:rFonts w:ascii="Arial" w:cs="Arial" w:eastAsia="Arial" w:hAnsi="Arial"/>
          <w:b w:val="false"/>
          <w:bCs w:val="false"/>
          <w:i w:val="false"/>
          <w:iCs w:val="false"/>
          <w:caps w:val="false"/>
          <w:color w:val="4A5568"/>
          <w:sz w:val="20"/>
          <w:szCs w:val="20"/>
        </w:rPr>
        <w:t xml:space="preserve">El VAH (Valor Añadido por Hora) es el indicador central de rendimiento del sistema. Mide la eficiencia del esfuerzo de campo: cuántos contactos efectivos genera la Centuria por cada hora de trabajo invertida. No mide el esfuerzo sino el resultado del esfuerzo.</w:t>
      </w:r>
    </w:p>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E" w:val="clear"/>
            <w:tcMar>
              <w:top w:type="dxa" w:w="160"/>
              <w:left w:type="dxa" w:w="200"/>
              <w:bottom w:type="dxa" w:w="160"/>
              <w:right w:type="dxa" w:w="200"/>
            </w:tcMar>
          </w:tcPr>
          <w:p>
            <w:pPr>
              <w:spacing w:after="20" w:before="0"/>
              <w:jc w:val="center"/>
            </w:pPr>
            <w:r>
              <w:rPr>
                <w:rFonts w:ascii="Arial" w:cs="Arial" w:eastAsia="Arial" w:hAnsi="Arial"/>
                <w:b/>
                <w:bCs/>
                <w:color w:val="FFFFFF"/>
                <w:sz w:val="22"/>
                <w:szCs w:val="22"/>
              </w:rPr>
              <w:t xml:space="preserve">VAH = Contactos efectivos del día ÷ Horas totales de campo del equipo</w:t>
            </w:r>
          </w:p>
          <w:p>
            <w:pPr>
              <w:spacing w:after="0" w:before="0"/>
              <w:jc w:val="center"/>
            </w:pPr>
            <w:r>
              <w:rPr>
                <w:rFonts w:ascii="Arial" w:cs="Arial" w:eastAsia="Arial" w:hAnsi="Arial"/>
                <w:i/>
                <w:iCs/>
                <w:color w:val="A8BDD0"/>
                <w:sz w:val="17"/>
                <w:szCs w:val="17"/>
              </w:rPr>
              <w:t xml:space="preserve">Contactos efectivos = promovidos válidos + promovidos incompletos + contactos sin datos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4E7ED" w:sz="1"/>
              <w:left w:val="single" w:color="E4E7ED" w:sz="1"/>
              <w:bottom w:val="single" w:color="E4E7ED" w:sz="1"/>
              <w:right w:val="single" w:color="E4E7ED" w:sz="1"/>
            </w:tcBorders>
            <w:shd w:fill="0D1B3E" w:val="clear"/>
            <w:tcMar>
              <w:top w:type="dxa" w:w="70"/>
              <w:left w:type="dxa" w:w="120"/>
              <w:bottom w:type="dxa" w:w="70"/>
              <w:right w:type="dxa" w:w="80"/>
            </w:tcMar>
          </w:tcPr>
          <w:p>
            <w:r>
              <w:rPr>
                <w:rFonts w:ascii="Arial" w:cs="Arial" w:eastAsia="Arial" w:hAnsi="Arial"/>
                <w:b/>
                <w:bCs/>
                <w:color w:val="FFFFFF"/>
                <w:sz w:val="17"/>
                <w:szCs w:val="17"/>
              </w:rPr>
              <w:t xml:space="preserve">Escenario</w:t>
            </w:r>
          </w:p>
        </w:tc>
        <w:tc>
          <w:tcPr>
            <w:tcBorders>
              <w:top w:val="single" w:color="E4E7ED" w:sz="1"/>
              <w:left w:val="single" w:color="E4E7ED" w:sz="1"/>
              <w:bottom w:val="single" w:color="E4E7ED" w:sz="1"/>
              <w:right w:val="single" w:color="E4E7ED" w:sz="1"/>
            </w:tcBorders>
            <w:shd w:fill="0D1B3E" w:val="clear"/>
            <w:tcMar>
              <w:top w:type="dxa" w:w="70"/>
              <w:left w:type="dxa" w:w="120"/>
              <w:bottom w:type="dxa" w:w="70"/>
              <w:right w:type="dxa" w:w="80"/>
            </w:tcMar>
          </w:tcPr>
          <w:p>
            <w:r>
              <w:rPr>
                <w:rFonts w:ascii="Arial" w:cs="Arial" w:eastAsia="Arial" w:hAnsi="Arial"/>
                <w:b/>
                <w:bCs/>
                <w:color w:val="FFFFFF"/>
                <w:sz w:val="17"/>
                <w:szCs w:val="17"/>
              </w:rPr>
              <w:t xml:space="preserve">Interpretación y acción del sistema</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VAH sube dos días seguidos</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La Centuria está siendo más eficiente. El sistema notifica al General de Tierra: oportunidad para reforzar recursos en esa zona.</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VAH estable</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Rendimiento consistente. No requiere acción. El sistema muestra tendencia plana en el gráfico semanal.</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VAH baja un día</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Puede ser circunstancial: lluvia, feriado, zona difícil. El sistema registra el dato pero no genera alerta.</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VAH baja dos días seguidos</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Señal de problema. El sistema genera alerta automática al General de Tierra para que converse con el Centurión e identifique la causa.</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VAH = 0 o sin dato</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El Explorador no reportó horas de campo (F-EXP-07 = 0). El sistema muestra 'Sin dato' en lugar de cero o error. No se calcula VAH con divisor en cero.</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VAH alto en una zona específica</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Si el Explorador identifica que el VAH alto se concentra en un barrio específico, el Centurión puede redirigir más Relatores a esa zona. El sistema debe permitir ver el VAH desagregado por sector si hay suficientes datos.</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4A3AB5"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4A3AB5"/>
                <w:sz w:val="15"/>
                <w:szCs w:val="15"/>
              </w:rPr>
              <w:t xml:space="preserve">6  </w:t>
            </w:r>
            <w:r>
              <w:rPr>
                <w:rFonts w:ascii="Arial" w:cs="Arial" w:eastAsia="Arial" w:hAnsi="Arial"/>
                <w:b/>
                <w:bCs/>
                <w:color w:val="FFFFFF"/>
                <w:sz w:val="26"/>
                <w:szCs w:val="26"/>
              </w:rPr>
              <w:t xml:space="preserve">El Mapa de Cobertura</w:t>
            </w:r>
          </w:p>
          <w:p>
            <w:pPr>
              <w:spacing w:after="0" w:before="0"/>
            </w:pPr>
            <w:r>
              <w:rPr>
                <w:rFonts w:ascii="Arial" w:cs="Arial" w:eastAsia="Arial" w:hAnsi="Arial"/>
                <w:i/>
                <w:iCs/>
                <w:color w:val="A8BDD0"/>
                <w:sz w:val="16"/>
                <w:szCs w:val="16"/>
              </w:rPr>
              <w:t xml:space="preserve">Cómo el sistema visualiza el avance territorial</w:t>
            </w:r>
          </w:p>
        </w:tc>
      </w:tr>
    </w:tbl>
    <w:p>
      <w:pPr>
        <w:spacing w:after="80" w:before="0"/>
      </w:pPr>
      <w:r>
        <w:rPr>
          <w:rFonts w:ascii="Arial" w:cs="Arial" w:eastAsia="Arial" w:hAnsi="Arial"/>
        </w:rPr>
        <w:t xml:space="preserve"/>
      </w:r>
    </w:p>
    <w:p>
      <w:pPr>
        <w:spacing w:after="70" w:before="0"/>
        <w:jc w:val="both"/>
      </w:pPr>
      <w:r>
        <w:rPr>
          <w:rFonts w:ascii="Arial" w:cs="Arial" w:eastAsia="Arial" w:hAnsi="Arial"/>
          <w:b w:val="false"/>
          <w:bCs w:val="false"/>
          <w:i w:val="false"/>
          <w:iCs w:val="false"/>
          <w:caps w:val="false"/>
          <w:color w:val="4A5568"/>
          <w:sz w:val="20"/>
          <w:szCs w:val="20"/>
        </w:rPr>
        <w:t xml:space="preserve">El mapa de cobertura es la representación visual del avance de La Legión sobre el territorio electoral. Es el producto más consultado por el Centurión, el General de Tierra y el Jefe de Campaña porque permite ver de un vistazo dónde está el equipo siendo eficiente y dónde hay zonas sin contacto.</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60"/>
        <w:gridCol w:w="4300"/>
      </w:tblGrid>
      <w:tr>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Estado</w:t>
            </w:r>
          </w:p>
        </w:tc>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Definición</w:t>
            </w:r>
          </w:p>
        </w:tc>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Cómo se actualiza en el CRM</w:t>
            </w:r>
          </w:p>
        </w:tc>
      </w:tr>
      <w:tr>
        <w:tc>
          <w:tcPr>
            <w:tcBorders>
              <w:top w:val="single" w:color="E4E7ED" w:sz="1"/>
              <w:left w:val="single" w:color="E4E7ED" w:sz="1"/>
              <w:bottom w:val="single" w:color="E4E7ED" w:sz="1"/>
              <w:right w:val="single" w:color="E4E7ED" w:sz="1"/>
            </w:tcBorders>
            <w:shd w:fill="1A6B3C" w:val="clear"/>
            <w:tcMar>
              <w:top w:type="dxa" w:w="70"/>
              <w:left w:type="dxa" w:w="100"/>
              <w:bottom w:type="dxa" w:w="70"/>
              <w:right w:type="dxa" w:w="80"/>
            </w:tcMar>
          </w:tcPr>
          <w:p>
            <w:r>
              <w:rPr>
                <w:rFonts w:ascii="Arial" w:cs="Arial" w:eastAsia="Arial" w:hAnsi="Arial"/>
                <w:b/>
                <w:bCs/>
                <w:color w:val="FFFFFF"/>
                <w:sz w:val="17"/>
                <w:szCs w:val="17"/>
              </w:rPr>
              <w:t xml:space="preserve">🟢 Cubierto</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color w:val="4A5568"/>
                <w:sz w:val="17"/>
                <w:szCs w:val="17"/>
              </w:rPr>
              <w:t xml:space="preserve">El sector recibió al menos un contacto directo con registro completo de promovido o contacto.</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i/>
                <w:iCs/>
                <w:color w:val="2D3748"/>
                <w:sz w:val="17"/>
                <w:szCs w:val="17"/>
              </w:rPr>
              <w:t xml:space="preserve">Automáticamente al registrar un F-REL con barrio = ese sector. El Explorador confirma en F-EXP-15.</w:t>
            </w:r>
          </w:p>
        </w:tc>
      </w:tr>
      <w:tr>
        <w:tc>
          <w:tcPr>
            <w:tcBorders>
              <w:top w:val="single" w:color="E4E7ED" w:sz="1"/>
              <w:left w:val="single" w:color="E4E7ED" w:sz="1"/>
              <w:bottom w:val="single" w:color="E4E7ED" w:sz="1"/>
              <w:right w:val="single" w:color="E4E7ED" w:sz="1"/>
            </w:tcBorders>
            <w:shd w:fill="B86A00" w:val="clear"/>
            <w:tcMar>
              <w:top w:type="dxa" w:w="70"/>
              <w:left w:type="dxa" w:w="100"/>
              <w:bottom w:type="dxa" w:w="70"/>
              <w:right w:type="dxa" w:w="80"/>
            </w:tcMar>
          </w:tcPr>
          <w:p>
            <w:r>
              <w:rPr>
                <w:rFonts w:ascii="Arial" w:cs="Arial" w:eastAsia="Arial" w:hAnsi="Arial"/>
                <w:b/>
                <w:bCs/>
                <w:color w:val="FFFFFF"/>
                <w:sz w:val="17"/>
                <w:szCs w:val="17"/>
              </w:rPr>
              <w:t xml:space="preserve">🟡 En proceso</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color w:val="4A5568"/>
                <w:sz w:val="17"/>
                <w:szCs w:val="17"/>
              </w:rPr>
              <w:t xml:space="preserve">El sector fue visitado pero con baja tasa de respuesta o con promovidos incompletos.</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i/>
                <w:iCs/>
                <w:color w:val="2D3748"/>
                <w:sz w:val="17"/>
                <w:szCs w:val="17"/>
              </w:rPr>
              <w:t xml:space="preserve">El Explorador lo marca manualmente en F-EXP cuando considera que necesita segunda visita.</w:t>
            </w:r>
          </w:p>
        </w:tc>
      </w:tr>
      <w:tr>
        <w:tc>
          <w:tcPr>
            <w:tcBorders>
              <w:top w:val="single" w:color="E4E7ED" w:sz="1"/>
              <w:left w:val="single" w:color="E4E7ED" w:sz="1"/>
              <w:bottom w:val="single" w:color="E4E7ED" w:sz="1"/>
              <w:right w:val="single" w:color="E4E7ED" w:sz="1"/>
            </w:tcBorders>
            <w:shd w:fill="C44A1F" w:val="clear"/>
            <w:tcMar>
              <w:top w:type="dxa" w:w="70"/>
              <w:left w:type="dxa" w:w="100"/>
              <w:bottom w:type="dxa" w:w="70"/>
              <w:right w:type="dxa" w:w="80"/>
            </w:tcMar>
          </w:tcPr>
          <w:p>
            <w:r>
              <w:rPr>
                <w:rFonts w:ascii="Arial" w:cs="Arial" w:eastAsia="Arial" w:hAnsi="Arial"/>
                <w:b/>
                <w:bCs/>
                <w:color w:val="FFFFFF"/>
                <w:sz w:val="17"/>
                <w:szCs w:val="17"/>
              </w:rPr>
              <w:t xml:space="preserve">🔴 Sin contacto</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color w:val="4A5568"/>
                <w:sz w:val="17"/>
                <w:szCs w:val="17"/>
              </w:rPr>
              <w:t xml:space="preserve">No hay ningún registro F-REL asociado a ese sector en los últimos 7 días.</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i/>
                <w:iCs/>
                <w:color w:val="2D3748"/>
                <w:sz w:val="17"/>
                <w:szCs w:val="17"/>
              </w:rPr>
              <w:t xml:space="preserve">Calculado automáticamente por el sistema. Alerta si supera 7 días sin visita (F-EXP-17).</w:t>
            </w:r>
          </w:p>
        </w:tc>
      </w:tr>
      <w:tr>
        <w:tc>
          <w:tcPr>
            <w:tcBorders>
              <w:top w:val="single" w:color="E4E7ED" w:sz="1"/>
              <w:left w:val="single" w:color="E4E7ED" w:sz="1"/>
              <w:bottom w:val="single" w:color="E4E7ED" w:sz="1"/>
              <w:right w:val="single" w:color="E4E7ED" w:sz="1"/>
            </w:tcBorders>
            <w:shd w:fill="4A3AB5" w:val="clear"/>
            <w:tcMar>
              <w:top w:type="dxa" w:w="70"/>
              <w:left w:type="dxa" w:w="100"/>
              <w:bottom w:type="dxa" w:w="70"/>
              <w:right w:type="dxa" w:w="80"/>
            </w:tcMar>
          </w:tcPr>
          <w:p>
            <w:r>
              <w:rPr>
                <w:rFonts w:ascii="Arial" w:cs="Arial" w:eastAsia="Arial" w:hAnsi="Arial"/>
                <w:b/>
                <w:bCs/>
                <w:color w:val="FFFFFF"/>
                <w:sz w:val="17"/>
                <w:szCs w:val="17"/>
              </w:rPr>
              <w:t xml:space="preserve">⚫ Crítico</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color w:val="4A5568"/>
                <w:sz w:val="17"/>
                <w:szCs w:val="17"/>
              </w:rPr>
              <w:t xml:space="preserve">Zona sin contacto por más de 14 días O zona con alta concentración de indecisos sin seguimiento.</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i/>
                <w:iCs/>
                <w:color w:val="2D3748"/>
                <w:sz w:val="17"/>
                <w:szCs w:val="17"/>
              </w:rPr>
              <w:t xml:space="preserve">Alerta automática al Centurión y al General de Tierra con recomendación de acción inmediata.</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3AB5" w:sz="4"/>
              <w:left w:val="single" w:color="4A3AB5" w:sz="12"/>
              <w:bottom w:val="single" w:color="4A3AB5" w:sz="4"/>
              <w:right w:val="single" w:color="4A3AB5" w:sz="4"/>
            </w:tcBorders>
            <w:shd w:fill="EEEDFE" w:val="clear"/>
            <w:tcMar>
              <w:top w:type="dxa" w:w="100"/>
              <w:left w:type="dxa" w:w="160"/>
              <w:bottom w:type="dxa" w:w="100"/>
              <w:right w:type="dxa" w:w="120"/>
            </w:tcMar>
          </w:tcPr>
          <w:p>
            <w:pPr>
              <w:spacing w:after="40" w:before="0"/>
            </w:pPr>
            <w:r>
              <w:rPr>
                <w:rFonts w:ascii="Arial" w:cs="Arial" w:eastAsia="Arial" w:hAnsi="Arial"/>
                <w:b/>
                <w:bCs/>
                <w:color w:val="4A3AB5"/>
                <w:sz w:val="18"/>
                <w:szCs w:val="18"/>
              </w:rPr>
              <w:t xml:space="preserve">Requisito técnico del mapa</w:t>
            </w:r>
          </w:p>
          <w:p>
            <w:pPr>
              <w:spacing w:after="0" w:before="0"/>
            </w:pPr>
            <w:r>
              <w:rPr>
                <w:rFonts w:ascii="Arial" w:cs="Arial" w:eastAsia="Arial" w:hAnsi="Arial"/>
                <w:color w:val="2D3748"/>
                <w:sz w:val="18"/>
                <w:szCs w:val="18"/>
              </w:rPr>
              <w:t xml:space="preserve">El mapa necesita poder filtrarse por Centuria, por estado de cobertura y por rango de fechas. El nivel mínimo de granularidad es el barrio o comunidad (campo F-REL-09). Si el sistema puede enriquecer eso con geolocalización (F-REL-20), mejor. Si no, el barrio declarado es suficiente para el 90% de los casos de uso.</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44A1F"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C44A1F"/>
                <w:sz w:val="15"/>
                <w:szCs w:val="15"/>
              </w:rPr>
              <w:t xml:space="preserve">7  </w:t>
            </w:r>
            <w:r>
              <w:rPr>
                <w:rFonts w:ascii="Arial" w:cs="Arial" w:eastAsia="Arial" w:hAnsi="Arial"/>
                <w:b/>
                <w:bCs/>
                <w:color w:val="FFFFFF"/>
                <w:sz w:val="26"/>
                <w:szCs w:val="26"/>
              </w:rPr>
              <w:t xml:space="preserve">Sistema de Alertas</w:t>
            </w:r>
          </w:p>
          <w:p>
            <w:pPr>
              <w:spacing w:after="0" w:before="0"/>
            </w:pPr>
            <w:r>
              <w:rPr>
                <w:rFonts w:ascii="Arial" w:cs="Arial" w:eastAsia="Arial" w:hAnsi="Arial"/>
                <w:i/>
                <w:iCs/>
                <w:color w:val="A8BDD0"/>
                <w:sz w:val="16"/>
                <w:szCs w:val="16"/>
              </w:rPr>
              <w:t xml:space="preserve">Los eventos que el CRM debe comunicar automáticamente y a quién</w:t>
            </w:r>
          </w:p>
        </w:tc>
      </w:tr>
    </w:tbl>
    <w:p>
      <w:pPr>
        <w:spacing w:after="80" w:before="0"/>
      </w:pPr>
      <w:r>
        <w:rPr>
          <w:rFonts w:ascii="Arial" w:cs="Arial" w:eastAsia="Arial" w:hAnsi="Arial"/>
        </w:rPr>
        <w:t xml:space="preserve"/>
      </w:r>
    </w:p>
    <w:p>
      <w:pPr>
        <w:spacing w:after="70" w:before="0"/>
        <w:jc w:val="both"/>
      </w:pPr>
      <w:r>
        <w:rPr>
          <w:rFonts w:ascii="Arial" w:cs="Arial" w:eastAsia="Arial" w:hAnsi="Arial"/>
          <w:b w:val="false"/>
          <w:bCs w:val="false"/>
          <w:i w:val="false"/>
          <w:iCs w:val="false"/>
          <w:caps w:val="false"/>
          <w:color w:val="4A5568"/>
          <w:sz w:val="20"/>
          <w:szCs w:val="20"/>
        </w:rPr>
        <w:t xml:space="preserve">Las alertas son el mecanismo por el que el CRM actúa como un sistema activo, no como un repositorio pasivo de datos. Sin alertas automáticas, el sistema requiere que alguien lo consulte constantemente para detectar problemas. Con alertas bien diseñadas, el sistema le avisa al nivel correcto en el momento correcto.</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Evento</w:t>
            </w:r>
          </w:p>
        </w:tc>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Nivel destino</w:t>
            </w:r>
          </w:p>
        </w:tc>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Canal</w:t>
            </w:r>
          </w:p>
        </w:tc>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Plazo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bCs/>
                <w:color w:val="C44A1F"/>
                <w:sz w:val="17"/>
                <w:szCs w:val="17"/>
              </w:rPr>
              <w:t xml:space="preserve">🔴 Alerta roja de adversario (F-CEN-17 o F-ADV-09)</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General de Tierra + Jefe de Campaña</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Push + SMS</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Inmediato</w:t>
            </w:r>
          </w:p>
        </w:tc>
      </w:tr>
      <w:tr>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VAH baja 2 días seguidos en una 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General de Tierra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Notificación in-app</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Al registrar el 2° día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Sector sin visita por más de 7 días</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Centurión</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Notificación in-app</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Al cumplir 7 días</w:t>
            </w:r>
          </w:p>
        </w:tc>
      </w:tr>
      <w:tr>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F-EXP no enviado antes de 19:45h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Centurión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Push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A las 19:45h</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F-CEN no enviado antes de 20:15h</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General de Tierra</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Push</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A las 20:15h</w:t>
            </w:r>
          </w:p>
        </w:tc>
      </w:tr>
      <w:tr>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Promovido duplicado (teléfono ya existe)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Relator (en pantalla)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Alerta en formulario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Al intentar guardar</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Objeción de pasivo familiar frecuente</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Centurión + General Estratega</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Notificación in-app</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Al 3er registro del día</w:t>
            </w:r>
          </w:p>
        </w:tc>
      </w:tr>
      <w:tr>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Cobertura de Centuria ≥ 90%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General de Tierra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Notificación in-app</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Al registrar el dato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Datos offline pendientes de carga a las 22:00h</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Explorador</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Push</w:t>
            </w:r>
          </w:p>
        </w:tc>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b w:val="false"/>
                <w:bCs w:val="false"/>
                <w:color w:val="4A5568"/>
                <w:sz w:val="17"/>
                <w:szCs w:val="17"/>
              </w:rPr>
              <w:t xml:space="preserve">A las 22:00h</w:t>
            </w:r>
          </w:p>
        </w:tc>
      </w:tr>
      <w:tr>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Solicitud de material o presupuesto (F-CEN-18/20)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General de Tierra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Notificación in-app</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val="false"/>
                <w:bCs w:val="false"/>
                <w:color w:val="4A5568"/>
                <w:sz w:val="17"/>
                <w:szCs w:val="17"/>
              </w:rPr>
              <w:t xml:space="preserve">Al enviar F-CEN</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FA38E"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0FA38E"/>
                <w:sz w:val="15"/>
                <w:szCs w:val="15"/>
              </w:rPr>
              <w:t xml:space="preserve">8  </w:t>
            </w:r>
            <w:r>
              <w:rPr>
                <w:rFonts w:ascii="Arial" w:cs="Arial" w:eastAsia="Arial" w:hAnsi="Arial"/>
                <w:b/>
                <w:bCs/>
                <w:color w:val="FFFFFF"/>
                <w:sz w:val="26"/>
                <w:szCs w:val="26"/>
              </w:rPr>
              <w:t xml:space="preserve">El Día D: Para Qué Se Construye Todo Esto</w:t>
            </w:r>
          </w:p>
          <w:p>
            <w:pPr>
              <w:spacing w:after="0" w:before="0"/>
            </w:pPr>
            <w:r>
              <w:rPr>
                <w:rFonts w:ascii="Arial" w:cs="Arial" w:eastAsia="Arial" w:hAnsi="Arial"/>
                <w:i/>
                <w:iCs/>
                <w:color w:val="A8BDD0"/>
                <w:sz w:val="16"/>
                <w:szCs w:val="16"/>
              </w:rPr>
              <w:t xml:space="preserve">El día de la elección es el momento donde el sistema se valida</w:t>
            </w:r>
          </w:p>
        </w:tc>
      </w:tr>
    </w:tbl>
    <w:p>
      <w:pPr>
        <w:spacing w:after="80" w:before="0"/>
      </w:pPr>
      <w:r>
        <w:rPr>
          <w:rFonts w:ascii="Arial" w:cs="Arial" w:eastAsia="Arial" w:hAnsi="Arial"/>
        </w:rPr>
        <w:t xml:space="preserve"/>
      </w:r>
    </w:p>
    <w:p>
      <w:pPr>
        <w:spacing w:after="70" w:before="0"/>
        <w:jc w:val="both"/>
      </w:pPr>
      <w:r>
        <w:rPr>
          <w:rFonts w:ascii="Arial" w:cs="Arial" w:eastAsia="Arial" w:hAnsi="Arial"/>
          <w:b w:val="false"/>
          <w:bCs w:val="false"/>
          <w:i w:val="false"/>
          <w:iCs w:val="false"/>
          <w:caps w:val="false"/>
          <w:color w:val="4A5568"/>
          <w:sz w:val="20"/>
          <w:szCs w:val="20"/>
        </w:rPr>
        <w:t xml:space="preserve">Toda la operación de La Legión durante 90 días converge en el Día D. Ese día, el módulo M9 (Movilización Día D) se convierte en el panel de control más crítico del sistema. El objetivo es simple: que cada promovido registrado durante la campaña llegue efectivamente a las urnas.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4E7ED" w:sz="1"/>
              <w:left w:val="single" w:color="E4E7ED" w:sz="1"/>
              <w:bottom w:val="single" w:color="E4E7ED" w:sz="1"/>
              <w:right w:val="single" w:color="E4E7ED" w:sz="1"/>
            </w:tcBorders>
            <w:shd w:fill="0D1B3E" w:val="clear"/>
            <w:tcMar>
              <w:top w:type="dxa" w:w="70"/>
              <w:left w:type="dxa" w:w="120"/>
              <w:bottom w:type="dxa" w:w="70"/>
              <w:right w:type="dxa" w:w="80"/>
            </w:tcMar>
          </w:tcPr>
          <w:p>
            <w:r>
              <w:rPr>
                <w:rFonts w:ascii="Arial" w:cs="Arial" w:eastAsia="Arial" w:hAnsi="Arial"/>
                <w:b/>
                <w:bCs/>
                <w:color w:val="FFFFFF"/>
                <w:sz w:val="17"/>
                <w:szCs w:val="17"/>
              </w:rPr>
              <w:t xml:space="preserve">Momento del Día D</w:t>
            </w:r>
          </w:p>
        </w:tc>
        <w:tc>
          <w:tcPr>
            <w:tcBorders>
              <w:top w:val="single" w:color="E4E7ED" w:sz="1"/>
              <w:left w:val="single" w:color="E4E7ED" w:sz="1"/>
              <w:bottom w:val="single" w:color="E4E7ED" w:sz="1"/>
              <w:right w:val="single" w:color="E4E7ED" w:sz="1"/>
            </w:tcBorders>
            <w:shd w:fill="0D1B3E" w:val="clear"/>
            <w:tcMar>
              <w:top w:type="dxa" w:w="70"/>
              <w:left w:type="dxa" w:w="120"/>
              <w:bottom w:type="dxa" w:w="70"/>
              <w:right w:type="dxa" w:w="80"/>
            </w:tcMar>
          </w:tcPr>
          <w:p>
            <w:r>
              <w:rPr>
                <w:rFonts w:ascii="Arial" w:cs="Arial" w:eastAsia="Arial" w:hAnsi="Arial"/>
                <w:b/>
                <w:bCs/>
                <w:color w:val="FFFFFF"/>
                <w:sz w:val="17"/>
                <w:szCs w:val="17"/>
              </w:rPr>
              <w:t xml:space="preserve">Lo que ocurre en el CRM</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Desde las 07:00h</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El módulo M9 muestra la lista de promovidos por recinto electoral. Los Centuriones y Relatores empiezan a contactar a los promovidos de su zona.</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Cuando un promovido confirma que va a votar</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El Relator registra F-DIA-04 = 'Confirmó que va a votar'. El contador del recinto se actualiza en tiempo real.</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Cuando un promovido dice que necesita transporte</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F-DIA-04 = 'Necesita transporte'. El sistema lo mueve a una lista de pendientes de movilización que el Centurión gestiona.</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Cuando un promovido ya votó</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F-DIA-04 = 'Ya votó'. Se marca como completado en el panel. El porcentaje de movilización del recinto sube.</w:t>
            </w:r>
          </w:p>
        </w:tc>
      </w:tr>
      <w:tr>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2D3748"/>
                <w:sz w:val="18"/>
                <w:szCs w:val="18"/>
              </w:rPr>
              <w:t xml:space="preserve">Cuando un promovido no responde</w:t>
            </w:r>
          </w:p>
        </w:tc>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0D0D0D"/>
                <w:sz w:val="18"/>
                <w:szCs w:val="18"/>
              </w:rPr>
              <w:t xml:space="preserve">F-DIA-04 = 'No localizable'. Se registra para intentar contactar más tarde o en persona.</w:t>
            </w:r>
          </w:p>
        </w:tc>
      </w:tr>
      <w:tr>
        <w:tc>
          <w:tcPr>
            <w:tcBorders>
              <w:top w:val="single" w:color="E4E7ED" w:sz="1"/>
              <w:left w:val="single" w:color="E4E7ED" w:sz="1"/>
              <w:bottom w:val="single" w:color="E4E7ED" w:sz="1"/>
              <w:right w:val="single" w:color="E4E7ED" w:sz="1"/>
            </w:tcBorders>
            <w:shd w:fill="F4F5F7" w:val="clear"/>
            <w:tcMar>
              <w:top w:type="dxa" w:w="70"/>
              <w:left w:type="dxa" w:w="120"/>
              <w:bottom w:type="dxa" w:w="70"/>
              <w:right w:type="dxa" w:w="80"/>
            </w:tcMar>
          </w:tcPr>
          <w:p>
            <w:r>
              <w:rPr>
                <w:rFonts w:ascii="Arial" w:cs="Arial" w:eastAsia="Arial" w:hAnsi="Arial"/>
                <w:b w:val="false"/>
                <w:bCs w:val="false"/>
                <w:color w:val="2D3748"/>
                <w:sz w:val="18"/>
                <w:szCs w:val="18"/>
              </w:rPr>
              <w:t xml:space="preserve">Cierre de urnas</w:t>
            </w:r>
          </w:p>
        </w:tc>
        <w:tc>
          <w:tcPr>
            <w:tcBorders>
              <w:top w:val="single" w:color="E4E7ED" w:sz="1"/>
              <w:left w:val="single" w:color="E4E7ED" w:sz="1"/>
              <w:bottom w:val="single" w:color="E4E7ED" w:sz="1"/>
              <w:right w:val="single" w:color="E4E7ED" w:sz="1"/>
            </w:tcBorders>
            <w:shd w:fill="FFFFFF" w:val="clear"/>
            <w:tcMar>
              <w:top w:type="dxa" w:w="70"/>
              <w:left w:type="dxa" w:w="120"/>
              <w:bottom w:type="dxa" w:w="70"/>
              <w:right w:type="dxa" w:w="80"/>
            </w:tcMar>
          </w:tcPr>
          <w:p>
            <w:r>
              <w:rPr>
                <w:rFonts w:ascii="Arial" w:cs="Arial" w:eastAsia="Arial" w:hAnsi="Arial"/>
                <w:b w:val="false"/>
                <w:bCs w:val="false"/>
                <w:color w:val="0D0D0D"/>
                <w:sz w:val="18"/>
                <w:szCs w:val="18"/>
              </w:rPr>
              <w:t xml:space="preserve">El sistema muestra cuántos promovidos de cada recinto llegaron a votar vs. cuántos quedaron sin movilizar. Eso alimenta el análisis post-electoral.</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8B2F" w:sz="4"/>
              <w:left w:val="single" w:color="C68B2F" w:sz="12"/>
              <w:bottom w:val="single" w:color="C68B2F" w:sz="4"/>
              <w:right w:val="single" w:color="C68B2F" w:sz="4"/>
            </w:tcBorders>
            <w:shd w:fill="243668" w:val="clear"/>
            <w:tcMar>
              <w:top w:type="dxa" w:w="100"/>
              <w:left w:type="dxa" w:w="160"/>
              <w:bottom w:type="dxa" w:w="100"/>
              <w:right w:type="dxa" w:w="120"/>
            </w:tcMar>
          </w:tcPr>
          <w:p>
            <w:pPr>
              <w:spacing w:after="40" w:before="0"/>
            </w:pPr>
            <w:r>
              <w:rPr>
                <w:rFonts w:ascii="Arial" w:cs="Arial" w:eastAsia="Arial" w:hAnsi="Arial"/>
                <w:b/>
                <w:bCs/>
                <w:color w:val="C68B2F"/>
                <w:sz w:val="18"/>
                <w:szCs w:val="18"/>
              </w:rPr>
              <w:t xml:space="preserve">Por qué el M9 requiere datos de calidad desde el inicio</w:t>
            </w:r>
          </w:p>
          <w:p>
            <w:pPr>
              <w:spacing w:after="0" w:before="0"/>
            </w:pPr>
            <w:r>
              <w:rPr>
                <w:rFonts w:ascii="Arial" w:cs="Arial" w:eastAsia="Arial" w:hAnsi="Arial"/>
                <w:color w:val="2D3748"/>
                <w:sz w:val="18"/>
                <w:szCs w:val="18"/>
              </w:rPr>
              <w:t xml:space="preserve">El módulo de movilización del Día D es tan bueno como la base de promovidos construida durante los 90 días previos. Si los teléfonos están mal registrados, si los barrios no corresponden a los recintos electorales o si los promovidos no tienen los cuatro datos completos, el panel del Día D muestra datos que no sirven para tomar decisiones de movilización en tiempo real. La calidad del dato en F-REL desde el primer día no es un detalle de registro: es la fundación del resultado electoral.</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68B2F" w:val="clear"/>
            <w:tcMar>
              <w:top w:type="dxa" w:w="0"/>
              <w:left w:type="dxa" w:w="0"/>
              <w:bottom w:type="dxa" w:w="0"/>
              <w:right w:type="dxa" w:w="0"/>
            </w:tcMar>
          </w:tcPr>
          <w:p>
            <w:r>
              <w:rPr>
                <w:rFonts w:ascii="Arial" w:cs="Arial" w:eastAsia="Arial" w:hAnsi="Arial"/>
              </w:rPr>
              <w:t xml:space="preserve"/>
            </w:r>
          </w:p>
        </w:tc>
        <w:tc>
          <w:tcPr>
            <w:tcW w:type="dxa" w:w="9200"/>
            <w:tcBorders>
              <w:top w:val="none" w:color="FFFFFF" w:sz="0"/>
              <w:left w:val="none" w:color="FFFFFF" w:sz="0"/>
              <w:bottom w:val="none" w:color="FFFFFF" w:sz="0"/>
              <w:right w:val="none" w:color="FFFFFF" w:sz="0"/>
            </w:tcBorders>
            <w:shd w:fill="0D1B3E" w:val="clear"/>
            <w:tcMar>
              <w:top w:type="dxa" w:w="140"/>
              <w:left w:type="dxa" w:w="240"/>
              <w:bottom w:type="dxa" w:w="110"/>
              <w:right w:type="dxa" w:w="160"/>
            </w:tcMar>
          </w:tcPr>
          <w:p>
            <w:pPr>
              <w:spacing w:after="25" w:before="0"/>
            </w:pPr>
            <w:r>
              <w:rPr>
                <w:rFonts w:ascii="Arial" w:cs="Arial" w:eastAsia="Arial" w:hAnsi="Arial"/>
                <w:b/>
                <w:bCs/>
                <w:color w:val="C68B2F"/>
                <w:sz w:val="15"/>
                <w:szCs w:val="15"/>
              </w:rPr>
              <w:t xml:space="preserve">9  </w:t>
            </w:r>
            <w:r>
              <w:rPr>
                <w:rFonts w:ascii="Arial" w:cs="Arial" w:eastAsia="Arial" w:hAnsi="Arial"/>
                <w:b/>
                <w:bCs/>
                <w:color w:val="FFFFFF"/>
                <w:sz w:val="26"/>
                <w:szCs w:val="26"/>
              </w:rPr>
              <w:t xml:space="preserve">Resumen Ejecutivo para el Programador</w:t>
            </w:r>
          </w:p>
          <w:p>
            <w:pPr>
              <w:spacing w:after="0" w:before="0"/>
            </w:pPr>
            <w:r>
              <w:rPr>
                <w:rFonts w:ascii="Arial" w:cs="Arial" w:eastAsia="Arial" w:hAnsi="Arial"/>
                <w:i/>
                <w:iCs/>
                <w:color w:val="A8BDD0"/>
                <w:sz w:val="16"/>
                <w:szCs w:val="16"/>
              </w:rPr>
              <w:t xml:space="preserve">Los 10 conceptos que no pueden perderse en la parametrización</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E4E7ED" w:sz="1"/>
              <w:left w:val="single" w:color="E4E7ED" w:sz="1"/>
              <w:bottom w:val="single" w:color="E4E7ED" w:sz="1"/>
              <w:right w:val="single" w:color="E4E7ED" w:sz="1"/>
            </w:tcBorders>
            <w:shd w:fill="0D1B3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w:t>
            </w:r>
          </w:p>
        </w:tc>
        <w:tc>
          <w:tcPr>
            <w:tcBorders>
              <w:top w:val="single" w:color="E4E7ED" w:sz="1"/>
              <w:left w:val="single" w:color="E4E7ED" w:sz="1"/>
              <w:bottom w:val="single" w:color="E4E7ED" w:sz="1"/>
              <w:right w:val="single" w:color="E4E7ED" w:sz="1"/>
            </w:tcBorders>
            <w:shd w:fill="0D1B3E" w:val="clear"/>
            <w:tcMar>
              <w:top w:type="dxa" w:w="70"/>
              <w:left w:type="dxa" w:w="120"/>
              <w:bottom w:type="dxa" w:w="70"/>
              <w:right w:type="dxa" w:w="80"/>
            </w:tcMar>
          </w:tcPr>
          <w:p>
            <w:r>
              <w:rPr>
                <w:rFonts w:ascii="Arial" w:cs="Arial" w:eastAsia="Arial" w:hAnsi="Arial"/>
                <w:b/>
                <w:bCs/>
                <w:color w:val="FFFFFF"/>
                <w:sz w:val="17"/>
                <w:szCs w:val="17"/>
              </w:rPr>
              <w:t xml:space="preserve">Concepto clave para la parametrización</w:t>
            </w:r>
          </w:p>
        </w:tc>
      </w:tr>
      <w:tr>
        <w:tc>
          <w:tcPr>
            <w:tcBorders>
              <w:top w:val="single" w:color="E4E7ED" w:sz="1"/>
              <w:left w:val="single" w:color="E4E7ED" w:sz="1"/>
              <w:bottom w:val="single" w:color="E4E7ED" w:sz="1"/>
              <w:right w:val="single" w:color="E4E7ED" w:sz="1"/>
            </w:tcBorders>
            <w:shd w:fill="E0F5E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01</w:t>
            </w:r>
          </w:p>
        </w:tc>
        <w:tc>
          <w:tcPr>
            <w:tcBorders>
              <w:top w:val="single" w:color="E4E7ED" w:sz="1"/>
              <w:left w:val="single" w:color="E4E7ED" w:sz="1"/>
              <w:bottom w:val="single" w:color="E4E7ED" w:sz="1"/>
              <w:right w:val="single" w:color="E4E7ED" w:sz="1"/>
            </w:tcBorders>
            <w:shd w:fill="FFFFFF" w:val="clear"/>
            <w:tcMar>
              <w:top w:type="dxa" w:w="80"/>
              <w:left w:type="dxa" w:w="120"/>
              <w:bottom w:type="dxa" w:w="80"/>
              <w:right w:type="dxa" w:w="80"/>
            </w:tcMar>
          </w:tcPr>
          <w:p>
            <w:r>
              <w:rPr>
                <w:rFonts w:ascii="Arial" w:cs="Arial" w:eastAsia="Arial" w:hAnsi="Arial"/>
                <w:color w:val="2D3748"/>
                <w:sz w:val="18"/>
                <w:szCs w:val="18"/>
              </w:rPr>
              <w:t xml:space="preserve">La Centuria es el eje de segmentación de todo el sistema. Cada registro, reporte, métrica, alerta y vista del dashboard debe poder filtrarse por Centuria. Sin ese filtro, el sistema no distingue entre cuatro realidades territoriales completamente distintas.</w:t>
            </w:r>
          </w:p>
        </w:tc>
      </w:tr>
      <w:tr>
        <w:tc>
          <w:tcPr>
            <w:tcBorders>
              <w:top w:val="single" w:color="E4E7ED" w:sz="1"/>
              <w:left w:val="single" w:color="E4E7ED" w:sz="1"/>
              <w:bottom w:val="single" w:color="E4E7ED" w:sz="1"/>
              <w:right w:val="single" w:color="E4E7ED" w:sz="1"/>
            </w:tcBorders>
            <w:shd w:fill="FFFFF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02</w:t>
            </w:r>
          </w:p>
        </w:tc>
        <w:tc>
          <w:tcPr>
            <w:tcBorders>
              <w:top w:val="single" w:color="E4E7ED" w:sz="1"/>
              <w:left w:val="single" w:color="E4E7ED" w:sz="1"/>
              <w:bottom w:val="single" w:color="E4E7ED" w:sz="1"/>
              <w:right w:val="single" w:color="E4E7ED" w:sz="1"/>
            </w:tcBorders>
            <w:shd w:fill="F4F5F7" w:val="clear"/>
            <w:tcMar>
              <w:top w:type="dxa" w:w="80"/>
              <w:left w:type="dxa" w:w="120"/>
              <w:bottom w:type="dxa" w:w="80"/>
              <w:right w:type="dxa" w:w="80"/>
            </w:tcMar>
          </w:tcPr>
          <w:p>
            <w:r>
              <w:rPr>
                <w:rFonts w:ascii="Arial" w:cs="Arial" w:eastAsia="Arial" w:hAnsi="Arial"/>
                <w:color w:val="2D3748"/>
                <w:sz w:val="18"/>
                <w:szCs w:val="18"/>
              </w:rPr>
              <w:t xml:space="preserve">El flujo de datos es en cascada: F-REL → F-EXP → F-CEN → Dashboard. Cada nivel superior consume lo que generó el nivel inferior. El sistema debe pre-llenar los formularios superiores con los datos de los inferiores para reducir la fricción de uso.</w:t>
            </w:r>
          </w:p>
        </w:tc>
      </w:tr>
      <w:tr>
        <w:tc>
          <w:tcPr>
            <w:tcBorders>
              <w:top w:val="single" w:color="E4E7ED" w:sz="1"/>
              <w:left w:val="single" w:color="E4E7ED" w:sz="1"/>
              <w:bottom w:val="single" w:color="E4E7ED" w:sz="1"/>
              <w:right w:val="single" w:color="E4E7ED" w:sz="1"/>
            </w:tcBorders>
            <w:shd w:fill="E0F5E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03</w:t>
            </w:r>
          </w:p>
        </w:tc>
        <w:tc>
          <w:tcPr>
            <w:tcBorders>
              <w:top w:val="single" w:color="E4E7ED" w:sz="1"/>
              <w:left w:val="single" w:color="E4E7ED" w:sz="1"/>
              <w:bottom w:val="single" w:color="E4E7ED" w:sz="1"/>
              <w:right w:val="single" w:color="E4E7ED" w:sz="1"/>
            </w:tcBorders>
            <w:shd w:fill="FFFFFF" w:val="clear"/>
            <w:tcMar>
              <w:top w:type="dxa" w:w="80"/>
              <w:left w:type="dxa" w:w="120"/>
              <w:bottom w:type="dxa" w:w="80"/>
              <w:right w:type="dxa" w:w="80"/>
            </w:tcMar>
          </w:tcPr>
          <w:p>
            <w:r>
              <w:rPr>
                <w:rFonts w:ascii="Arial" w:cs="Arial" w:eastAsia="Arial" w:hAnsi="Arial"/>
                <w:color w:val="2D3748"/>
                <w:sz w:val="18"/>
                <w:szCs w:val="18"/>
              </w:rPr>
              <w:t xml:space="preserve">El promovido válido requiere cuatro campos completos: nombre, apellido, teléfono y barrio/comunidad. Sin los cuatro, es promovido incompleto y no cuenta en las métricas principales. El teléfono debe ser único en la base de datos.</w:t>
            </w:r>
          </w:p>
        </w:tc>
      </w:tr>
      <w:tr>
        <w:tc>
          <w:tcPr>
            <w:tcBorders>
              <w:top w:val="single" w:color="E4E7ED" w:sz="1"/>
              <w:left w:val="single" w:color="E4E7ED" w:sz="1"/>
              <w:bottom w:val="single" w:color="E4E7ED" w:sz="1"/>
              <w:right w:val="single" w:color="E4E7ED" w:sz="1"/>
            </w:tcBorders>
            <w:shd w:fill="FFFFF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04</w:t>
            </w:r>
          </w:p>
        </w:tc>
        <w:tc>
          <w:tcPr>
            <w:tcBorders>
              <w:top w:val="single" w:color="E4E7ED" w:sz="1"/>
              <w:left w:val="single" w:color="E4E7ED" w:sz="1"/>
              <w:bottom w:val="single" w:color="E4E7ED" w:sz="1"/>
              <w:right w:val="single" w:color="E4E7ED" w:sz="1"/>
            </w:tcBorders>
            <w:shd w:fill="F4F5F7" w:val="clear"/>
            <w:tcMar>
              <w:top w:type="dxa" w:w="80"/>
              <w:left w:type="dxa" w:w="120"/>
              <w:bottom w:type="dxa" w:w="80"/>
              <w:right w:type="dxa" w:w="80"/>
            </w:tcMar>
          </w:tcPr>
          <w:p>
            <w:r>
              <w:rPr>
                <w:rFonts w:ascii="Arial" w:cs="Arial" w:eastAsia="Arial" w:hAnsi="Arial"/>
                <w:color w:val="2D3748"/>
                <w:sz w:val="18"/>
                <w:szCs w:val="18"/>
              </w:rPr>
              <w:t xml:space="preserve">El VAH se calcula automáticamente: contactos efectivos ÷ horas de campo. Si las horas = 0, el resultado es 'Sin dato', nunca un error. La tendencia del VAH es más importante que el valor absoluto: el sistema debe mostrar si subió, bajó o se mantuvo respecto al día anterior.</w:t>
            </w:r>
          </w:p>
        </w:tc>
      </w:tr>
      <w:tr>
        <w:tc>
          <w:tcPr>
            <w:tcBorders>
              <w:top w:val="single" w:color="E4E7ED" w:sz="1"/>
              <w:left w:val="single" w:color="E4E7ED" w:sz="1"/>
              <w:bottom w:val="single" w:color="E4E7ED" w:sz="1"/>
              <w:right w:val="single" w:color="E4E7ED" w:sz="1"/>
            </w:tcBorders>
            <w:shd w:fill="E0F5E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05</w:t>
            </w:r>
          </w:p>
        </w:tc>
        <w:tc>
          <w:tcPr>
            <w:tcBorders>
              <w:top w:val="single" w:color="E4E7ED" w:sz="1"/>
              <w:left w:val="single" w:color="E4E7ED" w:sz="1"/>
              <w:bottom w:val="single" w:color="E4E7ED" w:sz="1"/>
              <w:right w:val="single" w:color="E4E7ED" w:sz="1"/>
            </w:tcBorders>
            <w:shd w:fill="FFFFFF" w:val="clear"/>
            <w:tcMar>
              <w:top w:type="dxa" w:w="80"/>
              <w:left w:type="dxa" w:w="120"/>
              <w:bottom w:type="dxa" w:w="80"/>
              <w:right w:type="dxa" w:w="80"/>
            </w:tcMar>
          </w:tcPr>
          <w:p>
            <w:r>
              <w:rPr>
                <w:rFonts w:ascii="Arial" w:cs="Arial" w:eastAsia="Arial" w:hAnsi="Arial"/>
                <w:color w:val="2D3748"/>
                <w:sz w:val="18"/>
                <w:szCs w:val="18"/>
              </w:rPr>
              <w:t xml:space="preserve">El sistema debe funcionar offline-first. Los Relatores en zonas rurales de Cojimíes, 10 de Agosto y Atahualpa no tienen señal estable. El formulario F-REL debe poder llenarse sin conexión y sincronizarse automáticamente cuando haya señal.</w:t>
            </w:r>
          </w:p>
        </w:tc>
      </w:tr>
      <w:tr>
        <w:tc>
          <w:tcPr>
            <w:tcBorders>
              <w:top w:val="single" w:color="E4E7ED" w:sz="1"/>
              <w:left w:val="single" w:color="E4E7ED" w:sz="1"/>
              <w:bottom w:val="single" w:color="E4E7ED" w:sz="1"/>
              <w:right w:val="single" w:color="E4E7ED" w:sz="1"/>
            </w:tcBorders>
            <w:shd w:fill="FFFFF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06</w:t>
            </w:r>
          </w:p>
        </w:tc>
        <w:tc>
          <w:tcPr>
            <w:tcBorders>
              <w:top w:val="single" w:color="E4E7ED" w:sz="1"/>
              <w:left w:val="single" w:color="E4E7ED" w:sz="1"/>
              <w:bottom w:val="single" w:color="E4E7ED" w:sz="1"/>
              <w:right w:val="single" w:color="E4E7ED" w:sz="1"/>
            </w:tcBorders>
            <w:shd w:fill="F4F5F7" w:val="clear"/>
            <w:tcMar>
              <w:top w:type="dxa" w:w="80"/>
              <w:left w:type="dxa" w:w="120"/>
              <w:bottom w:type="dxa" w:w="80"/>
              <w:right w:type="dxa" w:w="80"/>
            </w:tcMar>
          </w:tcPr>
          <w:p>
            <w:r>
              <w:rPr>
                <w:rFonts w:ascii="Arial" w:cs="Arial" w:eastAsia="Arial" w:hAnsi="Arial"/>
                <w:color w:val="2D3748"/>
                <w:sz w:val="18"/>
                <w:szCs w:val="18"/>
              </w:rPr>
              <w:t xml:space="preserve">Las alertas rojas son prioritarias sobre cualquier otra notificación. Un nivel de alerta 🔴 Rojo en actividad del adversario debe generar notificación push inmediata al General de Tierra Y al Jefe de Campaña. No puede perderse en una cola.</w:t>
            </w:r>
          </w:p>
        </w:tc>
      </w:tr>
      <w:tr>
        <w:tc>
          <w:tcPr>
            <w:tcBorders>
              <w:top w:val="single" w:color="E4E7ED" w:sz="1"/>
              <w:left w:val="single" w:color="E4E7ED" w:sz="1"/>
              <w:bottom w:val="single" w:color="E4E7ED" w:sz="1"/>
              <w:right w:val="single" w:color="E4E7ED" w:sz="1"/>
            </w:tcBorders>
            <w:shd w:fill="E0F5E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07</w:t>
            </w:r>
          </w:p>
        </w:tc>
        <w:tc>
          <w:tcPr>
            <w:tcBorders>
              <w:top w:val="single" w:color="E4E7ED" w:sz="1"/>
              <w:left w:val="single" w:color="E4E7ED" w:sz="1"/>
              <w:bottom w:val="single" w:color="E4E7ED" w:sz="1"/>
              <w:right w:val="single" w:color="E4E7ED" w:sz="1"/>
            </w:tcBorders>
            <w:shd w:fill="FFFFFF" w:val="clear"/>
            <w:tcMar>
              <w:top w:type="dxa" w:w="80"/>
              <w:left w:type="dxa" w:w="120"/>
              <w:bottom w:type="dxa" w:w="80"/>
              <w:right w:type="dxa" w:w="80"/>
            </w:tcMar>
          </w:tcPr>
          <w:p>
            <w:r>
              <w:rPr>
                <w:rFonts w:ascii="Arial" w:cs="Arial" w:eastAsia="Arial" w:hAnsi="Arial"/>
                <w:color w:val="2D3748"/>
                <w:sz w:val="18"/>
                <w:szCs w:val="18"/>
              </w:rPr>
              <w:t xml:space="preserve">Los permisos son estrictos por rol y por Centuria. Un Relator de la Centuria Urbana no debe ver los datos de la Centuria Cojimíes. El Centurión solo ve su Centuria. El nivel de Comando ve todas las Centurias. Esa granularidad de permisos es operativamente crítica.</w:t>
            </w:r>
          </w:p>
        </w:tc>
      </w:tr>
      <w:tr>
        <w:tc>
          <w:tcPr>
            <w:tcBorders>
              <w:top w:val="single" w:color="E4E7ED" w:sz="1"/>
              <w:left w:val="single" w:color="E4E7ED" w:sz="1"/>
              <w:bottom w:val="single" w:color="E4E7ED" w:sz="1"/>
              <w:right w:val="single" w:color="E4E7ED" w:sz="1"/>
            </w:tcBorders>
            <w:shd w:fill="FFFFF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08</w:t>
            </w:r>
          </w:p>
        </w:tc>
        <w:tc>
          <w:tcPr>
            <w:tcBorders>
              <w:top w:val="single" w:color="E4E7ED" w:sz="1"/>
              <w:left w:val="single" w:color="E4E7ED" w:sz="1"/>
              <w:bottom w:val="single" w:color="E4E7ED" w:sz="1"/>
              <w:right w:val="single" w:color="E4E7ED" w:sz="1"/>
            </w:tcBorders>
            <w:shd w:fill="F4F5F7" w:val="clear"/>
            <w:tcMar>
              <w:top w:type="dxa" w:w="80"/>
              <w:left w:type="dxa" w:w="120"/>
              <w:bottom w:type="dxa" w:w="80"/>
              <w:right w:type="dxa" w:w="80"/>
            </w:tcMar>
          </w:tcPr>
          <w:p>
            <w:r>
              <w:rPr>
                <w:rFonts w:ascii="Arial" w:cs="Arial" w:eastAsia="Arial" w:hAnsi="Arial"/>
                <w:color w:val="2D3748"/>
                <w:sz w:val="18"/>
                <w:szCs w:val="18"/>
              </w:rPr>
              <w:t xml:space="preserve">Los registros son inmutables pero editables con trazabilidad. No se borran: se editan con registro de quién cambió qué y cuándo. La integridad del dato histórico es fundamental para la rendición de cuentas y para el análisis post-electoral.</w:t>
            </w:r>
          </w:p>
        </w:tc>
      </w:tr>
      <w:tr>
        <w:tc>
          <w:tcPr>
            <w:tcBorders>
              <w:top w:val="single" w:color="E4E7ED" w:sz="1"/>
              <w:left w:val="single" w:color="E4E7ED" w:sz="1"/>
              <w:bottom w:val="single" w:color="E4E7ED" w:sz="1"/>
              <w:right w:val="single" w:color="E4E7ED" w:sz="1"/>
            </w:tcBorders>
            <w:shd w:fill="E0F5E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09</w:t>
            </w:r>
          </w:p>
        </w:tc>
        <w:tc>
          <w:tcPr>
            <w:tcBorders>
              <w:top w:val="single" w:color="E4E7ED" w:sz="1"/>
              <w:left w:val="single" w:color="E4E7ED" w:sz="1"/>
              <w:bottom w:val="single" w:color="E4E7ED" w:sz="1"/>
              <w:right w:val="single" w:color="E4E7ED" w:sz="1"/>
            </w:tcBorders>
            <w:shd w:fill="FFFFFF" w:val="clear"/>
            <w:tcMar>
              <w:top w:type="dxa" w:w="80"/>
              <w:left w:type="dxa" w:w="120"/>
              <w:bottom w:type="dxa" w:w="80"/>
              <w:right w:type="dxa" w:w="80"/>
            </w:tcMar>
          </w:tcPr>
          <w:p>
            <w:r>
              <w:rPr>
                <w:rFonts w:ascii="Arial" w:cs="Arial" w:eastAsia="Arial" w:hAnsi="Arial"/>
                <w:color w:val="2D3748"/>
                <w:sz w:val="18"/>
                <w:szCs w:val="18"/>
              </w:rPr>
              <w:t xml:space="preserve">El módulo M9 de movilización del Día D no es opcional. Es el destino final de todos los datos de promovidos. Sin M9, la campaña llega al día de la elección sin saber a quién movilizar ni en qué recinto. Construirlo es tan crítico como construir F-REL.</w:t>
            </w:r>
          </w:p>
        </w:tc>
      </w:tr>
      <w:tr>
        <w:tc>
          <w:tcPr>
            <w:tcBorders>
              <w:top w:val="single" w:color="E4E7ED" w:sz="1"/>
              <w:left w:val="single" w:color="E4E7ED" w:sz="1"/>
              <w:bottom w:val="single" w:color="E4E7ED" w:sz="1"/>
              <w:right w:val="single" w:color="E4E7ED" w:sz="1"/>
            </w:tcBorders>
            <w:shd w:fill="FFFFFF" w:val="clear"/>
            <w:tcMar>
              <w:top w:type="dxa" w:w="80"/>
              <w:left w:type="dxa" w:w="80"/>
              <w:bottom w:type="dxa" w:w="80"/>
              <w:right w:type="dxa" w:w="60"/>
            </w:tcMar>
            <w:vAlign w:val="center"/>
          </w:tcPr>
          <w:p>
            <w:pPr>
              <w:jc w:val="center"/>
            </w:pPr>
            <w:r>
              <w:rPr>
                <w:rFonts w:ascii="Arial" w:cs="Arial" w:eastAsia="Arial" w:hAnsi="Arial"/>
                <w:b/>
                <w:bCs/>
                <w:color w:val="0A7E6E"/>
                <w:sz w:val="20"/>
                <w:szCs w:val="20"/>
              </w:rPr>
              <w:t xml:space="preserve">10</w:t>
            </w:r>
          </w:p>
        </w:tc>
        <w:tc>
          <w:tcPr>
            <w:tcBorders>
              <w:top w:val="single" w:color="E4E7ED" w:sz="1"/>
              <w:left w:val="single" w:color="E4E7ED" w:sz="1"/>
              <w:bottom w:val="single" w:color="E4E7ED" w:sz="1"/>
              <w:right w:val="single" w:color="E4E7ED" w:sz="1"/>
            </w:tcBorders>
            <w:shd w:fill="F4F5F7" w:val="clear"/>
            <w:tcMar>
              <w:top w:type="dxa" w:w="80"/>
              <w:left w:type="dxa" w:w="120"/>
              <w:bottom w:type="dxa" w:w="80"/>
              <w:right w:type="dxa" w:w="80"/>
            </w:tcMar>
          </w:tcPr>
          <w:p>
            <w:r>
              <w:rPr>
                <w:rFonts w:ascii="Arial" w:cs="Arial" w:eastAsia="Arial" w:hAnsi="Arial"/>
                <w:color w:val="2D3748"/>
                <w:sz w:val="18"/>
                <w:szCs w:val="18"/>
              </w:rPr>
              <w:t xml:space="preserve">El dashboard del War Room (M10) debe actualizar en tiempo real. El Jefe de Campaña y los Generales no pueden esperar a que alguien procese los datos manualmente: el dashboard debe reflejar el estado actual de las cuatro Centurias sin latencia mayor a 60 segundos.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8B2F" w:sz="4"/>
              <w:left w:val="single" w:color="C68B2F" w:sz="12"/>
              <w:bottom w:val="single" w:color="C68B2F" w:sz="4"/>
              <w:right w:val="single" w:color="C68B2F" w:sz="4"/>
            </w:tcBorders>
            <w:shd w:fill="243668" w:val="clear"/>
            <w:tcMar>
              <w:top w:type="dxa" w:w="100"/>
              <w:left w:type="dxa" w:w="160"/>
              <w:bottom w:type="dxa" w:w="100"/>
              <w:right w:type="dxa" w:w="120"/>
            </w:tcMar>
          </w:tcPr>
          <w:p>
            <w:pPr>
              <w:spacing w:after="40" w:before="0"/>
            </w:pPr>
            <w:r>
              <w:rPr>
                <w:rFonts w:ascii="Arial" w:cs="Arial" w:eastAsia="Arial" w:hAnsi="Arial"/>
                <w:b/>
                <w:bCs/>
                <w:color w:val="C68B2F"/>
                <w:sz w:val="18"/>
                <w:szCs w:val="18"/>
              </w:rPr>
              <w:t xml:space="preserve">Un mensaje final al programador</w:t>
            </w:r>
          </w:p>
          <w:p>
            <w:pPr>
              <w:spacing w:after="0" w:before="0"/>
            </w:pPr>
            <w:r>
              <w:rPr>
                <w:rFonts w:ascii="Arial" w:cs="Arial" w:eastAsia="Arial" w:hAnsi="Arial"/>
                <w:color w:val="2D3748"/>
                <w:sz w:val="18"/>
                <w:szCs w:val="18"/>
              </w:rPr>
              <w:t xml:space="preserve">Este sistema no es un CRM genérico de contactos. Es la infraestructura operativa de una campaña electoral con 40.000 electores, cuatro equipos territoriales, ciclos de reporte de 24 horas y un Día D donde cada minuto cuenta. Cada decisión de diseño que simplifique la experiencia del Relator en campo se traduce en más promovidos registrados. Cada alerta bien configurada se traduce en una crisis evitada. El sistema no debe hacer el trabajo de campaña: debe hacer invisible la fricción entre el trabajo de campo y los datos que el Comando necesita para tomar decisiones.</w:t>
            </w:r>
          </w:p>
        </w:tc>
      </w:tr>
    </w:tbl>
    <w:p>
      <w:pPr>
        <w:spacing w:after="80" w:before="0"/>
      </w:pPr>
      <w:r>
        <w:rPr>
          <w:rFonts w:ascii="Arial" w:cs="Arial" w:eastAsia="Arial" w:hAnsi="Arial"/>
        </w:rPr>
        <w:t xml:space="preserve"/>
      </w:r>
    </w:p>
    <w:p>
      <w:pPr>
        <w:pBdr>
          <w:bottom w:val="single" w:color="C68B2F" w:sz="6" w:space="1"/>
        </w:pBdr>
        <w:spacing w:after="60" w:before="60"/>
      </w:pPr>
      <w:r>
        <w:rPr>
          <w:rFonts w:ascii="Arial" w:cs="Arial" w:eastAsia="Arial" w:hAnsi="Arial"/>
        </w:rPr>
        <w:t xml:space="preserve"/>
      </w:r>
    </w:p>
    <w:p>
      <w:pPr>
        <w:spacing w:after="50" w:before="0"/>
      </w:pPr>
      <w:r>
        <w:rPr>
          <w:rFonts w:ascii="Arial" w:cs="Arial" w:eastAsia="Arial" w:hAnsi="Arial"/>
        </w:rPr>
        <w:t xml:space="preserve"/>
      </w:r>
    </w:p>
    <w:p>
      <w:pPr>
        <w:spacing w:after="0" w:before="0"/>
        <w:jc w:val="center"/>
      </w:pPr>
      <w:r>
        <w:rPr>
          <w:rFonts w:ascii="Arial" w:cs="Arial" w:eastAsia="Arial" w:hAnsi="Arial"/>
          <w:b w:val="false"/>
          <w:bCs w:val="false"/>
          <w:i/>
          <w:iCs/>
          <w:caps w:val="false"/>
          <w:color w:val="8B9AAD"/>
          <w:sz w:val="15"/>
          <w:szCs w:val="15"/>
        </w:rPr>
        <w:t xml:space="preserve">Documento elaborado por: Econ. Omar Toapanta Benavides · Jefe de Campaña · Sistema de Centurias · Campaña Alcaldía Pedernales 2026 · Documento técnico para programador</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400"/>
      <w:gridCol w:w="3440"/>
    </w:tblGrid>
    <w:tr>
      <w:tc>
        <w:tcPr>
          <w:tcW w:type="dxa" w:w="6400"/>
          <w:tcBorders>
            <w:top w:val="single" w:color="E4E7ED" w:sz="4"/>
            <w:left w:val="none" w:color="FFFFFF" w:sz="0"/>
            <w:bottom w:val="none" w:color="FFFFFF" w:sz="0"/>
            <w:right w:val="none" w:color="FFFFFF" w:sz="0"/>
          </w:tcBorders>
          <w:tcMar>
            <w:top w:type="dxa" w:w="50"/>
            <w:left w:type="dxa" w:w="0"/>
            <w:bottom w:type="dxa" w:w="0"/>
            <w:right w:type="dxa" w:w="0"/>
          </w:tcMar>
        </w:tcPr>
        <w:p>
          <w:r>
            <w:rPr>
              <w:rFonts w:ascii="Arial" w:cs="Arial" w:eastAsia="Arial" w:hAnsi="Arial"/>
              <w:i/>
              <w:iCs/>
              <w:color w:val="8B9AAD"/>
              <w:sz w:val="13"/>
              <w:szCs w:val="13"/>
            </w:rPr>
            <w:t xml:space="preserve">Sistema de Centurias · Campaña Alcaldía Pedernales 2026 · Econ. Patricia Saltos</w:t>
          </w:r>
        </w:p>
      </w:tc>
      <w:tc>
        <w:tcPr>
          <w:tcW w:type="dxa" w:w="3440"/>
          <w:tcBorders>
            <w:top w:val="single" w:color="E4E7ED" w:sz="4"/>
            <w:left w:val="none" w:color="FFFFFF" w:sz="0"/>
            <w:bottom w:val="none" w:color="FFFFFF" w:sz="0"/>
            <w:right w:val="none" w:color="FFFFFF" w:sz="0"/>
          </w:tcBorders>
          <w:tcMar>
            <w:top w:type="dxa" w:w="50"/>
            <w:left w:type="dxa" w:w="0"/>
            <w:bottom w:type="dxa" w:w="0"/>
            <w:right w:type="dxa" w:w="0"/>
          </w:tcMar>
        </w:tcPr>
        <w:p>
          <w:pPr>
            <w:jc w:val="right"/>
          </w:pPr>
          <w:r>
            <w:rPr>
              <w:rFonts w:ascii="Arial" w:cs="Arial" w:eastAsia="Arial" w:hAnsi="Arial"/>
              <w:color w:val="8B9AAD"/>
              <w:sz w:val="13"/>
              <w:szCs w:val="13"/>
            </w:rPr>
            <w:t xml:space="preserve">Página </w:t>
          </w:r>
          <w:r>
            <w:rPr>
              <w:rFonts w:ascii="Arial" w:cs="Arial" w:eastAsia="Arial" w:hAnsi="Arial"/>
              <w:color w:val="8B9AAD"/>
              <w:sz w:val="13"/>
              <w:szCs w:val="13"/>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0"/>
      <w:gridCol w:w="2840"/>
    </w:tblGrid>
    <w:tr>
      <w:tc>
        <w:tcPr>
          <w:tcW w:type="dxa" w:w="7000"/>
          <w:tcBorders>
            <w:top w:val="none" w:color="FFFFFF" w:sz="0"/>
            <w:left w:val="none" w:color="FFFFFF" w:sz="0"/>
            <w:bottom w:val="single" w:color="C68B2F" w:sz="5"/>
            <w:right w:val="none" w:color="FFFFFF" w:sz="0"/>
          </w:tcBorders>
          <w:tcMar>
            <w:top w:type="dxa" w:w="50"/>
            <w:left w:type="dxa" w:w="0"/>
            <w:bottom w:type="dxa" w:w="65"/>
            <w:right w:type="dxa" w:w="0"/>
          </w:tcMar>
        </w:tcPr>
        <w:p>
          <w:r>
            <w:rPr>
              <w:rFonts w:ascii="Arial" w:cs="Arial" w:eastAsia="Arial" w:hAnsi="Arial"/>
              <w:color w:val="8B9AAD"/>
              <w:sz w:val="14"/>
              <w:szCs w:val="14"/>
            </w:rPr>
            <w:t xml:space="preserve">Resumen del Sistema de Centurias · Documento para Programador · CRM StrategIA 360</w:t>
          </w:r>
        </w:p>
      </w:tc>
      <w:tc>
        <w:tcPr>
          <w:tcW w:type="dxa" w:w="2840"/>
          <w:tcBorders>
            <w:top w:val="none" w:color="FFFFFF" w:sz="0"/>
            <w:left w:val="none" w:color="FFFFFF" w:sz="0"/>
            <w:bottom w:val="single" w:color="C68B2F" w:sz="5"/>
            <w:right w:val="none" w:color="FFFFFF" w:sz="0"/>
          </w:tcBorders>
          <w:tcMar>
            <w:top w:type="dxa" w:w="50"/>
            <w:left w:type="dxa" w:w="0"/>
            <w:bottom w:type="dxa" w:w="65"/>
            <w:right w:type="dxa" w:w="0"/>
          </w:tcMar>
        </w:tcPr>
        <w:p>
          <w:pPr>
            <w:jc w:val="right"/>
          </w:pPr>
          <w:r>
            <w:rPr>
              <w:rFonts w:ascii="Arial" w:cs="Arial" w:eastAsia="Arial" w:hAnsi="Arial"/>
              <w:i/>
              <w:iCs/>
              <w:color w:val="8B9AAD"/>
              <w:sz w:val="14"/>
              <w:szCs w:val="14"/>
            </w:rPr>
            <w:t xml:space="preserve">Pedernales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2026-06-05T03:46:47.793Z</dcterms:created>
  <dcterms:modified xsi:type="dcterms:W3CDTF">2026-06-05T03:46:47.806Z</dcterms:modified>
</cp:coreProperties>
</file>

<file path=docProps/custom.xml><?xml version="1.0" encoding="utf-8"?>
<Properties xmlns="http://schemas.openxmlformats.org/officeDocument/2006/custom-properties" xmlns:vt="http://schemas.openxmlformats.org/officeDocument/2006/docPropsVTypes"/>
</file>