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714" w:rsidRDefault="00ED7F33">
      <w:bookmarkStart w:id="0" w:name="_GoBack"/>
      <w:r>
        <w:t xml:space="preserve">A budget’s value comes from allowing a user to compare their actual spending to their budgeted goals. To that end, saving expenses allows for a user to enter spending quickly on a phone using one of two handy methods. First, they can type in their transaction info. To make the process even easier, a user can take a photo of the receipt allowing the app to do work. Afterwards, simply select a category and confirm. Now you have the building blocks for a larger picture of the user’s actual spending history. </w:t>
      </w:r>
      <w:bookmarkEnd w:id="0"/>
    </w:p>
    <w:sectPr w:rsidR="00004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F33"/>
    <w:rsid w:val="00004714"/>
    <w:rsid w:val="009B4F45"/>
    <w:rsid w:val="00ED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janziska</dc:creator>
  <cp:lastModifiedBy>janziska</cp:lastModifiedBy>
  <cp:revision>1</cp:revision>
  <dcterms:created xsi:type="dcterms:W3CDTF">2016-12-05T18:36:00Z</dcterms:created>
  <dcterms:modified xsi:type="dcterms:W3CDTF">2016-12-05T18:52:00Z</dcterms:modified>
</cp:coreProperties>
</file>