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IDLookup Design OS</w:t>
      </w:r>
    </w:p>
    <w:p>
      <w:pPr>
        <w:jc w:val="center"/>
      </w:pPr>
      <w:r>
        <w:rPr>
          <w:i/>
        </w:rPr>
        <w:t>Phase 0 Working Document: North Star, Product Constitution, and Operating Model</w:t>
      </w:r>
    </w:p>
    <w:p>
      <w:pPr>
        <w:jc w:val="center"/>
      </w:pPr>
      <w:r>
        <w:t>Prepared for David Wolfe / IDLookup.ai</w:t>
      </w:r>
    </w:p>
    <w:p>
      <w:r>
        <w:t>Status: Living working document. This file should be updated after each substantive request/response cycle during the IDLookup Design OS initiative.</w:t>
      </w:r>
    </w:p>
    <w:p>
      <w:pPr>
        <w:shd w:fill="ECFDF3"/>
      </w:pPr>
      <w:r>
        <w:rPr>
          <w:b/>
        </w:rPr>
        <w:t>Operating premise</w:t>
        <w:br/>
      </w:r>
      <w:r>
        <w:t>We are not optimizing for incremental visual improvement. We are building a design and product operating system capable of making IDLookup feel like a different class of company: premium, intelligent, calm, credible, and memorable.</w:t>
      </w:r>
    </w:p>
    <w:p>
      <w:pPr>
        <w:pStyle w:val="Heading1"/>
      </w:pPr>
      <w:r>
        <w:t>1. Phase 0 Objective</w:t>
      </w:r>
    </w:p>
    <w:p>
      <w:r>
        <w:t>Phase 0 establishes the product and design foundation before page-by-page redesign begins. The goal is to define the company-level principles that will govern the Design Bible, high-fidelity mockups, component library, and implementation guide.</w:t>
      </w:r>
    </w:p>
    <w:p>
      <w:pPr>
        <w:pStyle w:val="ListBullet"/>
      </w:pPr>
      <w:r>
        <w:t>Define the North Star for the product and brand.</w:t>
      </w:r>
    </w:p>
    <w:p>
      <w:pPr>
        <w:pStyle w:val="ListBullet"/>
      </w:pPr>
      <w:r>
        <w:t>Establish the product category: Identity Intelligence, not generic people search.</w:t>
      </w:r>
    </w:p>
    <w:p>
      <w:pPr>
        <w:pStyle w:val="ListBullet"/>
      </w:pPr>
      <w:r>
        <w:t>Create design principles that can guide every screen, component, and Codex/Claude implementation prompt.</w:t>
      </w:r>
    </w:p>
    <w:p>
      <w:pPr>
        <w:pStyle w:val="ListBullet"/>
      </w:pPr>
      <w:r>
        <w:t>Clarify what IDLookup should and should not feel like.</w:t>
      </w:r>
    </w:p>
    <w:p>
      <w:pPr>
        <w:pStyle w:val="ListBullet"/>
      </w:pPr>
      <w:r>
        <w:t>Set up a living Design OS structure that can be versioned and used like software.</w:t>
      </w:r>
    </w:p>
    <w:p>
      <w:pPr>
        <w:pStyle w:val="Heading1"/>
      </w:pPr>
      <w:r>
        <w:t>2. Design OS, Not Just Design Bible</w:t>
      </w:r>
    </w:p>
    <w:p>
      <w:r>
        <w:t>The recommended approach is to create an IDLookup Design OS rather than a static Design Bible. A Design OS is a living, versioned system that combines product philosophy, visual language, component rules, product patterns, and implementation guidance.</w:t>
      </w:r>
    </w:p>
    <w:p>
      <w:pPr>
        <w:shd w:fill="F8FAFC"/>
      </w:pPr>
      <w:r>
        <w:rPr>
          <w:b/>
        </w:rPr>
        <w:t>System flow</w:t>
        <w:br/>
      </w:r>
      <w:r>
        <w:t>Product Vision -&gt; Design Principles -&gt; Design Language -&gt; Component Library -&gt; Pages -&gt; Implementation</w:t>
      </w:r>
    </w:p>
    <w:p>
      <w:r>
        <w:t>The Design OS should be treated like software: versioned, searchable, reusable, reviewable, and usable directly by Claude, Codex, engineers, and designers.</w:t>
      </w:r>
    </w:p>
    <w:p>
      <w:pPr>
        <w:pStyle w:val="Heading1"/>
      </w:pPr>
      <w:r>
        <w:t>3. Proposed Repository Structure</w:t>
      </w:r>
    </w:p>
    <w:p>
      <w:r>
        <w:rPr>
          <w:rFonts w:ascii="Courier New" w:hAnsi="Courier New"/>
          <w:sz w:val="18"/>
        </w:rPr>
        <w:t>idlookup-design-os/</w:t>
        <w:br/>
        <w:t>README.md</w:t>
        <w:br/>
        <w:t>01-philosophy/</w:t>
        <w:br/>
        <w:t>02-brand/</w:t>
        <w:br/>
        <w:t>03-design-language/</w:t>
        <w:br/>
        <w:t>04-components/</w:t>
        <w:br/>
        <w:t>05-patterns/</w:t>
        <w:br/>
        <w:t>06-pages/</w:t>
        <w:br/>
        <w:t>07-ai/</w:t>
        <w:br/>
        <w:t>08-accessibility/</w:t>
        <w:br/>
        <w:t>09-motion/</w:t>
        <w:br/>
        <w:t>10-implementation/</w:t>
        <w:br/>
        <w:t>appendix/</w:t>
      </w:r>
    </w:p>
    <w:p>
      <w:pPr>
        <w:pStyle w:val="Heading1"/>
      </w:pPr>
      <w:r>
        <w:t>4. North Star</w:t>
      </w:r>
    </w:p>
    <w:p>
      <w:pPr>
        <w:pStyle w:val="Heading2"/>
      </w:pPr>
      <w:r>
        <w:t>Mission</w:t>
      </w:r>
    </w:p>
    <w:p>
      <w:r>
        <w:t>Help people understand and manage their digital identity with confidence.</w:t>
      </w:r>
    </w:p>
    <w:p>
      <w:r>
        <w:t>Search, records, reverse lookup, and reports are capabilities. They are not the mission. The mission is confidence.</w:t>
      </w:r>
    </w:p>
    <w:p>
      <w:pPr>
        <w:pStyle w:val="Heading2"/>
      </w:pPr>
      <w:r>
        <w:t>Vision</w:t>
      </w:r>
    </w:p>
    <w:p>
      <w:r>
        <w:t>Create the world’s most trusted consumer platform for identity intelligence.</w:t>
      </w:r>
    </w:p>
    <w:p>
      <w:pPr>
        <w:pStyle w:val="Heading2"/>
      </w:pPr>
      <w:r>
        <w:t>Product Category</w:t>
      </w:r>
    </w:p>
    <w:p>
      <w:r>
        <w:t>IDLookup should not position itself merely as people search, background checks, public records, phone lookup, or reverse email. Those are feature categories. The stronger, more durable category is Identity Intelligence.</w:t>
      </w:r>
    </w:p>
    <w:p>
      <w:pPr>
        <w:shd w:fill="FFF7ED"/>
      </w:pPr>
      <w:r>
        <w:rPr>
          <w:b/>
        </w:rPr>
        <w:t>Desired future description</w:t>
        <w:br/>
      </w:r>
      <w:r>
        <w:t>“It is like having an AI assistant that understands someone’s public identity.”</w:t>
      </w:r>
    </w:p>
    <w:p>
      <w:pPr>
        <w:pStyle w:val="Heading1"/>
      </w:pPr>
      <w:r>
        <w:t>5. Core Promise</w:t>
      </w:r>
    </w:p>
    <w:p>
      <w:pPr>
        <w:shd w:fill="ECFDF3"/>
      </w:pPr>
      <w:r>
        <w:rPr>
          <w:b/>
        </w:rPr>
        <w:t>Core promise</w:t>
        <w:br/>
      </w:r>
      <w:r>
        <w:t>We transform disconnected public information into understandable identity intelligence.</w:t>
      </w:r>
    </w:p>
    <w:p>
      <w:r>
        <w:t>The word transform matters. IDLookup should not simply find records; it should synthesize, organize, explain, and reduce uncertainty.</w:t>
      </w:r>
    </w:p>
    <w:p>
      <w:pPr>
        <w:pStyle w:val="Heading1"/>
      </w:pPr>
      <w:r>
        <w:t>6. Brand Personality</w:t>
      </w:r>
    </w:p>
    <w:p>
      <w:pPr>
        <w:pStyle w:val="Heading2"/>
      </w:pPr>
      <w:r>
        <w:t>Confident</w:t>
      </w:r>
    </w:p>
    <w:p>
      <w:r>
        <w:t>We know our data, but we do not oversell it.</w:t>
      </w:r>
    </w:p>
    <w:p>
      <w:pPr>
        <w:pStyle w:val="Heading2"/>
      </w:pPr>
      <w:r>
        <w:t>Intelligent</w:t>
      </w:r>
    </w:p>
    <w:p>
      <w:r>
        <w:t>The interface should feel like it helps users think.</w:t>
      </w:r>
    </w:p>
    <w:p>
      <w:pPr>
        <w:pStyle w:val="Heading2"/>
      </w:pPr>
      <w:r>
        <w:t>Calm</w:t>
      </w:r>
    </w:p>
    <w:p>
      <w:r>
        <w:t>No visual noise, panic language, or screaming CTAs.</w:t>
      </w:r>
    </w:p>
    <w:p>
      <w:pPr>
        <w:pStyle w:val="Heading2"/>
      </w:pPr>
      <w:r>
        <w:t>Transparent</w:t>
      </w:r>
    </w:p>
    <w:p>
      <w:r>
        <w:t>We explain uncertainty, data confidence, limits, and next steps.</w:t>
      </w:r>
    </w:p>
    <w:p>
      <w:pPr>
        <w:pStyle w:val="Heading2"/>
      </w:pPr>
      <w:r>
        <w:t>Protective</w:t>
      </w:r>
    </w:p>
    <w:p>
      <w:r>
        <w:t>The product should feel like it is on the user’s side.</w:t>
      </w:r>
    </w:p>
    <w:p>
      <w:pPr>
        <w:pStyle w:val="Heading2"/>
      </w:pPr>
      <w:r>
        <w:t>Premium</w:t>
      </w:r>
    </w:p>
    <w:p>
      <w:r>
        <w:t>Craftsmanship matters. Every pixel should feel intentional.</w:t>
      </w:r>
    </w:p>
    <w:p>
      <w:pPr>
        <w:pStyle w:val="Heading1"/>
      </w:pPr>
      <w:r>
        <w:t>7. Emotional Goals by Funnel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Stage</w:t>
            </w:r>
          </w:p>
        </w:tc>
        <w:tc>
          <w:tcPr>
            <w:tcW w:type="dxa" w:w="3312"/>
          </w:tcPr>
          <w:p>
            <w:r>
              <w:t>Current likely emotion</w:t>
            </w:r>
          </w:p>
        </w:tc>
        <w:tc>
          <w:tcPr>
            <w:tcW w:type="dxa" w:w="3312"/>
          </w:tcPr>
          <w:p>
            <w:r>
              <w:t>Desired emotion</w:t>
            </w:r>
          </w:p>
        </w:tc>
      </w:tr>
      <w:tr>
        <w:tc>
          <w:tcPr>
            <w:tcW w:type="dxa" w:w="3312"/>
          </w:tcPr>
          <w:p>
            <w:r>
              <w:t>Homepage</w:t>
            </w:r>
          </w:p>
        </w:tc>
        <w:tc>
          <w:tcPr>
            <w:tcW w:type="dxa" w:w="3312"/>
          </w:tcPr>
          <w:p>
            <w:r>
              <w:t>Curious</w:t>
            </w:r>
          </w:p>
        </w:tc>
        <w:tc>
          <w:tcPr>
            <w:tcW w:type="dxa" w:w="3312"/>
          </w:tcPr>
          <w:p>
            <w:r>
              <w:t>These people know what they are doing.</w:t>
            </w:r>
          </w:p>
        </w:tc>
      </w:tr>
      <w:tr>
        <w:tc>
          <w:tcPr>
            <w:tcW w:type="dxa" w:w="3312"/>
          </w:tcPr>
          <w:p>
            <w:r>
              <w:t>Search results</w:t>
            </w:r>
          </w:p>
        </w:tc>
        <w:tc>
          <w:tcPr>
            <w:tcW w:type="dxa" w:w="3312"/>
          </w:tcPr>
          <w:p>
            <w:r>
              <w:t>Interesting...</w:t>
            </w:r>
          </w:p>
        </w:tc>
        <w:tc>
          <w:tcPr>
            <w:tcW w:type="dxa" w:w="3312"/>
          </w:tcPr>
          <w:p>
            <w:r>
              <w:t>Wow, they really have information.</w:t>
            </w:r>
          </w:p>
        </w:tc>
      </w:tr>
      <w:tr>
        <w:tc>
          <w:tcPr>
            <w:tcW w:type="dxa" w:w="3312"/>
          </w:tcPr>
          <w:p>
            <w:r>
              <w:t>Report/detail page</w:t>
            </w:r>
          </w:p>
        </w:tc>
        <w:tc>
          <w:tcPr>
            <w:tcW w:type="dxa" w:w="3312"/>
          </w:tcPr>
          <w:p>
            <w:r>
              <w:t>That is a lot of data.</w:t>
            </w:r>
          </w:p>
        </w:tc>
        <w:tc>
          <w:tcPr>
            <w:tcW w:type="dxa" w:w="3312"/>
          </w:tcPr>
          <w:p>
            <w:r>
              <w:t>This is surprisingly comprehensive.</w:t>
            </w:r>
          </w:p>
        </w:tc>
      </w:tr>
      <w:tr>
        <w:tc>
          <w:tcPr>
            <w:tcW w:type="dxa" w:w="3312"/>
          </w:tcPr>
          <w:p>
            <w:r>
              <w:t>Signup / purchase</w:t>
            </w:r>
          </w:p>
        </w:tc>
        <w:tc>
          <w:tcPr>
            <w:tcW w:type="dxa" w:w="3312"/>
          </w:tcPr>
          <w:p>
            <w:r>
              <w:t>Should I buy?</w:t>
            </w:r>
          </w:p>
        </w:tc>
        <w:tc>
          <w:tcPr>
            <w:tcW w:type="dxa" w:w="3312"/>
          </w:tcPr>
          <w:p>
            <w:r>
              <w:t>This is worth paying for.</w:t>
            </w:r>
          </w:p>
        </w:tc>
      </w:tr>
      <w:tr>
        <w:tc>
          <w:tcPr>
            <w:tcW w:type="dxa" w:w="3312"/>
          </w:tcPr>
          <w:p>
            <w:r>
              <w:t>Return visit</w:t>
            </w:r>
          </w:p>
        </w:tc>
        <w:tc>
          <w:tcPr>
            <w:tcW w:type="dxa" w:w="3312"/>
          </w:tcPr>
          <w:p>
            <w:r>
              <w:t>I used this once.</w:t>
            </w:r>
          </w:p>
        </w:tc>
        <w:tc>
          <w:tcPr>
            <w:tcW w:type="dxa" w:w="3312"/>
          </w:tcPr>
          <w:p>
            <w:r>
              <w:t>I will come back here.</w:t>
            </w:r>
          </w:p>
        </w:tc>
      </w:tr>
    </w:tbl>
    <w:p>
      <w:pPr>
        <w:pStyle w:val="Heading1"/>
      </w:pPr>
      <w:r>
        <w:t>8. Product Principles</w:t>
      </w:r>
    </w:p>
    <w:p>
      <w:pPr>
        <w:pStyle w:val="Heading2"/>
      </w:pPr>
      <w:r>
        <w:t>Principle 1</w:t>
      </w:r>
    </w:p>
    <w:p>
      <w:r>
        <w:t>Trust increases with every interaction.</w:t>
      </w:r>
    </w:p>
    <w:p>
      <w:pPr>
        <w:pStyle w:val="Heading2"/>
      </w:pPr>
      <w:r>
        <w:t>Principle 2</w:t>
      </w:r>
    </w:p>
    <w:p>
      <w:r>
        <w:t>Intelligence should reduce effort, not add complexity.</w:t>
      </w:r>
    </w:p>
    <w:p>
      <w:pPr>
        <w:pStyle w:val="Heading2"/>
      </w:pPr>
      <w:r>
        <w:t>Principle 3</w:t>
      </w:r>
    </w:p>
    <w:p>
      <w:r>
        <w:t>Show only what helps someone make a decision.</w:t>
      </w:r>
    </w:p>
    <w:p>
      <w:pPr>
        <w:pStyle w:val="Heading2"/>
      </w:pPr>
      <w:r>
        <w:t>Principle 4</w:t>
      </w:r>
    </w:p>
    <w:p>
      <w:r>
        <w:t>Every page should answer one primary question.</w:t>
      </w:r>
    </w:p>
    <w:p>
      <w:pPr>
        <w:pStyle w:val="Heading2"/>
      </w:pPr>
      <w:r>
        <w:t>Principle 5</w:t>
      </w:r>
    </w:p>
    <w:p>
      <w:r>
        <w:t>Visual simplicity communicates competence.</w:t>
      </w:r>
    </w:p>
    <w:p>
      <w:pPr>
        <w:pStyle w:val="Heading2"/>
      </w:pPr>
      <w:r>
        <w:t>Principle 6</w:t>
      </w:r>
    </w:p>
    <w:p>
      <w:r>
        <w:t>Color communicates meaning, never decoration.</w:t>
      </w:r>
    </w:p>
    <w:p>
      <w:pPr>
        <w:pStyle w:val="Heading2"/>
      </w:pPr>
      <w:r>
        <w:t>Principle 7</w:t>
      </w:r>
    </w:p>
    <w:p>
      <w:r>
        <w:t>Typography carries authority; layout supports it.</w:t>
      </w:r>
    </w:p>
    <w:p>
      <w:pPr>
        <w:pStyle w:val="Heading2"/>
      </w:pPr>
      <w:r>
        <w:t>Principle 8</w:t>
      </w:r>
    </w:p>
    <w:p>
      <w:r>
        <w:t>AI explains. Humans decide.</w:t>
      </w:r>
    </w:p>
    <w:p>
      <w:pPr>
        <w:pStyle w:val="Heading2"/>
      </w:pPr>
      <w:r>
        <w:t>Principle 9</w:t>
      </w:r>
    </w:p>
    <w:p>
      <w:r>
        <w:t>Never make users feel watched. Always make them feel informed.</w:t>
      </w:r>
    </w:p>
    <w:p>
      <w:pPr>
        <w:pStyle w:val="Heading1"/>
      </w:pPr>
      <w:r>
        <w:t>9. What IDLookup Is 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Avoid</w:t>
            </w:r>
          </w:p>
        </w:tc>
        <w:tc>
          <w:tcPr>
            <w:tcW w:type="dxa" w:w="4968"/>
          </w:tcPr>
          <w:p>
            <w:r>
              <w:t>Become</w:t>
            </w:r>
          </w:p>
        </w:tc>
      </w:tr>
      <w:tr>
        <w:tc>
          <w:tcPr>
            <w:tcW w:type="dxa" w:w="4968"/>
          </w:tcPr>
          <w:p>
            <w:r>
              <w:t>Clickbait</w:t>
            </w:r>
          </w:p>
        </w:tc>
        <w:tc>
          <w:tcPr>
            <w:tcW w:type="dxa" w:w="4968"/>
          </w:tcPr>
          <w:p>
            <w:r>
              <w:t>Calm</w:t>
            </w:r>
          </w:p>
        </w:tc>
      </w:tr>
      <w:tr>
        <w:tc>
          <w:tcPr>
            <w:tcW w:type="dxa" w:w="4968"/>
          </w:tcPr>
          <w:p>
            <w:r>
              <w:t>Fear marketing</w:t>
            </w:r>
          </w:p>
        </w:tc>
        <w:tc>
          <w:tcPr>
            <w:tcW w:type="dxa" w:w="4968"/>
          </w:tcPr>
          <w:p>
            <w:r>
              <w:t>Helpful</w:t>
            </w:r>
          </w:p>
        </w:tc>
      </w:tr>
      <w:tr>
        <w:tc>
          <w:tcPr>
            <w:tcW w:type="dxa" w:w="4968"/>
          </w:tcPr>
          <w:p>
            <w:r>
              <w:t>Government software</w:t>
            </w:r>
          </w:p>
        </w:tc>
        <w:tc>
          <w:tcPr>
            <w:tcW w:type="dxa" w:w="4968"/>
          </w:tcPr>
          <w:p>
            <w:r>
              <w:t>Intelligent</w:t>
            </w:r>
          </w:p>
        </w:tc>
      </w:tr>
      <w:tr>
        <w:tc>
          <w:tcPr>
            <w:tcW w:type="dxa" w:w="4968"/>
          </w:tcPr>
          <w:p>
            <w:r>
              <w:t>Security theater</w:t>
            </w:r>
          </w:p>
        </w:tc>
        <w:tc>
          <w:tcPr>
            <w:tcW w:type="dxa" w:w="4968"/>
          </w:tcPr>
          <w:p>
            <w:r>
              <w:t>Modern</w:t>
            </w:r>
          </w:p>
        </w:tc>
      </w:tr>
      <w:tr>
        <w:tc>
          <w:tcPr>
            <w:tcW w:type="dxa" w:w="4968"/>
          </w:tcPr>
          <w:p>
            <w:r>
              <w:t>Surveillance</w:t>
            </w:r>
          </w:p>
        </w:tc>
        <w:tc>
          <w:tcPr>
            <w:tcW w:type="dxa" w:w="4968"/>
          </w:tcPr>
          <w:p>
            <w:r>
              <w:t>Precise</w:t>
            </w:r>
          </w:p>
        </w:tc>
      </w:tr>
      <w:tr>
        <w:tc>
          <w:tcPr>
            <w:tcW w:type="dxa" w:w="4968"/>
          </w:tcPr>
          <w:p>
            <w:r>
              <w:t>Data brokerage</w:t>
            </w:r>
          </w:p>
        </w:tc>
        <w:tc>
          <w:tcPr>
            <w:tcW w:type="dxa" w:w="4968"/>
          </w:tcPr>
          <w:p>
            <w:r>
              <w:t>Human</w:t>
            </w:r>
          </w:p>
        </w:tc>
      </w:tr>
      <w:tr>
        <w:tc>
          <w:tcPr>
            <w:tcW w:type="dxa" w:w="4968"/>
          </w:tcPr>
          <w:p>
            <w:r>
              <w:t>Corporate enterprise software</w:t>
            </w:r>
          </w:p>
        </w:tc>
        <w:tc>
          <w:tcPr>
            <w:tcW w:type="dxa" w:w="4968"/>
          </w:tcPr>
          <w:p>
            <w:r>
              <w:t>Trustworthy</w:t>
            </w:r>
          </w:p>
        </w:tc>
      </w:tr>
      <w:tr>
        <w:tc>
          <w:tcPr>
            <w:tcW w:type="dxa" w:w="4968"/>
          </w:tcPr>
          <w:p>
            <w:r>
              <w:t>Old internet</w:t>
            </w:r>
          </w:p>
        </w:tc>
        <w:tc>
          <w:tcPr>
            <w:tcW w:type="dxa" w:w="4968"/>
          </w:tcPr>
          <w:p>
            <w:r>
              <w:t>Transparent</w:t>
            </w:r>
          </w:p>
        </w:tc>
      </w:tr>
      <w:tr>
        <w:tc>
          <w:tcPr>
            <w:tcW w:type="dxa" w:w="4968"/>
          </w:tcPr>
          <w:p>
            <w:r>
              <w:t>Legal forms</w:t>
            </w:r>
          </w:p>
        </w:tc>
        <w:tc>
          <w:tcPr>
            <w:tcW w:type="dxa" w:w="4968"/>
          </w:tcPr>
          <w:p>
            <w:r>
              <w:t>Premium</w:t>
            </w:r>
          </w:p>
        </w:tc>
      </w:tr>
    </w:tbl>
    <w:p>
      <w:pPr>
        <w:pStyle w:val="Heading1"/>
      </w:pPr>
      <w:r>
        <w:t>10. User Mental Journey</w:t>
      </w:r>
    </w:p>
    <w:p>
      <w:r>
        <w:t>Curiosity -&gt; Discovery -&gt; Surprise -&gt; Confidence -&gt; Understanding -&gt; Trust -&gt; Commitment -&gt; Loyalty</w:t>
      </w:r>
    </w:p>
    <w:p>
      <w:r>
        <w:t>Search is merely the mechanism. The emotional journey is the product experience that matters.</w:t>
      </w:r>
    </w:p>
    <w:p>
      <w:pPr>
        <w:pStyle w:val="Heading1"/>
      </w:pPr>
      <w:r>
        <w:t>11. Product Thesis</w:t>
      </w:r>
    </w:p>
    <w:p>
      <w:pPr>
        <w:shd w:fill="FFF7ED"/>
      </w:pPr>
      <w:r>
        <w:rPr>
          <w:b/>
        </w:rPr>
        <w:t>Thesis</w:t>
        <w:br/>
      </w:r>
      <w:r>
        <w:t>People do not pay for information. They pay for reduced uncertainty.</w:t>
      </w:r>
    </w:p>
    <w:p>
      <w:r>
        <w:t>Users are rarely buying a report because they want “more records.” They are trying to answer questions: Is this the right person? Can I trust them? Has anything changed? Should I hire them? Is this my old friend? Is this person who they claim to be? The UI should consistently reinforce that it helps users answer questions, not merely view data.</w:t>
      </w:r>
    </w:p>
    <w:p>
      <w:pPr>
        <w:pStyle w:val="Heading1"/>
      </w:pPr>
      <w:r>
        <w:t>12. Long-Term Vision: From Search Engine to Intelligence Engine</w:t>
      </w:r>
    </w:p>
    <w:p>
      <w:r>
        <w:t>Today the product behaves largely like a search engine. The long-term opportunity is to evolve into an intelligence engine. Instead of leading with a table of records, the future report experience could begin with a concise AI-generated explanation of what was found, confidence level, key changes, and what the user should notice.</w:t>
      </w:r>
    </w:p>
    <w:p>
      <w:pPr>
        <w:shd w:fill="F8FAFC"/>
      </w:pPr>
      <w:r>
        <w:rPr>
          <w:b/>
        </w:rPr>
        <w:t>Future report concept</w:t>
        <w:br/>
      </w:r>
      <w:r>
        <w:t>“We analyzed 142 public records associated with this individual. Based on our confidence model, these records represent a single person with a high degree of certainty. Here are the three most significant things you should know.”</w:t>
      </w:r>
    </w:p>
    <w:p>
      <w:pPr>
        <w:pStyle w:val="Heading1"/>
      </w:pPr>
      <w:r>
        <w:t>13. Phase 0 Deliverable Set</w:t>
      </w:r>
    </w:p>
    <w:p>
      <w:pPr>
        <w:pStyle w:val="ListBullet"/>
      </w:pPr>
      <w:r>
        <w:t>North Star document</w:t>
      </w:r>
    </w:p>
    <w:p>
      <w:pPr>
        <w:pStyle w:val="ListBullet"/>
      </w:pPr>
      <w:r>
        <w:t>Product Constitution</w:t>
      </w:r>
    </w:p>
    <w:p>
      <w:pPr>
        <w:pStyle w:val="ListBullet"/>
      </w:pPr>
      <w:r>
        <w:t>Design Principles</w:t>
      </w:r>
    </w:p>
    <w:p>
      <w:pPr>
        <w:pStyle w:val="ListBullet"/>
      </w:pPr>
      <w:r>
        <w:t>Design OS information architecture</w:t>
      </w:r>
    </w:p>
    <w:p>
      <w:pPr>
        <w:pStyle w:val="ListBullet"/>
      </w:pPr>
      <w:r>
        <w:t>Initial brand and product positioning language</w:t>
      </w:r>
    </w:p>
    <w:p>
      <w:pPr>
        <w:pStyle w:val="ListBullet"/>
      </w:pPr>
      <w:r>
        <w:t>Initial implementation orientation for Codex/Claude</w:t>
      </w:r>
    </w:p>
    <w:p>
      <w:pPr>
        <w:pStyle w:val="Heading1"/>
      </w:pPr>
      <w:r>
        <w:t>14. Working Rule Going Forward</w:t>
      </w:r>
    </w:p>
    <w:p>
      <w:r>
        <w:t>After each substantive request/response cycle, update this working document or the appropriate derived artifact so the project remains captured in durable form.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65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