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IDLookup Operating System</w:t>
      </w:r>
    </w:p>
    <w:p>
      <w:pPr>
        <w:pStyle w:val="Heading2"/>
      </w:pPr>
      <w:r>
        <w:t>Working Session Update</w:t>
      </w:r>
    </w:p>
    <w:p>
      <w:r>
        <w:t>This chapter captures the strategic decisions and principles established during the latest design session.</w:t>
      </w:r>
    </w:p>
    <w:p>
      <w:pPr>
        <w:pStyle w:val="Heading2"/>
      </w:pPr>
      <w:r>
        <w:t>Major Strategic Decisions</w:t>
      </w:r>
    </w:p>
    <w:p>
      <w:r>
        <w:t>1. Principle Zero adopted:</w:t>
        <w:br/>
        <w:t>'Vision inspires. Reality earns trust. Great products never confuse the two.'</w:t>
        <w:br/>
        <w:br/>
        <w:t>2. Three-layer product positioning:</w:t>
        <w:br/>
        <w:t>• Current Product</w:t>
        <w:br/>
        <w:t>• Emerging Product</w:t>
        <w:br/>
        <w:t>• Strategic Vision</w:t>
        <w:br/>
        <w:br/>
        <w:t>3. Long-term positioning:</w:t>
        <w:br/>
        <w:t>IDLookup is building toward becoming the world's leading Identity Intelligence Platform while honestly marketing today's capabilities.</w:t>
        <w:br/>
        <w:br/>
        <w:t>4. Governance rule:</w:t>
        <w:br/>
        <w:t>Never market aspiration as present-day reality. The product experience should continuously bridge the gap between current capabilities and long-term vision.</w:t>
      </w:r>
    </w:p>
    <w:p>
      <w:pPr>
        <w:pStyle w:val="Heading2"/>
      </w:pPr>
      <w:r>
        <w:t>Operating System Hierarchy</w:t>
      </w:r>
    </w:p>
    <w:p>
      <w:r>
        <w:t>Founder Constitution</w:t>
        <w:br/>
        <w:t>↓</w:t>
        <w:br/>
        <w:t>Product Constitution</w:t>
        <w:br/>
        <w:t>↓</w:t>
        <w:br/>
        <w:t>Design OS</w:t>
        <w:br/>
        <w:t>↓</w:t>
        <w:br/>
        <w:t>Component Library</w:t>
        <w:br/>
        <w:t>↓</w:t>
        <w:br/>
        <w:t>Engineering Implementation</w:t>
      </w:r>
    </w:p>
    <w:p>
      <w:pPr>
        <w:pStyle w:val="Heading2"/>
      </w:pPr>
      <w:r>
        <w:t>Principle Documentation Standard</w:t>
      </w:r>
    </w:p>
    <w:p>
      <w:r>
        <w:t>Every principle in the Constitution will follow this schema:</w:t>
        <w:br/>
        <w:br/>
        <w:t>1. Principle</w:t>
        <w:br/>
        <w:t xml:space="preserve">   The enduring belief.</w:t>
        <w:br/>
        <w:br/>
        <w:t>2. Rationale</w:t>
        <w:br/>
        <w:t xml:space="preserve">   Why this principle exists.</w:t>
        <w:br/>
        <w:br/>
        <w:t>3. Implications</w:t>
        <w:br/>
        <w:t xml:space="preserve">   How it influences product, design, engineering, AI, marketing, or business decisions.</w:t>
        <w:br/>
        <w:br/>
        <w:t>4. Examples</w:t>
        <w:br/>
        <w:t xml:space="preserve">   • Current IDLookup implementation (today)</w:t>
        <w:br/>
        <w:t xml:space="preserve">   • Future Identity Intelligence implementation (vision)</w:t>
        <w:br/>
        <w:br/>
        <w:t>This structure intentionally keeps Principle Zero alive by clearly separating current reality from future aspiration while still providing a compelling long-term direction.</w:t>
      </w:r>
    </w:p>
    <w:p>
      <w:pPr>
        <w:pStyle w:val="Heading2"/>
      </w:pPr>
      <w:r>
        <w:t>Editorial Direction</w:t>
      </w:r>
    </w:p>
    <w:p>
      <w:r>
        <w:t>The Operating System should be publication quality. Every chapter should be suitable for onboarding executives, designers, engineers, product managers, and investors. The document should read as a coherent book rather than internal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