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F5" w:rsidRDefault="007625F5" w:rsidP="00FF2E3D">
      <w:pPr>
        <w:rPr>
          <w:rFonts w:ascii="Arial" w:hAnsi="Arial" w:cs="Arial"/>
          <w:sz w:val="20"/>
          <w:szCs w:val="20"/>
        </w:rPr>
      </w:pPr>
      <w:r>
        <w:rPr>
          <w:rFonts w:ascii="Arial" w:hAnsi="Arial" w:cs="Arial"/>
          <w:sz w:val="20"/>
          <w:szCs w:val="20"/>
        </w:rPr>
        <w:t>7/11/2011</w:t>
      </w:r>
    </w:p>
    <w:p w:rsidR="007625F5" w:rsidRDefault="007625F5" w:rsidP="007625F5">
      <w:pPr>
        <w:pStyle w:val="HTMLPreformatted"/>
        <w:numPr>
          <w:ilvl w:val="0"/>
          <w:numId w:val="1"/>
        </w:numPr>
        <w:rPr>
          <w:rFonts w:ascii="Arial" w:hAnsi="Arial" w:cs="Arial"/>
        </w:rPr>
      </w:pPr>
      <w:r>
        <w:rPr>
          <w:rFonts w:ascii="Arial" w:hAnsi="Arial" w:cs="Arial"/>
        </w:rPr>
        <w:t>BSR Web tool</w:t>
      </w:r>
    </w:p>
    <w:p w:rsidR="007625F5" w:rsidRDefault="007625F5" w:rsidP="007625F5">
      <w:pPr>
        <w:pStyle w:val="HTMLPreformatted"/>
        <w:numPr>
          <w:ilvl w:val="1"/>
          <w:numId w:val="1"/>
        </w:numPr>
        <w:rPr>
          <w:rFonts w:ascii="Arial" w:hAnsi="Arial" w:cs="Arial"/>
        </w:rPr>
      </w:pPr>
      <w:r>
        <w:rPr>
          <w:rFonts w:ascii="Arial" w:hAnsi="Arial" w:cs="Arial"/>
        </w:rPr>
        <w:t>About 50,000 records converted and combined for 6 regions: CM, CO, MA, NE, WS, OS</w:t>
      </w:r>
    </w:p>
    <w:p w:rsidR="007625F5" w:rsidRDefault="007625F5" w:rsidP="007625F5">
      <w:pPr>
        <w:pStyle w:val="HTMLPreformatted"/>
        <w:numPr>
          <w:ilvl w:val="1"/>
          <w:numId w:val="1"/>
        </w:numPr>
        <w:rPr>
          <w:rFonts w:ascii="Arial" w:hAnsi="Arial" w:cs="Arial"/>
        </w:rPr>
      </w:pPr>
      <w:r>
        <w:rPr>
          <w:rFonts w:ascii="Arial" w:hAnsi="Arial" w:cs="Arial"/>
        </w:rPr>
        <w:t xml:space="preserve">Web tool created for BSR to Filter/Search for records on the BSR table and display the results in a </w:t>
      </w:r>
      <w:proofErr w:type="spellStart"/>
      <w:r>
        <w:rPr>
          <w:rFonts w:ascii="Arial" w:hAnsi="Arial" w:cs="Arial"/>
        </w:rPr>
        <w:t>GridView</w:t>
      </w:r>
      <w:proofErr w:type="spellEnd"/>
      <w:r>
        <w:rPr>
          <w:rFonts w:ascii="Arial" w:hAnsi="Arial" w:cs="Arial"/>
        </w:rPr>
        <w:t xml:space="preserve"> for subsequent selection.</w:t>
      </w:r>
    </w:p>
    <w:p w:rsidR="007625F5" w:rsidRDefault="007625F5" w:rsidP="007625F5">
      <w:pPr>
        <w:pStyle w:val="HTMLPreformatted"/>
        <w:numPr>
          <w:ilvl w:val="1"/>
          <w:numId w:val="1"/>
        </w:numPr>
        <w:rPr>
          <w:rFonts w:ascii="Arial" w:hAnsi="Arial" w:cs="Arial"/>
        </w:rPr>
      </w:pPr>
      <w:r>
        <w:rPr>
          <w:rFonts w:ascii="Arial" w:hAnsi="Arial" w:cs="Arial"/>
        </w:rPr>
        <w:t xml:space="preserve">Performance is diminished when such a large number of records </w:t>
      </w:r>
      <w:proofErr w:type="gramStart"/>
      <w:r>
        <w:rPr>
          <w:rFonts w:ascii="Arial" w:hAnsi="Arial" w:cs="Arial"/>
        </w:rPr>
        <w:t>is</w:t>
      </w:r>
      <w:proofErr w:type="gramEnd"/>
      <w:r>
        <w:rPr>
          <w:rFonts w:ascii="Arial" w:hAnsi="Arial" w:cs="Arial"/>
        </w:rPr>
        <w:t xml:space="preserve"> read into the </w:t>
      </w:r>
      <w:proofErr w:type="spellStart"/>
      <w:r>
        <w:rPr>
          <w:rFonts w:ascii="Arial" w:hAnsi="Arial" w:cs="Arial"/>
        </w:rPr>
        <w:t>GridView</w:t>
      </w:r>
      <w:proofErr w:type="spellEnd"/>
      <w:r>
        <w:rPr>
          <w:rFonts w:ascii="Arial" w:hAnsi="Arial" w:cs="Arial"/>
        </w:rPr>
        <w:t xml:space="preserve"> via the </w:t>
      </w:r>
      <w:proofErr w:type="spellStart"/>
      <w:r>
        <w:rPr>
          <w:rFonts w:ascii="Arial" w:hAnsi="Arial" w:cs="Arial"/>
        </w:rPr>
        <w:t>SqlDataSource</w:t>
      </w:r>
      <w:proofErr w:type="spellEnd"/>
      <w:r>
        <w:rPr>
          <w:rFonts w:ascii="Arial" w:hAnsi="Arial" w:cs="Arial"/>
        </w:rPr>
        <w:t xml:space="preserve">. After much experimentation and research, the issue is with the ASP.NET control of the </w:t>
      </w:r>
      <w:proofErr w:type="spellStart"/>
      <w:r>
        <w:rPr>
          <w:rFonts w:ascii="Arial" w:hAnsi="Arial" w:cs="Arial"/>
        </w:rPr>
        <w:t>GridView</w:t>
      </w:r>
      <w:proofErr w:type="spellEnd"/>
      <w:r>
        <w:rPr>
          <w:rFonts w:ascii="Arial" w:hAnsi="Arial" w:cs="Arial"/>
        </w:rPr>
        <w:t xml:space="preserve"> via the </w:t>
      </w:r>
      <w:proofErr w:type="spellStart"/>
      <w:r>
        <w:rPr>
          <w:rFonts w:ascii="Arial" w:hAnsi="Arial" w:cs="Arial"/>
        </w:rPr>
        <w:t>SqlDataSource</w:t>
      </w:r>
      <w:proofErr w:type="spellEnd"/>
      <w:r>
        <w:rPr>
          <w:rFonts w:ascii="Arial" w:hAnsi="Arial" w:cs="Arial"/>
        </w:rPr>
        <w:t xml:space="preserve">. The problem is that ASP.NET loads all the records (e.g. 50,000) into the grid even though it only shows 10 records at a time. I was able to implement two methods of caching which greatly improved the performance, but the tool is not yet at its peak performance level that it could be if it did not have to store all 50,000 records in the </w:t>
      </w:r>
      <w:proofErr w:type="spellStart"/>
      <w:r>
        <w:rPr>
          <w:rFonts w:ascii="Arial" w:hAnsi="Arial" w:cs="Arial"/>
        </w:rPr>
        <w:t>GridView</w:t>
      </w:r>
      <w:proofErr w:type="spellEnd"/>
      <w:r>
        <w:rPr>
          <w:rFonts w:ascii="Arial" w:hAnsi="Arial" w:cs="Arial"/>
        </w:rPr>
        <w:t xml:space="preserve">. The way to solve this issue is to implement “custom paging and sorting”, which requires redesigning the </w:t>
      </w:r>
      <w:proofErr w:type="spellStart"/>
      <w:r>
        <w:rPr>
          <w:rFonts w:ascii="Arial" w:hAnsi="Arial" w:cs="Arial"/>
        </w:rPr>
        <w:t>GridView</w:t>
      </w:r>
      <w:proofErr w:type="spellEnd"/>
      <w:r>
        <w:rPr>
          <w:rFonts w:ascii="Arial" w:hAnsi="Arial" w:cs="Arial"/>
        </w:rPr>
        <w:t xml:space="preserve"> architecture with my own coding instead of using the given controls from ASP.NET.</w:t>
      </w:r>
      <w:r w:rsidRPr="00A72040">
        <w:rPr>
          <w:rFonts w:ascii="Arial" w:hAnsi="Arial" w:cs="Arial"/>
        </w:rPr>
        <w:t xml:space="preserve"> </w:t>
      </w:r>
      <w:r>
        <w:rPr>
          <w:rFonts w:ascii="Arial" w:hAnsi="Arial" w:cs="Arial"/>
        </w:rPr>
        <w:t xml:space="preserve">To do this, I will need to use the more flexible </w:t>
      </w:r>
      <w:proofErr w:type="spellStart"/>
      <w:r>
        <w:rPr>
          <w:rFonts w:ascii="Arial" w:hAnsi="Arial" w:cs="Arial"/>
        </w:rPr>
        <w:t>ObjectDataSource</w:t>
      </w:r>
      <w:proofErr w:type="spellEnd"/>
      <w:r>
        <w:rPr>
          <w:rFonts w:ascii="Arial" w:hAnsi="Arial" w:cs="Arial"/>
        </w:rPr>
        <w:t xml:space="preserve"> control instead of the </w:t>
      </w:r>
      <w:proofErr w:type="spellStart"/>
      <w:r>
        <w:rPr>
          <w:rFonts w:ascii="Arial" w:hAnsi="Arial" w:cs="Arial"/>
        </w:rPr>
        <w:t>SqlDataSource</w:t>
      </w:r>
      <w:proofErr w:type="spellEnd"/>
      <w:r>
        <w:rPr>
          <w:rFonts w:ascii="Arial" w:hAnsi="Arial" w:cs="Arial"/>
        </w:rPr>
        <w:t xml:space="preserve"> control.</w:t>
      </w:r>
    </w:p>
    <w:p w:rsidR="007625F5" w:rsidRDefault="007625F5" w:rsidP="00FF2E3D">
      <w:pPr>
        <w:rPr>
          <w:rFonts w:ascii="Arial" w:hAnsi="Arial" w:cs="Arial"/>
          <w:sz w:val="20"/>
          <w:szCs w:val="20"/>
        </w:rPr>
      </w:pPr>
    </w:p>
    <w:p w:rsidR="007625F5" w:rsidRDefault="007625F5" w:rsidP="00FF2E3D">
      <w:pPr>
        <w:rPr>
          <w:rFonts w:ascii="Arial" w:hAnsi="Arial" w:cs="Arial"/>
          <w:sz w:val="20"/>
          <w:szCs w:val="20"/>
        </w:rPr>
      </w:pPr>
      <w:r>
        <w:rPr>
          <w:rFonts w:ascii="Arial" w:hAnsi="Arial" w:cs="Arial"/>
          <w:sz w:val="20"/>
          <w:szCs w:val="20"/>
        </w:rPr>
        <w:t>7/18/2011</w:t>
      </w:r>
    </w:p>
    <w:p w:rsidR="007625F5" w:rsidRDefault="007625F5" w:rsidP="007625F5">
      <w:pPr>
        <w:pStyle w:val="HTMLPreformatted"/>
        <w:numPr>
          <w:ilvl w:val="0"/>
          <w:numId w:val="1"/>
        </w:numPr>
        <w:rPr>
          <w:rFonts w:ascii="Arial" w:hAnsi="Arial" w:cs="Arial"/>
        </w:rPr>
      </w:pPr>
      <w:r>
        <w:rPr>
          <w:rFonts w:ascii="Arial" w:hAnsi="Arial" w:cs="Arial"/>
        </w:rPr>
        <w:t>BSR Web tool – newly created performance improvement!!!</w:t>
      </w:r>
    </w:p>
    <w:p w:rsidR="007625F5" w:rsidRPr="008C1CC3" w:rsidRDefault="007625F5" w:rsidP="007625F5">
      <w:pPr>
        <w:numPr>
          <w:ilvl w:val="1"/>
          <w:numId w:val="1"/>
        </w:numPr>
        <w:rPr>
          <w:rFonts w:ascii="Arial" w:hAnsi="Arial" w:cs="Arial"/>
          <w:sz w:val="20"/>
          <w:szCs w:val="20"/>
        </w:rPr>
      </w:pPr>
      <w:r w:rsidRPr="008C1CC3">
        <w:rPr>
          <w:rFonts w:ascii="Arial" w:hAnsi="Arial" w:cs="Arial"/>
          <w:sz w:val="20"/>
          <w:szCs w:val="20"/>
        </w:rPr>
        <w:t xml:space="preserve">In the past, performing a function on all 50,000 combined records in the new BSR tool would take 80 – 90 seconds (e.g. paging from one page of data to another or sorting a column, regardless of how many records were selected). Now, the BSR tool takes only 3 seconds to perform a function when options “All Regions” and “All Platforms” are selected! </w:t>
      </w:r>
    </w:p>
    <w:p w:rsidR="007625F5" w:rsidRDefault="007625F5" w:rsidP="007625F5">
      <w:pPr>
        <w:numPr>
          <w:ilvl w:val="1"/>
          <w:numId w:val="1"/>
        </w:numPr>
        <w:rPr>
          <w:rFonts w:ascii="Arial" w:hAnsi="Arial" w:cs="Arial"/>
          <w:sz w:val="20"/>
          <w:szCs w:val="20"/>
        </w:rPr>
      </w:pPr>
      <w:r w:rsidRPr="008C1CC3">
        <w:rPr>
          <w:rFonts w:ascii="Arial" w:hAnsi="Arial" w:cs="Arial"/>
          <w:sz w:val="20"/>
          <w:szCs w:val="20"/>
        </w:rPr>
        <w:t xml:space="preserve">The key was to write my own customized functions instead of utilizing the out-of-the-box controls associated with the ASP.NET </w:t>
      </w:r>
      <w:proofErr w:type="spellStart"/>
      <w:r w:rsidRPr="008C1CC3">
        <w:rPr>
          <w:rFonts w:ascii="Arial" w:hAnsi="Arial" w:cs="Arial"/>
          <w:sz w:val="20"/>
          <w:szCs w:val="20"/>
        </w:rPr>
        <w:t>GridView</w:t>
      </w:r>
      <w:proofErr w:type="spellEnd"/>
      <w:r w:rsidRPr="008C1CC3">
        <w:rPr>
          <w:rFonts w:ascii="Arial" w:hAnsi="Arial" w:cs="Arial"/>
          <w:sz w:val="20"/>
          <w:szCs w:val="20"/>
        </w:rPr>
        <w:t xml:space="preserve">. It is a known fact that the </w:t>
      </w:r>
      <w:proofErr w:type="spellStart"/>
      <w:r w:rsidRPr="008C1CC3">
        <w:rPr>
          <w:rFonts w:ascii="Arial" w:hAnsi="Arial" w:cs="Arial"/>
          <w:sz w:val="20"/>
          <w:szCs w:val="20"/>
        </w:rPr>
        <w:t>GridView’s</w:t>
      </w:r>
      <w:proofErr w:type="spellEnd"/>
      <w:r w:rsidRPr="008C1CC3">
        <w:rPr>
          <w:rFonts w:ascii="Arial" w:hAnsi="Arial" w:cs="Arial"/>
          <w:sz w:val="20"/>
          <w:szCs w:val="20"/>
        </w:rPr>
        <w:t xml:space="preserve"> paging and sorting mechanism is inefficient when there are many records involved, since it reads into memory all of the records (say 50,000) instead of just retrieving the page of records selected (say 10). Now the program does retrieve only those 10, and the performance is greatly improved in obtaining the next page of 10 records and in sorting the entire subset of records (perhaps a few hundred or a few thousand).</w:t>
      </w:r>
    </w:p>
    <w:p w:rsidR="007625F5" w:rsidRDefault="007625F5" w:rsidP="007625F5">
      <w:pPr>
        <w:numPr>
          <w:ilvl w:val="0"/>
          <w:numId w:val="1"/>
        </w:numPr>
        <w:rPr>
          <w:rFonts w:ascii="Arial" w:hAnsi="Arial" w:cs="Arial"/>
          <w:sz w:val="20"/>
          <w:szCs w:val="20"/>
        </w:rPr>
      </w:pPr>
      <w:r>
        <w:rPr>
          <w:rFonts w:ascii="Arial" w:hAnsi="Arial" w:cs="Arial"/>
          <w:sz w:val="20"/>
          <w:szCs w:val="20"/>
        </w:rPr>
        <w:t>Merging PSR into BSR</w:t>
      </w:r>
    </w:p>
    <w:p w:rsidR="007625F5" w:rsidRDefault="007625F5" w:rsidP="007625F5">
      <w:pPr>
        <w:numPr>
          <w:ilvl w:val="1"/>
          <w:numId w:val="1"/>
        </w:numPr>
        <w:rPr>
          <w:rFonts w:ascii="Arial" w:hAnsi="Arial" w:cs="Arial"/>
          <w:sz w:val="20"/>
          <w:szCs w:val="20"/>
        </w:rPr>
      </w:pPr>
      <w:r>
        <w:rPr>
          <w:rFonts w:ascii="Arial" w:hAnsi="Arial" w:cs="Arial"/>
          <w:sz w:val="20"/>
          <w:szCs w:val="20"/>
        </w:rPr>
        <w:t>Now that we have the ability to efficiently process 50,000+ records in a single table, I brought up the idea, again, of merging the PSR tool into the BSR tool.</w:t>
      </w:r>
    </w:p>
    <w:p w:rsidR="007625F5" w:rsidRDefault="007625F5" w:rsidP="007625F5">
      <w:pPr>
        <w:numPr>
          <w:ilvl w:val="1"/>
          <w:numId w:val="1"/>
        </w:numPr>
        <w:rPr>
          <w:rFonts w:ascii="Arial" w:hAnsi="Arial" w:cs="Arial"/>
          <w:sz w:val="20"/>
          <w:szCs w:val="20"/>
        </w:rPr>
      </w:pPr>
      <w:r>
        <w:rPr>
          <w:rFonts w:ascii="Arial" w:hAnsi="Arial" w:cs="Arial"/>
          <w:sz w:val="20"/>
          <w:szCs w:val="20"/>
        </w:rPr>
        <w:t>These two tools are VERY similar in purpose, architecture, table fields, etc., more so than any two other tools.</w:t>
      </w:r>
    </w:p>
    <w:p w:rsidR="007625F5" w:rsidRDefault="007625F5" w:rsidP="007625F5">
      <w:pPr>
        <w:numPr>
          <w:ilvl w:val="1"/>
          <w:numId w:val="1"/>
        </w:numPr>
        <w:rPr>
          <w:rFonts w:ascii="Arial" w:hAnsi="Arial" w:cs="Arial"/>
          <w:sz w:val="20"/>
          <w:szCs w:val="20"/>
        </w:rPr>
      </w:pPr>
      <w:r>
        <w:rPr>
          <w:rFonts w:ascii="Arial" w:hAnsi="Arial" w:cs="Arial"/>
          <w:sz w:val="20"/>
          <w:szCs w:val="20"/>
        </w:rPr>
        <w:t>Speaking with West representatives from ESP admin, ESP scheduling, and ABM, they were excited about the possibility and agreed that the two tools should be one tool, which will make it better for the users who currently have to determine which tool to use.</w:t>
      </w:r>
    </w:p>
    <w:p w:rsidR="007625F5" w:rsidRDefault="007625F5" w:rsidP="007625F5">
      <w:pPr>
        <w:numPr>
          <w:ilvl w:val="1"/>
          <w:numId w:val="1"/>
        </w:numPr>
        <w:rPr>
          <w:rFonts w:ascii="Arial" w:hAnsi="Arial" w:cs="Arial"/>
          <w:sz w:val="20"/>
          <w:szCs w:val="20"/>
        </w:rPr>
      </w:pPr>
      <w:r>
        <w:rPr>
          <w:rFonts w:ascii="Arial" w:hAnsi="Arial" w:cs="Arial"/>
          <w:sz w:val="20"/>
          <w:szCs w:val="20"/>
        </w:rPr>
        <w:t>James is whole-heartedly on board (and excited) with the idea and he is the best person to scope out the territory more, by assessing the feasibility of such a merger and determining the challenges involved. I’ve asked him to look into this further when I am gone on vacation to Panama next week, though he has made good progress with this assessment already.</w:t>
      </w:r>
    </w:p>
    <w:p w:rsidR="007625F5" w:rsidRDefault="007625F5" w:rsidP="00FF2E3D">
      <w:pPr>
        <w:rPr>
          <w:rFonts w:ascii="Arial" w:hAnsi="Arial" w:cs="Arial"/>
          <w:sz w:val="20"/>
          <w:szCs w:val="20"/>
        </w:rPr>
      </w:pPr>
    </w:p>
    <w:p w:rsidR="007625F5" w:rsidRDefault="007625F5" w:rsidP="00FF2E3D">
      <w:pPr>
        <w:rPr>
          <w:rFonts w:ascii="Arial" w:hAnsi="Arial" w:cs="Arial"/>
          <w:sz w:val="20"/>
          <w:szCs w:val="20"/>
        </w:rPr>
      </w:pPr>
    </w:p>
    <w:p w:rsidR="00FF2E3D" w:rsidRDefault="00FF2E3D" w:rsidP="00FF2E3D">
      <w:pPr>
        <w:rPr>
          <w:rFonts w:ascii="Arial" w:hAnsi="Arial" w:cs="Arial"/>
          <w:sz w:val="20"/>
          <w:szCs w:val="20"/>
        </w:rPr>
      </w:pPr>
      <w:r>
        <w:rPr>
          <w:rFonts w:ascii="Arial" w:hAnsi="Arial" w:cs="Arial"/>
          <w:sz w:val="20"/>
          <w:szCs w:val="20"/>
        </w:rPr>
        <w:t>8/1/2011</w:t>
      </w:r>
    </w:p>
    <w:p w:rsidR="00FF2E3D" w:rsidRDefault="00FF2E3D" w:rsidP="00FF2E3D">
      <w:pPr>
        <w:numPr>
          <w:ilvl w:val="1"/>
          <w:numId w:val="1"/>
        </w:numPr>
        <w:rPr>
          <w:rFonts w:ascii="Arial" w:hAnsi="Arial" w:cs="Arial"/>
          <w:sz w:val="20"/>
          <w:szCs w:val="20"/>
        </w:rPr>
      </w:pPr>
      <w:r w:rsidRPr="00AB3DBC">
        <w:rPr>
          <w:rFonts w:ascii="Arial" w:hAnsi="Arial" w:cs="Arial"/>
          <w:sz w:val="20"/>
          <w:szCs w:val="20"/>
        </w:rPr>
        <w:t>Performance was lacking when loading the BSR Web tool or changing a region option or changing a platform option on the tool, which took 9 or more seconds</w:t>
      </w:r>
      <w:r>
        <w:rPr>
          <w:rFonts w:ascii="Arial" w:hAnsi="Arial" w:cs="Arial"/>
          <w:sz w:val="20"/>
          <w:szCs w:val="20"/>
        </w:rPr>
        <w:t>.</w:t>
      </w:r>
    </w:p>
    <w:p w:rsidR="00FF2E3D" w:rsidRPr="00AB3DBC" w:rsidRDefault="00FF2E3D" w:rsidP="00FF2E3D">
      <w:pPr>
        <w:numPr>
          <w:ilvl w:val="1"/>
          <w:numId w:val="1"/>
        </w:numPr>
        <w:rPr>
          <w:rFonts w:ascii="Arial" w:hAnsi="Arial" w:cs="Arial"/>
          <w:sz w:val="20"/>
          <w:szCs w:val="20"/>
        </w:rPr>
      </w:pPr>
      <w:r w:rsidRPr="00AB3DBC">
        <w:rPr>
          <w:rFonts w:ascii="Arial" w:hAnsi="Arial" w:cs="Arial"/>
          <w:sz w:val="20"/>
          <w:szCs w:val="20"/>
        </w:rPr>
        <w:t>With a change made to the query SELECT statement to include a dummy WHERE clause</w:t>
      </w:r>
      <w:r>
        <w:rPr>
          <w:rFonts w:ascii="Arial" w:hAnsi="Arial" w:cs="Arial"/>
          <w:sz w:val="20"/>
          <w:szCs w:val="20"/>
        </w:rPr>
        <w:t xml:space="preserve"> (in </w:t>
      </w:r>
      <w:proofErr w:type="spellStart"/>
      <w:r>
        <w:rPr>
          <w:rFonts w:ascii="Arial" w:hAnsi="Arial" w:cs="Arial"/>
          <w:sz w:val="20"/>
          <w:szCs w:val="20"/>
        </w:rPr>
        <w:t>App_Code</w:t>
      </w:r>
      <w:proofErr w:type="spellEnd"/>
      <w:r>
        <w:rPr>
          <w:rFonts w:ascii="Arial" w:hAnsi="Arial" w:cs="Arial"/>
          <w:sz w:val="20"/>
          <w:szCs w:val="20"/>
        </w:rPr>
        <w:t>/</w:t>
      </w:r>
      <w:proofErr w:type="spellStart"/>
      <w:r>
        <w:rPr>
          <w:rFonts w:ascii="Arial" w:hAnsi="Arial" w:cs="Arial"/>
          <w:sz w:val="20"/>
          <w:szCs w:val="20"/>
        </w:rPr>
        <w:t>ShemaForTable.cs</w:t>
      </w:r>
      <w:proofErr w:type="spellEnd"/>
      <w:r>
        <w:rPr>
          <w:rFonts w:ascii="Arial" w:hAnsi="Arial" w:cs="Arial"/>
          <w:sz w:val="20"/>
          <w:szCs w:val="20"/>
        </w:rPr>
        <w:t>)</w:t>
      </w:r>
      <w:r w:rsidRPr="00AB3DBC">
        <w:rPr>
          <w:rFonts w:ascii="Arial" w:hAnsi="Arial" w:cs="Arial"/>
          <w:sz w:val="20"/>
          <w:szCs w:val="20"/>
        </w:rPr>
        <w:t>, changing options for the Region or Platform is performed in a fraction of a second!</w:t>
      </w:r>
    </w:p>
    <w:p w:rsidR="007C4466" w:rsidRDefault="007C4466"/>
    <w:p w:rsidR="00E13605" w:rsidRDefault="00E13605"/>
    <w:p w:rsidR="00E13605" w:rsidRDefault="00E13605"/>
    <w:p w:rsidR="007A1A17" w:rsidRDefault="007A1A17" w:rsidP="007A1A17">
      <w:pPr>
        <w:autoSpaceDE w:val="0"/>
        <w:autoSpaceDN w:val="0"/>
        <w:adjustRightInd w:val="0"/>
        <w:ind w:left="360" w:firstLine="72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lastRenderedPageBreak/>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GridView</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ID</w:t>
      </w:r>
      <w:r>
        <w:rPr>
          <w:rFonts w:ascii="Courier New" w:eastAsiaTheme="minorHAnsi" w:hAnsi="Courier New" w:cs="Courier New"/>
          <w:noProof/>
          <w:color w:val="0000FF"/>
          <w:sz w:val="20"/>
          <w:szCs w:val="20"/>
        </w:rPr>
        <w:t>="GridView1"</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runat</w:t>
      </w:r>
      <w:r>
        <w:rPr>
          <w:rFonts w:ascii="Courier New" w:eastAsiaTheme="minorHAnsi" w:hAnsi="Courier New" w:cs="Courier New"/>
          <w:noProof/>
          <w:color w:val="0000FF"/>
          <w:sz w:val="20"/>
          <w:szCs w:val="20"/>
        </w:rPr>
        <w:t>="server"</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AllowPaging</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AllowSorting</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DataKeyNames</w:t>
      </w:r>
      <w:r>
        <w:rPr>
          <w:rFonts w:ascii="Courier New" w:eastAsiaTheme="minorHAnsi" w:hAnsi="Courier New" w:cs="Courier New"/>
          <w:noProof/>
          <w:color w:val="0000FF"/>
          <w:sz w:val="20"/>
          <w:szCs w:val="20"/>
        </w:rPr>
        <w:t>="RefNum"</w:t>
      </w:r>
      <w:r>
        <w:rPr>
          <w:rFonts w:ascii="Courier New" w:eastAsiaTheme="minorHAnsi" w:hAnsi="Courier New" w:cs="Courier New"/>
          <w:noProof/>
          <w:sz w:val="20"/>
          <w:szCs w:val="20"/>
        </w:rPr>
        <w:t xml:space="preserve"> </w:t>
      </w:r>
    </w:p>
    <w:p w:rsidR="007A1A17" w:rsidRDefault="007A1A17" w:rsidP="007A1A17">
      <w:pPr>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DataSourceID</w:t>
      </w:r>
      <w:r>
        <w:rPr>
          <w:rFonts w:ascii="Courier New" w:eastAsiaTheme="minorHAnsi" w:hAnsi="Courier New" w:cs="Courier New"/>
          <w:noProof/>
          <w:color w:val="0000FF"/>
          <w:sz w:val="20"/>
          <w:szCs w:val="20"/>
        </w:rPr>
        <w:t>="ObjectDataSource1"</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ind w:left="720"/>
        <w:rPr>
          <w:rFonts w:ascii="Courier New" w:eastAsiaTheme="minorHAnsi" w:hAnsi="Courier New" w:cs="Courier New"/>
          <w:noProof/>
          <w:sz w:val="20"/>
          <w:szCs w:val="20"/>
        </w:rPr>
      </w:pPr>
      <w:r>
        <w:rPr>
          <w:rFonts w:ascii="Courier New" w:eastAsiaTheme="minorHAnsi" w:hAnsi="Courier New" w:cs="Courier New"/>
          <w:noProof/>
          <w:sz w:val="20"/>
          <w:szCs w:val="20"/>
          <w:highlight w:val="yellow"/>
        </w:rPr>
        <w:t>&lt;%</w:t>
      </w:r>
      <w:r>
        <w:rPr>
          <w:rFonts w:ascii="Courier New" w:eastAsiaTheme="minorHAnsi" w:hAnsi="Courier New" w:cs="Courier New"/>
          <w:noProof/>
          <w:color w:val="008000"/>
          <w:sz w:val="20"/>
          <w:szCs w:val="20"/>
        </w:rPr>
        <w:t>-- SelectMethod is called with parameters when selecting --</w:t>
      </w:r>
      <w:r>
        <w:rPr>
          <w:rFonts w:ascii="Courier New" w:eastAsiaTheme="minorHAnsi" w:hAnsi="Courier New" w:cs="Courier New"/>
          <w:noProof/>
          <w:sz w:val="20"/>
          <w:szCs w:val="20"/>
          <w:highlight w:val="yellow"/>
        </w:rPr>
        <w:t>%&gt;</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ObjectDataSource</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ID</w:t>
      </w:r>
      <w:r>
        <w:rPr>
          <w:rFonts w:ascii="Courier New" w:eastAsiaTheme="minorHAnsi" w:hAnsi="Courier New" w:cs="Courier New"/>
          <w:noProof/>
          <w:color w:val="0000FF"/>
          <w:sz w:val="20"/>
          <w:szCs w:val="20"/>
        </w:rPr>
        <w:t>="ObjectDataSource1"</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runat</w:t>
      </w:r>
      <w:r>
        <w:rPr>
          <w:rFonts w:ascii="Courier New" w:eastAsiaTheme="minorHAnsi" w:hAnsi="Courier New" w:cs="Courier New"/>
          <w:noProof/>
          <w:color w:val="0000FF"/>
          <w:sz w:val="20"/>
          <w:szCs w:val="20"/>
        </w:rPr>
        <w:t>="server"</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TypeName</w:t>
      </w:r>
      <w:r>
        <w:rPr>
          <w:rFonts w:ascii="Courier New" w:eastAsiaTheme="minorHAnsi" w:hAnsi="Courier New" w:cs="Courier New"/>
          <w:noProof/>
          <w:color w:val="0000FF"/>
          <w:sz w:val="20"/>
          <w:szCs w:val="20"/>
        </w:rPr>
        <w:t>="TableForODS"</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SelectMethod</w:t>
      </w:r>
      <w:r>
        <w:rPr>
          <w:rFonts w:ascii="Courier New" w:eastAsiaTheme="minorHAnsi" w:hAnsi="Courier New" w:cs="Courier New"/>
          <w:noProof/>
          <w:color w:val="0000FF"/>
          <w:sz w:val="20"/>
          <w:szCs w:val="20"/>
        </w:rPr>
        <w:t>="GetPagedDataSet"</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EnablePaging</w:t>
      </w:r>
      <w:r>
        <w:rPr>
          <w:rFonts w:ascii="Courier New" w:eastAsiaTheme="minorHAnsi" w:hAnsi="Courier New" w:cs="Courier New"/>
          <w:noProof/>
          <w:color w:val="0000FF"/>
          <w:sz w:val="20"/>
          <w:szCs w:val="20"/>
        </w:rPr>
        <w:t>="true"</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SelectCountMethod</w:t>
      </w:r>
      <w:r>
        <w:rPr>
          <w:rFonts w:ascii="Courier New" w:eastAsiaTheme="minorHAnsi" w:hAnsi="Courier New" w:cs="Courier New"/>
          <w:noProof/>
          <w:color w:val="0000FF"/>
          <w:sz w:val="20"/>
          <w:szCs w:val="20"/>
        </w:rPr>
        <w:t>="GetRowCount"</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StartRowIndexParameterName</w:t>
      </w:r>
      <w:r>
        <w:rPr>
          <w:rFonts w:ascii="Courier New" w:eastAsiaTheme="minorHAnsi" w:hAnsi="Courier New" w:cs="Courier New"/>
          <w:noProof/>
          <w:color w:val="0000FF"/>
          <w:sz w:val="20"/>
          <w:szCs w:val="20"/>
        </w:rPr>
        <w:t>="startRowIndex"</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MaximumRowsParameterName</w:t>
      </w:r>
      <w:r>
        <w:rPr>
          <w:rFonts w:ascii="Courier New" w:eastAsiaTheme="minorHAnsi" w:hAnsi="Courier New" w:cs="Courier New"/>
          <w:noProof/>
          <w:color w:val="0000FF"/>
          <w:sz w:val="20"/>
          <w:szCs w:val="20"/>
        </w:rPr>
        <w:t>="pageSize"</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SortParameterName</w:t>
      </w:r>
      <w:r>
        <w:rPr>
          <w:rFonts w:ascii="Courier New" w:eastAsiaTheme="minorHAnsi" w:hAnsi="Courier New" w:cs="Courier New"/>
          <w:noProof/>
          <w:color w:val="0000FF"/>
          <w:sz w:val="20"/>
          <w:szCs w:val="20"/>
        </w:rPr>
        <w:t>="sortColumns"</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OnObjectCreated</w:t>
      </w:r>
      <w:r>
        <w:rPr>
          <w:rFonts w:ascii="Courier New" w:eastAsiaTheme="minorHAnsi" w:hAnsi="Courier New" w:cs="Courier New"/>
          <w:noProof/>
          <w:color w:val="0000FF"/>
          <w:sz w:val="20"/>
          <w:szCs w:val="20"/>
        </w:rPr>
        <w:t>="ObjectDataSource1_ObjectCreated"</w:t>
      </w:r>
    </w:p>
    <w:p w:rsidR="007A1A17" w:rsidRDefault="007A1A17" w:rsidP="007A1A17">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OnSelecting</w:t>
      </w:r>
      <w:r>
        <w:rPr>
          <w:rFonts w:ascii="Courier New" w:eastAsiaTheme="minorHAnsi" w:hAnsi="Courier New" w:cs="Courier New"/>
          <w:noProof/>
          <w:color w:val="0000FF"/>
          <w:sz w:val="20"/>
          <w:szCs w:val="20"/>
        </w:rPr>
        <w:t>="ObjectDataSource1_Selecting"</w:t>
      </w:r>
      <w:r>
        <w:rPr>
          <w:rFonts w:ascii="Courier New" w:eastAsiaTheme="minorHAnsi" w:hAnsi="Courier New" w:cs="Courier New"/>
          <w:noProof/>
          <w:sz w:val="20"/>
          <w:szCs w:val="20"/>
        </w:rPr>
        <w:t xml:space="preserve"> </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OnSelected</w:t>
      </w:r>
      <w:r>
        <w:rPr>
          <w:rFonts w:ascii="Courier New" w:eastAsiaTheme="minorHAnsi" w:hAnsi="Courier New" w:cs="Courier New"/>
          <w:noProof/>
          <w:color w:val="0000FF"/>
          <w:sz w:val="20"/>
          <w:szCs w:val="20"/>
        </w:rPr>
        <w:t>="ObjectDataSource1_Selected"</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SelectParameters</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Parameter</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Name</w:t>
      </w:r>
      <w:r>
        <w:rPr>
          <w:rFonts w:ascii="Courier New" w:eastAsiaTheme="minorHAnsi" w:hAnsi="Courier New" w:cs="Courier New"/>
          <w:noProof/>
          <w:color w:val="0000FF"/>
          <w:sz w:val="20"/>
          <w:szCs w:val="20"/>
        </w:rPr>
        <w:t>="table"</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Parameter</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Name</w:t>
      </w:r>
      <w:r>
        <w:rPr>
          <w:rFonts w:ascii="Courier New" w:eastAsiaTheme="minorHAnsi" w:hAnsi="Courier New" w:cs="Courier New"/>
          <w:noProof/>
          <w:color w:val="0000FF"/>
          <w:sz w:val="20"/>
          <w:szCs w:val="20"/>
        </w:rPr>
        <w:t>="type"</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Parameter</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Name</w:t>
      </w:r>
      <w:r>
        <w:rPr>
          <w:rFonts w:ascii="Courier New" w:eastAsiaTheme="minorHAnsi" w:hAnsi="Courier New" w:cs="Courier New"/>
          <w:noProof/>
          <w:color w:val="0000FF"/>
          <w:sz w:val="20"/>
          <w:szCs w:val="20"/>
        </w:rPr>
        <w:t>="region"</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Parameter</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Name</w:t>
      </w:r>
      <w:r>
        <w:rPr>
          <w:rFonts w:ascii="Courier New" w:eastAsiaTheme="minorHAnsi" w:hAnsi="Courier New" w:cs="Courier New"/>
          <w:noProof/>
          <w:color w:val="0000FF"/>
          <w:sz w:val="20"/>
          <w:szCs w:val="20"/>
        </w:rPr>
        <w:t>="platform"</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Parameter</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Name</w:t>
      </w:r>
      <w:r>
        <w:rPr>
          <w:rFonts w:ascii="Courier New" w:eastAsiaTheme="minorHAnsi" w:hAnsi="Courier New" w:cs="Courier New"/>
          <w:noProof/>
          <w:color w:val="0000FF"/>
          <w:sz w:val="20"/>
          <w:szCs w:val="20"/>
        </w:rPr>
        <w:t>="filter"</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SelectParameters</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asp</w:t>
      </w:r>
      <w:r>
        <w:rPr>
          <w:rFonts w:ascii="Courier New" w:eastAsiaTheme="minorHAnsi" w:hAnsi="Courier New" w:cs="Courier New"/>
          <w:noProof/>
          <w:color w:val="0000FF"/>
          <w:sz w:val="20"/>
          <w:szCs w:val="20"/>
        </w:rPr>
        <w:t>:</w:t>
      </w:r>
      <w:r>
        <w:rPr>
          <w:rFonts w:ascii="Courier New" w:eastAsiaTheme="minorHAnsi" w:hAnsi="Courier New" w:cs="Courier New"/>
          <w:noProof/>
          <w:color w:val="A31515"/>
          <w:sz w:val="20"/>
          <w:szCs w:val="20"/>
        </w:rPr>
        <w:t>ObjectDataSource</w:t>
      </w:r>
      <w:r>
        <w:rPr>
          <w:rFonts w:ascii="Courier New" w:eastAsiaTheme="minorHAnsi" w:hAnsi="Courier New" w:cs="Courier New"/>
          <w:noProof/>
          <w:color w:val="0000FF"/>
          <w:sz w:val="20"/>
          <w:szCs w:val="20"/>
        </w:rPr>
        <w:t>&gt;</w:t>
      </w:r>
    </w:p>
    <w:p w:rsidR="007A1A17" w:rsidRDefault="007A1A17" w:rsidP="007A1A17">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sz w:val="20"/>
          <w:szCs w:val="20"/>
        </w:rPr>
        <w:t xml:space="preserve"> </w:t>
      </w:r>
      <w:r>
        <w:rPr>
          <w:rFonts w:ascii="Courier New" w:eastAsiaTheme="minorHAnsi" w:hAnsi="Courier New" w:cs="Courier New"/>
          <w:noProof/>
          <w:sz w:val="20"/>
          <w:szCs w:val="20"/>
          <w:highlight w:val="yellow"/>
        </w:rPr>
        <w:t>&lt;%</w:t>
      </w:r>
      <w:r>
        <w:rPr>
          <w:rFonts w:ascii="Courier New" w:eastAsiaTheme="minorHAnsi" w:hAnsi="Courier New" w:cs="Courier New"/>
          <w:noProof/>
          <w:color w:val="008000"/>
          <w:sz w:val="20"/>
          <w:szCs w:val="20"/>
        </w:rPr>
        <w:t>-- ODS Parameters are set in method ApplyFilter of class</w:t>
      </w:r>
    </w:p>
    <w:p w:rsidR="007A1A17" w:rsidRDefault="007A1A17" w:rsidP="007A1A17">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xml:space="preserve">                    CodeFormView.cs (being passed from page's CodeBehind</w:t>
      </w:r>
    </w:p>
    <w:p w:rsidR="007A1A17" w:rsidRDefault="007A1A17" w:rsidP="007A1A17">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xml:space="preserve">                  </w:t>
      </w:r>
      <w:r>
        <w:rPr>
          <w:rFonts w:ascii="Courier New" w:eastAsiaTheme="minorHAnsi" w:hAnsi="Courier New" w:cs="Courier New"/>
          <w:noProof/>
          <w:color w:val="008000"/>
          <w:sz w:val="20"/>
          <w:szCs w:val="20"/>
        </w:rPr>
        <w:t xml:space="preserve">  method FilterBySchema1_ButtonClick) when a Filter button </w:t>
      </w:r>
    </w:p>
    <w:p w:rsidR="007A1A17" w:rsidRDefault="007A1A17" w:rsidP="007A1A17">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xml:space="preserve">                  </w:t>
      </w:r>
      <w:r>
        <w:rPr>
          <w:rFonts w:ascii="Courier New" w:eastAsiaTheme="minorHAnsi" w:hAnsi="Courier New" w:cs="Courier New"/>
          <w:noProof/>
          <w:color w:val="008000"/>
          <w:sz w:val="20"/>
          <w:szCs w:val="20"/>
        </w:rPr>
        <w:t xml:space="preserve"> </w:t>
      </w:r>
      <w:r>
        <w:rPr>
          <w:rFonts w:ascii="Courier New" w:eastAsiaTheme="minorHAnsi" w:hAnsi="Courier New" w:cs="Courier New"/>
          <w:noProof/>
          <w:color w:val="008000"/>
          <w:sz w:val="20"/>
          <w:szCs w:val="20"/>
        </w:rPr>
        <w:t xml:space="preserve"> is pressed, thus activating the selection process at</w:t>
      </w:r>
    </w:p>
    <w:p w:rsidR="007A1A17" w:rsidRDefault="007A1A17" w:rsidP="007A1A17">
      <w:pPr>
        <w:rPr>
          <w:rFonts w:ascii="Courier New" w:eastAsiaTheme="minorHAnsi" w:hAnsi="Courier New" w:cs="Courier New"/>
          <w:noProof/>
          <w:sz w:val="20"/>
          <w:szCs w:val="20"/>
        </w:rPr>
      </w:pPr>
      <w:r>
        <w:rPr>
          <w:rFonts w:ascii="Courier New" w:eastAsiaTheme="minorHAnsi" w:hAnsi="Courier New" w:cs="Courier New"/>
          <w:noProof/>
          <w:color w:val="008000"/>
          <w:sz w:val="20"/>
          <w:szCs w:val="20"/>
        </w:rPr>
        <w:t xml:space="preserve">                    that time. --</w:t>
      </w:r>
      <w:r>
        <w:rPr>
          <w:rFonts w:ascii="Courier New" w:eastAsiaTheme="minorHAnsi" w:hAnsi="Courier New" w:cs="Courier New"/>
          <w:noProof/>
          <w:sz w:val="20"/>
          <w:szCs w:val="20"/>
          <w:highlight w:val="yellow"/>
        </w:rPr>
        <w:t>%&gt;</w:t>
      </w:r>
    </w:p>
    <w:p w:rsidR="00E13605" w:rsidRDefault="00E13605" w:rsidP="007A1A17">
      <w:pPr>
        <w:rPr>
          <w:rFonts w:ascii="Courier New" w:eastAsiaTheme="minorHAnsi" w:hAnsi="Courier New" w:cs="Courier New"/>
          <w:noProof/>
          <w:sz w:val="20"/>
          <w:szCs w:val="20"/>
        </w:rPr>
      </w:pPr>
    </w:p>
    <w:p w:rsidR="00E13605" w:rsidRDefault="00E13605" w:rsidP="007A1A17">
      <w:pPr>
        <w:rPr>
          <w:rFonts w:ascii="Courier New" w:eastAsiaTheme="minorHAnsi" w:hAnsi="Courier New" w:cs="Courier New"/>
          <w:noProof/>
          <w:sz w:val="20"/>
          <w:szCs w:val="20"/>
        </w:rPr>
      </w:pPr>
    </w:p>
    <w:p w:rsidR="00E13605" w:rsidRDefault="00E13605" w:rsidP="007A1A17">
      <w:pPr>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DataSet</w:t>
      </w:r>
      <w:r>
        <w:rPr>
          <w:rFonts w:ascii="Courier New" w:eastAsiaTheme="minorHAnsi" w:hAnsi="Courier New" w:cs="Courier New"/>
          <w:noProof/>
          <w:sz w:val="20"/>
          <w:szCs w:val="20"/>
        </w:rPr>
        <w:t xml:space="preserve"> GetPagedDataSet(</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table,</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type,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region,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platform,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filter, </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startRowIndex,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pageSize,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sortColumns) </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(sortColumns.Length &gt; 0)</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_sortColumns = sortColumns;</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xml:space="preserve">// If you want to set the default sort order in the data class, </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here's one place you could do it.</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//else</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_sortColumns = "LastName, FirstName";</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GetDataSet(</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AssemblePagedSelectSql(table, type, region, platform, filter, </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startRowIndex, pageSize));</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E13605" w:rsidRDefault="00E13605" w:rsidP="007A1A17"/>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pPr>
        <w:spacing w:after="200" w:line="276" w:lineRule="auto"/>
        <w:rPr>
          <w:rFonts w:ascii="Courier New" w:eastAsiaTheme="minorHAnsi" w:hAnsi="Courier New" w:cs="Courier New"/>
          <w:noProof/>
          <w:sz w:val="20"/>
          <w:szCs w:val="20"/>
        </w:rPr>
      </w:pPr>
      <w:r>
        <w:rPr>
          <w:rFonts w:ascii="Courier New" w:eastAsiaTheme="minorHAnsi" w:hAnsi="Courier New" w:cs="Courier New"/>
          <w:noProof/>
          <w:sz w:val="20"/>
          <w:szCs w:val="20"/>
        </w:rPr>
        <w:br w:type="page"/>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lastRenderedPageBreak/>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AssemblePagedSelectSql(</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table,</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type,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region,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platform,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filter, </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startRowIndex,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pageSize) </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string</w:t>
      </w:r>
      <w:r>
        <w:rPr>
          <w:rFonts w:ascii="Courier New" w:eastAsiaTheme="minorHAnsi" w:hAnsi="Courier New" w:cs="Courier New"/>
          <w:noProof/>
          <w:sz w:val="20"/>
          <w:szCs w:val="20"/>
        </w:rPr>
        <w:t xml:space="preserve"> whereClause = BuildWhereClause(table, type, region, platform);</w:t>
      </w:r>
    </w:p>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StringBuilder</w:t>
      </w:r>
      <w:r>
        <w:rPr>
          <w:rFonts w:ascii="Courier New" w:eastAsiaTheme="minorHAnsi" w:hAnsi="Courier New" w:cs="Courier New"/>
          <w:noProof/>
          <w:sz w:val="20"/>
          <w:szCs w:val="20"/>
        </w:rPr>
        <w:t xml:space="preserve"> sql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StringBuilder</w:t>
      </w:r>
      <w:r>
        <w:rPr>
          <w:rFonts w:ascii="Courier New" w:eastAsiaTheme="minorHAnsi" w:hAnsi="Courier New" w:cs="Courier New"/>
          <w:noProof/>
          <w:sz w:val="20"/>
          <w:szCs w:val="20"/>
        </w:rPr>
        <w:t>();</w:t>
      </w:r>
    </w:p>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The "core" select statement is: "SELECT RefNum ..."</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xml:space="preserve">// The rest of this code inserts a RowNumber column into the result set </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and wraps the entire select with paging conditions.</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sql.Append(</w:t>
      </w:r>
      <w:r>
        <w:rPr>
          <w:rFonts w:ascii="Courier New" w:eastAsiaTheme="minorHAnsi" w:hAnsi="Courier New" w:cs="Courier New"/>
          <w:noProof/>
          <w:color w:val="A31515"/>
          <w:sz w:val="20"/>
          <w:szCs w:val="20"/>
        </w:rPr>
        <w:t>"SELECT * FROM ("</w:t>
      </w:r>
      <w:r>
        <w:rPr>
          <w:rFonts w:ascii="Courier New" w:eastAsiaTheme="minorHAnsi" w:hAnsi="Courier New" w:cs="Courier New"/>
          <w:noProof/>
          <w:sz w:val="20"/>
          <w:szCs w:val="20"/>
        </w:rPr>
        <w:t>);</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sql.Append(</w:t>
      </w:r>
      <w:r>
        <w:rPr>
          <w:rFonts w:ascii="Courier New" w:eastAsiaTheme="minorHAnsi" w:hAnsi="Courier New" w:cs="Courier New"/>
          <w:noProof/>
          <w:color w:val="A31515"/>
          <w:sz w:val="20"/>
          <w:szCs w:val="20"/>
        </w:rPr>
        <w:t>"SELECT *"</w:t>
      </w:r>
      <w:r>
        <w:rPr>
          <w:rFonts w:ascii="Courier New" w:eastAsiaTheme="minorHAnsi" w:hAnsi="Courier New" w:cs="Courier New"/>
          <w:noProof/>
          <w:sz w:val="20"/>
          <w:szCs w:val="20"/>
        </w:rPr>
        <w:t>);</w:t>
      </w:r>
    </w:p>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sql.AppendFormat(</w:t>
      </w:r>
      <w:r>
        <w:rPr>
          <w:rFonts w:ascii="Courier New" w:eastAsiaTheme="minorHAnsi" w:hAnsi="Courier New" w:cs="Courier New"/>
          <w:noProof/>
          <w:color w:val="A31515"/>
          <w:sz w:val="20"/>
          <w:szCs w:val="20"/>
        </w:rPr>
        <w:t>", ROW_NUMBER() OVER (ORDER BY {0}) AS RowNum "</w:t>
      </w:r>
      <w:r>
        <w:rPr>
          <w:rFonts w:ascii="Courier New" w:eastAsiaTheme="minorHAnsi" w:hAnsi="Courier New" w:cs="Courier New"/>
          <w:noProof/>
          <w:sz w:val="20"/>
          <w:szCs w:val="20"/>
        </w:rPr>
        <w:t>, _sortColumns);</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sql.Append(</w:t>
      </w:r>
      <w:r>
        <w:rPr>
          <w:rFonts w:ascii="Courier New" w:eastAsiaTheme="minorHAnsi" w:hAnsi="Courier New" w:cs="Courier New"/>
          <w:noProof/>
          <w:color w:val="A31515"/>
          <w:sz w:val="20"/>
          <w:szCs w:val="20"/>
        </w:rPr>
        <w:t>"FROM dbo."</w:t>
      </w:r>
      <w:r>
        <w:rPr>
          <w:rFonts w:ascii="Courier New" w:eastAsiaTheme="minorHAnsi" w:hAnsi="Courier New" w:cs="Courier New"/>
          <w:noProof/>
          <w:sz w:val="20"/>
          <w:szCs w:val="20"/>
        </w:rPr>
        <w:t xml:space="preserve"> + table + </w:t>
      </w:r>
      <w:r>
        <w:rPr>
          <w:rFonts w:ascii="Courier New" w:eastAsiaTheme="minorHAnsi" w:hAnsi="Courier New" w:cs="Courier New"/>
          <w:noProof/>
          <w:color w:val="A31515"/>
          <w:sz w:val="20"/>
          <w:szCs w:val="20"/>
        </w:rPr>
        <w:t>" "</w:t>
      </w:r>
      <w:r>
        <w:rPr>
          <w:rFonts w:ascii="Courier New" w:eastAsiaTheme="minorHAnsi" w:hAnsi="Courier New" w:cs="Courier New"/>
          <w:noProof/>
          <w:sz w:val="20"/>
          <w:szCs w:val="20"/>
        </w:rPr>
        <w:t>);</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sql.Append(whereClause + </w:t>
      </w:r>
      <w:r>
        <w:rPr>
          <w:rFonts w:ascii="Courier New" w:eastAsiaTheme="minorHAnsi" w:hAnsi="Courier New" w:cs="Courier New"/>
          <w:noProof/>
          <w:color w:val="A31515"/>
          <w:sz w:val="20"/>
          <w:szCs w:val="20"/>
        </w:rPr>
        <w:t>" AND "</w:t>
      </w:r>
      <w:r>
        <w:rPr>
          <w:rFonts w:ascii="Courier New" w:eastAsiaTheme="minorHAnsi" w:hAnsi="Courier New" w:cs="Courier New"/>
          <w:noProof/>
          <w:sz w:val="20"/>
          <w:szCs w:val="20"/>
        </w:rPr>
        <w:t xml:space="preserve"> + filter);</w:t>
      </w:r>
    </w:p>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sql.Append(</w:t>
      </w:r>
      <w:r>
        <w:rPr>
          <w:rFonts w:ascii="Courier New" w:eastAsiaTheme="minorHAnsi" w:hAnsi="Courier New" w:cs="Courier New"/>
          <w:noProof/>
          <w:color w:val="A31515"/>
          <w:sz w:val="20"/>
          <w:szCs w:val="20"/>
        </w:rPr>
        <w:t>") AS PagedResults "</w:t>
      </w:r>
      <w:r>
        <w:rPr>
          <w:rFonts w:ascii="Courier New" w:eastAsiaTheme="minorHAnsi" w:hAnsi="Courier New" w:cs="Courier New"/>
          <w:noProof/>
          <w:sz w:val="20"/>
          <w:szCs w:val="20"/>
        </w:rPr>
        <w:t>);</w:t>
      </w:r>
    </w:p>
    <w:p w:rsidR="00E13605" w:rsidRDefault="00E13605" w:rsidP="00E13605">
      <w:pPr>
        <w:autoSpaceDE w:val="0"/>
        <w:autoSpaceDN w:val="0"/>
        <w:adjustRightInd w:val="0"/>
        <w:rPr>
          <w:rFonts w:ascii="Courier New" w:eastAsiaTheme="minorHAnsi" w:hAnsi="Courier New" w:cs="Courier New"/>
          <w:noProof/>
          <w:sz w:val="20"/>
          <w:szCs w:val="20"/>
        </w:rPr>
      </w:pP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//The startRowIndex supplied by the ObjectDataSource is indexed starting at</w:t>
      </w:r>
      <w:bookmarkStart w:id="0" w:name="_GoBack"/>
      <w:bookmarkEnd w:id="0"/>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//zero, whereas the ROW_NUMBER() value returned by SQL Server 2005 is indexed</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xml:space="preserve">//starting at 1. </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//startRowIndex value is 0-based, but the rows in the result set start at 1.</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xml:space="preserve">//Therefore, the WHERE clause returns those records where </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xml:space="preserve">//RowNum is strictly greater than startRowIndex and less than or equal </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//to startRowIndex + pageSize. (E.g. startRowIndex is 0, pageSize is 10)</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sql.AppendFormat(</w:t>
      </w:r>
      <w:r>
        <w:rPr>
          <w:rFonts w:ascii="Courier New" w:eastAsiaTheme="minorHAnsi" w:hAnsi="Courier New" w:cs="Courier New"/>
          <w:noProof/>
          <w:color w:val="A31515"/>
          <w:sz w:val="20"/>
          <w:szCs w:val="20"/>
        </w:rPr>
        <w:t>"WHERE RowNum BETWEEN {0} AND {1} "</w:t>
      </w:r>
      <w:r>
        <w:rPr>
          <w:rFonts w:ascii="Courier New" w:eastAsiaTheme="minorHAnsi" w:hAnsi="Courier New" w:cs="Courier New"/>
          <w:noProof/>
          <w:sz w:val="20"/>
          <w:szCs w:val="20"/>
        </w:rPr>
        <w:t>,</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(startRowIndex + 1).ToString(), (startRowIndex + pageSize).ToString());</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//sql.AppendFormat(" WHERE RowNum &gt; {0} AND RowNum &lt;= {1}",</w:t>
      </w:r>
    </w:p>
    <w:p w:rsidR="00E13605" w:rsidRDefault="00E13605" w:rsidP="00E13605">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startRowIndex.ToString(), (startRowIndex + pageSize).ToString());</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E13605" w:rsidRDefault="00E13605" w:rsidP="00E13605">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sql.ToString();</w:t>
      </w:r>
    </w:p>
    <w:p w:rsidR="00E13605" w:rsidRDefault="00E13605" w:rsidP="00E13605">
      <w:r>
        <w:rPr>
          <w:rFonts w:ascii="Courier New" w:eastAsiaTheme="minorHAnsi" w:hAnsi="Courier New" w:cs="Courier New"/>
          <w:noProof/>
          <w:sz w:val="20"/>
          <w:szCs w:val="20"/>
        </w:rPr>
        <w:t>}</w:t>
      </w:r>
    </w:p>
    <w:sectPr w:rsidR="00E1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A0377"/>
    <w:multiLevelType w:val="hybridMultilevel"/>
    <w:tmpl w:val="DAC8A6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3D"/>
    <w:rsid w:val="001C7E83"/>
    <w:rsid w:val="007625F5"/>
    <w:rsid w:val="007A1A17"/>
    <w:rsid w:val="007C4466"/>
    <w:rsid w:val="00E13605"/>
    <w:rsid w:val="00FF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E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6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625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E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6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625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Ernest Woolley</dc:creator>
  <cp:lastModifiedBy>Douglas Ernest Woolley</cp:lastModifiedBy>
  <cp:revision>4</cp:revision>
  <dcterms:created xsi:type="dcterms:W3CDTF">2013-12-10T21:45:00Z</dcterms:created>
  <dcterms:modified xsi:type="dcterms:W3CDTF">2013-12-10T22:04:00Z</dcterms:modified>
</cp:coreProperties>
</file>