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21F" w:rsidRPr="003A792A" w:rsidRDefault="008D64B4" w:rsidP="00846839">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sz w:val="32"/>
          <w:szCs w:val="32"/>
          <w:lang w:eastAsia="en-GB"/>
        </w:rPr>
      </w:pPr>
      <w:r w:rsidRPr="003A792A">
        <w:rPr>
          <w:b/>
          <w:sz w:val="32"/>
          <w:szCs w:val="32"/>
          <w:lang w:eastAsia="en-GB"/>
        </w:rPr>
        <w:t xml:space="preserve">Topic Guide for </w:t>
      </w:r>
      <w:r w:rsidR="002A7E3D">
        <w:rPr>
          <w:b/>
          <w:sz w:val="32"/>
          <w:szCs w:val="32"/>
          <w:lang w:eastAsia="en-GB"/>
        </w:rPr>
        <w:t>HTDS</w:t>
      </w:r>
      <w:r w:rsidR="000D4AC9" w:rsidRPr="003A792A">
        <w:rPr>
          <w:b/>
          <w:sz w:val="32"/>
          <w:szCs w:val="32"/>
          <w:lang w:eastAsia="en-GB"/>
        </w:rPr>
        <w:t xml:space="preserve"> </w:t>
      </w:r>
      <w:r w:rsidR="0084555B">
        <w:rPr>
          <w:b/>
          <w:sz w:val="32"/>
          <w:szCs w:val="32"/>
          <w:lang w:eastAsia="en-GB"/>
        </w:rPr>
        <w:t>User</w:t>
      </w:r>
      <w:r w:rsidR="0017521F" w:rsidRPr="003A792A">
        <w:rPr>
          <w:b/>
          <w:sz w:val="32"/>
          <w:szCs w:val="32"/>
          <w:lang w:eastAsia="en-GB"/>
        </w:rPr>
        <w:t xml:space="preserve"> </w:t>
      </w:r>
      <w:r w:rsidR="00EC7AE8">
        <w:rPr>
          <w:b/>
          <w:sz w:val="32"/>
          <w:szCs w:val="32"/>
          <w:lang w:eastAsia="en-GB"/>
        </w:rPr>
        <w:t xml:space="preserve">Research </w:t>
      </w:r>
      <w:r w:rsidR="0000387D" w:rsidRPr="003A792A">
        <w:rPr>
          <w:b/>
          <w:sz w:val="32"/>
          <w:szCs w:val="32"/>
          <w:lang w:eastAsia="en-GB"/>
        </w:rPr>
        <w:t xml:space="preserve">at </w:t>
      </w:r>
      <w:r w:rsidR="0084555B">
        <w:rPr>
          <w:b/>
          <w:sz w:val="32"/>
          <w:szCs w:val="32"/>
          <w:lang w:eastAsia="en-GB"/>
        </w:rPr>
        <w:t>Five Ways, Birmingham</w:t>
      </w:r>
      <w:r w:rsidRPr="003A792A">
        <w:rPr>
          <w:b/>
          <w:sz w:val="32"/>
          <w:szCs w:val="32"/>
          <w:lang w:eastAsia="en-GB"/>
        </w:rPr>
        <w:t xml:space="preserve"> </w:t>
      </w:r>
      <w:r w:rsidR="00590346" w:rsidRPr="003A792A">
        <w:rPr>
          <w:b/>
          <w:sz w:val="32"/>
          <w:szCs w:val="32"/>
          <w:lang w:eastAsia="en-GB"/>
        </w:rPr>
        <w:t>on</w:t>
      </w:r>
      <w:r w:rsidR="00751C2E" w:rsidRPr="003A792A">
        <w:rPr>
          <w:b/>
          <w:sz w:val="32"/>
          <w:szCs w:val="32"/>
          <w:lang w:eastAsia="en-GB"/>
        </w:rPr>
        <w:t xml:space="preserve"> </w:t>
      </w:r>
      <w:r w:rsidR="0084555B">
        <w:rPr>
          <w:b/>
          <w:sz w:val="32"/>
          <w:szCs w:val="32"/>
          <w:lang w:eastAsia="en-GB"/>
        </w:rPr>
        <w:t>21</w:t>
      </w:r>
      <w:r w:rsidR="002A7E3D">
        <w:rPr>
          <w:b/>
          <w:sz w:val="32"/>
          <w:szCs w:val="32"/>
          <w:lang w:eastAsia="en-GB"/>
        </w:rPr>
        <w:t xml:space="preserve"> August</w:t>
      </w:r>
      <w:r w:rsidR="00EC7AE8">
        <w:rPr>
          <w:b/>
          <w:sz w:val="32"/>
          <w:szCs w:val="32"/>
          <w:lang w:eastAsia="en-GB"/>
        </w:rPr>
        <w:t xml:space="preserve"> 2019</w:t>
      </w:r>
    </w:p>
    <w:p w:rsidR="0017521F" w:rsidRPr="003A792A" w:rsidRDefault="0017521F" w:rsidP="0017521F">
      <w:pPr>
        <w:pStyle w:val="NoSpacing"/>
        <w:rPr>
          <w:b/>
          <w:sz w:val="24"/>
          <w:szCs w:val="24"/>
          <w:lang w:eastAsia="en-GB"/>
        </w:rPr>
      </w:pPr>
    </w:p>
    <w:p w:rsidR="009008DE" w:rsidRPr="003A792A" w:rsidRDefault="008D64B4" w:rsidP="009008DE">
      <w:pPr>
        <w:pStyle w:val="NoSpacing"/>
        <w:rPr>
          <w:b/>
          <w:sz w:val="28"/>
          <w:szCs w:val="28"/>
          <w:lang w:eastAsia="en-GB"/>
        </w:rPr>
      </w:pPr>
      <w:r w:rsidRPr="003A792A">
        <w:rPr>
          <w:b/>
          <w:sz w:val="28"/>
          <w:szCs w:val="28"/>
          <w:lang w:eastAsia="en-GB"/>
        </w:rPr>
        <w:t xml:space="preserve">Testing on </w:t>
      </w:r>
      <w:r w:rsidR="00AE49E5">
        <w:rPr>
          <w:b/>
          <w:sz w:val="28"/>
          <w:szCs w:val="28"/>
          <w:lang w:eastAsia="en-GB"/>
        </w:rPr>
        <w:t xml:space="preserve">curtailment prototype </w:t>
      </w:r>
    </w:p>
    <w:p w:rsidR="009008DE" w:rsidRPr="003A792A" w:rsidRDefault="009008DE" w:rsidP="0017521F">
      <w:pPr>
        <w:pStyle w:val="NoSpacing"/>
        <w:rPr>
          <w:b/>
          <w:sz w:val="28"/>
          <w:szCs w:val="28"/>
          <w:lang w:eastAsia="en-GB"/>
        </w:rPr>
      </w:pPr>
    </w:p>
    <w:p w:rsidR="00150237" w:rsidRPr="003A792A" w:rsidRDefault="00AE49E5" w:rsidP="0017521F">
      <w:pPr>
        <w:pStyle w:val="NoSpacing"/>
        <w:rPr>
          <w:b/>
          <w:sz w:val="28"/>
          <w:szCs w:val="28"/>
          <w:lang w:eastAsia="en-GB"/>
        </w:rPr>
      </w:pPr>
      <w:r>
        <w:rPr>
          <w:b/>
          <w:sz w:val="28"/>
          <w:szCs w:val="28"/>
          <w:lang w:eastAsia="en-GB"/>
        </w:rPr>
        <w:t>Background</w:t>
      </w:r>
    </w:p>
    <w:p w:rsidR="00150237" w:rsidRPr="003A792A" w:rsidRDefault="00150237" w:rsidP="0017521F">
      <w:pPr>
        <w:pStyle w:val="NoSpacing"/>
        <w:rPr>
          <w:b/>
          <w:sz w:val="24"/>
          <w:szCs w:val="24"/>
          <w:lang w:eastAsia="en-GB"/>
        </w:rPr>
      </w:pPr>
    </w:p>
    <w:p w:rsidR="002A7E3D" w:rsidRPr="002A7E3D" w:rsidRDefault="008D64B4" w:rsidP="009008DE">
      <w:pPr>
        <w:pStyle w:val="NoSpacing"/>
        <w:rPr>
          <w:sz w:val="24"/>
          <w:szCs w:val="24"/>
          <w:lang w:eastAsia="en-GB"/>
        </w:rPr>
      </w:pPr>
      <w:r w:rsidRPr="002A7E3D">
        <w:rPr>
          <w:sz w:val="24"/>
          <w:szCs w:val="24"/>
          <w:lang w:eastAsia="en-GB"/>
        </w:rPr>
        <w:t xml:space="preserve">This </w:t>
      </w:r>
      <w:r w:rsidR="002A7E3D" w:rsidRPr="002A7E3D">
        <w:rPr>
          <w:sz w:val="24"/>
          <w:szCs w:val="24"/>
          <w:lang w:eastAsia="en-GB"/>
        </w:rPr>
        <w:t xml:space="preserve">session has been set up specifically to research </w:t>
      </w:r>
      <w:r w:rsidR="0084555B">
        <w:rPr>
          <w:sz w:val="24"/>
          <w:szCs w:val="24"/>
          <w:lang w:eastAsia="en-GB"/>
        </w:rPr>
        <w:t xml:space="preserve">revised journeys for </w:t>
      </w:r>
      <w:r w:rsidR="002A7E3D" w:rsidRPr="002A7E3D">
        <w:rPr>
          <w:sz w:val="24"/>
          <w:szCs w:val="24"/>
          <w:lang w:eastAsia="en-GB"/>
        </w:rPr>
        <w:t>LCWRA curtailment scen</w:t>
      </w:r>
      <w:r w:rsidR="0084555B">
        <w:rPr>
          <w:sz w:val="24"/>
          <w:szCs w:val="24"/>
          <w:lang w:eastAsia="en-GB"/>
        </w:rPr>
        <w:t>arios</w:t>
      </w:r>
      <w:r w:rsidR="00AE49E5">
        <w:rPr>
          <w:sz w:val="24"/>
          <w:szCs w:val="24"/>
          <w:lang w:eastAsia="en-GB"/>
        </w:rPr>
        <w:t xml:space="preserve"> following the lab session in Salford on 7 August 2019.</w:t>
      </w:r>
    </w:p>
    <w:p w:rsidR="002A7E3D" w:rsidRPr="002A7E3D" w:rsidRDefault="002A7E3D" w:rsidP="009008DE">
      <w:pPr>
        <w:pStyle w:val="NoSpacing"/>
        <w:rPr>
          <w:sz w:val="24"/>
          <w:szCs w:val="24"/>
          <w:lang w:eastAsia="en-GB"/>
        </w:rPr>
      </w:pPr>
    </w:p>
    <w:p w:rsidR="009008DE" w:rsidRDefault="00AE49E5" w:rsidP="009008DE">
      <w:pPr>
        <w:pStyle w:val="NoSpacing"/>
        <w:rPr>
          <w:sz w:val="24"/>
          <w:szCs w:val="24"/>
          <w:lang w:eastAsia="en-GB"/>
        </w:rPr>
      </w:pPr>
      <w:r>
        <w:rPr>
          <w:sz w:val="24"/>
          <w:szCs w:val="24"/>
          <w:lang w:eastAsia="en-GB"/>
        </w:rPr>
        <w:t>Today’s two p</w:t>
      </w:r>
      <w:r w:rsidR="005F1716" w:rsidRPr="002A7E3D">
        <w:rPr>
          <w:sz w:val="24"/>
          <w:szCs w:val="24"/>
          <w:lang w:eastAsia="en-GB"/>
        </w:rPr>
        <w:t>a</w:t>
      </w:r>
      <w:r w:rsidR="00203DCB">
        <w:rPr>
          <w:sz w:val="24"/>
          <w:szCs w:val="24"/>
          <w:lang w:eastAsia="en-GB"/>
        </w:rPr>
        <w:t>rticipants have been drawn from</w:t>
      </w:r>
      <w:r w:rsidR="00EC559A" w:rsidRPr="002A7E3D">
        <w:rPr>
          <w:sz w:val="24"/>
          <w:szCs w:val="24"/>
          <w:lang w:eastAsia="en-GB"/>
        </w:rPr>
        <w:t xml:space="preserve"> CHDA </w:t>
      </w:r>
      <w:r>
        <w:rPr>
          <w:sz w:val="24"/>
          <w:szCs w:val="24"/>
          <w:lang w:eastAsia="en-GB"/>
        </w:rPr>
        <w:t>Wolverhampton and have recently started conducting “real” face to face assessments on the HTDS system in Five Ways following training from team members.</w:t>
      </w:r>
    </w:p>
    <w:p w:rsidR="00AE49E5" w:rsidRDefault="00AE49E5" w:rsidP="009008DE">
      <w:pPr>
        <w:pStyle w:val="NoSpacing"/>
        <w:rPr>
          <w:sz w:val="24"/>
          <w:szCs w:val="24"/>
          <w:lang w:eastAsia="en-GB"/>
        </w:rPr>
      </w:pPr>
    </w:p>
    <w:p w:rsidR="00AE49E5" w:rsidRPr="002A7E3D" w:rsidRDefault="00AE49E5" w:rsidP="009008DE">
      <w:pPr>
        <w:pStyle w:val="NoSpacing"/>
        <w:rPr>
          <w:sz w:val="24"/>
          <w:szCs w:val="24"/>
          <w:lang w:eastAsia="en-GB"/>
        </w:rPr>
      </w:pPr>
      <w:r>
        <w:rPr>
          <w:sz w:val="24"/>
          <w:szCs w:val="24"/>
          <w:lang w:eastAsia="en-GB"/>
        </w:rPr>
        <w:t>One of the participants may have attended a previous</w:t>
      </w:r>
      <w:r w:rsidR="00203DCB">
        <w:rPr>
          <w:sz w:val="24"/>
          <w:szCs w:val="24"/>
          <w:lang w:eastAsia="en-GB"/>
        </w:rPr>
        <w:t xml:space="preserve"> HTDS</w:t>
      </w:r>
      <w:r>
        <w:rPr>
          <w:sz w:val="24"/>
          <w:szCs w:val="24"/>
          <w:lang w:eastAsia="en-GB"/>
        </w:rPr>
        <w:t xml:space="preserve"> lab day in March this year.</w:t>
      </w:r>
    </w:p>
    <w:p w:rsidR="007D1522" w:rsidRPr="002A7E3D" w:rsidRDefault="007D1522" w:rsidP="009008DE">
      <w:pPr>
        <w:pStyle w:val="NoSpacing"/>
        <w:rPr>
          <w:sz w:val="24"/>
          <w:szCs w:val="24"/>
          <w:lang w:eastAsia="en-GB"/>
        </w:rPr>
      </w:pPr>
    </w:p>
    <w:p w:rsidR="007D1522" w:rsidRPr="002A7E3D" w:rsidRDefault="007D1522" w:rsidP="009008DE">
      <w:pPr>
        <w:pStyle w:val="NoSpacing"/>
        <w:rPr>
          <w:sz w:val="24"/>
          <w:szCs w:val="24"/>
          <w:lang w:eastAsia="en-GB"/>
        </w:rPr>
      </w:pPr>
    </w:p>
    <w:p w:rsidR="002B10DD" w:rsidRDefault="002B10DD" w:rsidP="0017521F">
      <w:pPr>
        <w:pStyle w:val="NoSpacing"/>
        <w:rPr>
          <w:b/>
          <w:sz w:val="28"/>
          <w:szCs w:val="28"/>
          <w:lang w:eastAsia="en-GB"/>
        </w:rPr>
      </w:pPr>
      <w:r>
        <w:rPr>
          <w:b/>
          <w:sz w:val="28"/>
          <w:szCs w:val="28"/>
          <w:lang w:eastAsia="en-GB"/>
        </w:rPr>
        <w:t>What will “good” look like?</w:t>
      </w:r>
    </w:p>
    <w:p w:rsidR="002B10DD" w:rsidRDefault="002B10DD" w:rsidP="0017521F">
      <w:pPr>
        <w:pStyle w:val="NoSpacing"/>
        <w:rPr>
          <w:b/>
          <w:sz w:val="28"/>
          <w:szCs w:val="28"/>
          <w:lang w:eastAsia="en-GB"/>
        </w:rPr>
      </w:pPr>
    </w:p>
    <w:p w:rsidR="002B10DD" w:rsidRDefault="002B10DD" w:rsidP="002B10DD">
      <w:pPr>
        <w:pStyle w:val="NoSpacing"/>
        <w:numPr>
          <w:ilvl w:val="0"/>
          <w:numId w:val="27"/>
        </w:numPr>
        <w:rPr>
          <w:b/>
          <w:sz w:val="24"/>
          <w:szCs w:val="24"/>
          <w:lang w:eastAsia="en-GB"/>
        </w:rPr>
      </w:pPr>
      <w:r w:rsidRPr="008648A9">
        <w:rPr>
          <w:b/>
          <w:sz w:val="24"/>
          <w:szCs w:val="24"/>
          <w:lang w:eastAsia="en-GB"/>
        </w:rPr>
        <w:t xml:space="preserve">HCPs will spot </w:t>
      </w:r>
      <w:r w:rsidR="00B733FC">
        <w:rPr>
          <w:b/>
          <w:sz w:val="24"/>
          <w:szCs w:val="24"/>
          <w:lang w:eastAsia="en-GB"/>
        </w:rPr>
        <w:t xml:space="preserve">and use </w:t>
      </w:r>
      <w:r w:rsidRPr="008648A9">
        <w:rPr>
          <w:b/>
          <w:sz w:val="24"/>
          <w:szCs w:val="24"/>
          <w:lang w:eastAsia="en-GB"/>
        </w:rPr>
        <w:t xml:space="preserve">the curtail link </w:t>
      </w:r>
      <w:r w:rsidR="00B733FC">
        <w:rPr>
          <w:b/>
          <w:sz w:val="24"/>
          <w:szCs w:val="24"/>
          <w:lang w:eastAsia="en-GB"/>
        </w:rPr>
        <w:t>from either step 1 or step 2, depending on how they approach it</w:t>
      </w:r>
    </w:p>
    <w:p w:rsidR="00B733FC" w:rsidRPr="008648A9" w:rsidRDefault="00B733FC" w:rsidP="002B10DD">
      <w:pPr>
        <w:pStyle w:val="NoSpacing"/>
        <w:numPr>
          <w:ilvl w:val="0"/>
          <w:numId w:val="27"/>
        </w:numPr>
        <w:rPr>
          <w:b/>
          <w:sz w:val="24"/>
          <w:szCs w:val="24"/>
          <w:lang w:eastAsia="en-GB"/>
        </w:rPr>
      </w:pPr>
      <w:r>
        <w:rPr>
          <w:b/>
          <w:sz w:val="24"/>
          <w:szCs w:val="24"/>
          <w:lang w:eastAsia="en-GB"/>
        </w:rPr>
        <w:t>HCPs will then successfully navigate the curtailment flow through to the report</w:t>
      </w:r>
    </w:p>
    <w:p w:rsidR="002B10DD" w:rsidRPr="008648A9" w:rsidRDefault="002B10DD" w:rsidP="002B10DD">
      <w:pPr>
        <w:pStyle w:val="NoSpacing"/>
        <w:numPr>
          <w:ilvl w:val="0"/>
          <w:numId w:val="27"/>
        </w:numPr>
        <w:rPr>
          <w:b/>
          <w:sz w:val="24"/>
          <w:szCs w:val="24"/>
          <w:lang w:eastAsia="en-GB"/>
        </w:rPr>
      </w:pPr>
      <w:r w:rsidRPr="008648A9">
        <w:rPr>
          <w:b/>
          <w:sz w:val="24"/>
          <w:szCs w:val="24"/>
          <w:lang w:eastAsia="en-GB"/>
        </w:rPr>
        <w:t>HCPs will understand the word “curtail” and, if not, will present us with more meaningful alternatives</w:t>
      </w:r>
    </w:p>
    <w:p w:rsidR="002B10DD" w:rsidRDefault="00C77094" w:rsidP="002B10DD">
      <w:pPr>
        <w:pStyle w:val="NoSpacing"/>
        <w:numPr>
          <w:ilvl w:val="0"/>
          <w:numId w:val="27"/>
        </w:numPr>
        <w:rPr>
          <w:b/>
          <w:sz w:val="24"/>
          <w:szCs w:val="24"/>
          <w:lang w:eastAsia="en-GB"/>
        </w:rPr>
      </w:pPr>
      <w:r w:rsidRPr="008648A9">
        <w:rPr>
          <w:b/>
          <w:sz w:val="24"/>
          <w:szCs w:val="24"/>
          <w:lang w:eastAsia="en-GB"/>
        </w:rPr>
        <w:t xml:space="preserve">HCPs will understand </w:t>
      </w:r>
      <w:r w:rsidR="002B10DD" w:rsidRPr="008648A9">
        <w:rPr>
          <w:b/>
          <w:sz w:val="24"/>
          <w:szCs w:val="24"/>
          <w:lang w:eastAsia="en-GB"/>
        </w:rPr>
        <w:t xml:space="preserve">the distinction between “abandon” and “curtail” </w:t>
      </w:r>
    </w:p>
    <w:p w:rsidR="00B733FC" w:rsidRDefault="00B733FC" w:rsidP="002B10DD">
      <w:pPr>
        <w:pStyle w:val="NoSpacing"/>
        <w:numPr>
          <w:ilvl w:val="0"/>
          <w:numId w:val="27"/>
        </w:numPr>
        <w:rPr>
          <w:b/>
          <w:sz w:val="24"/>
          <w:szCs w:val="24"/>
          <w:lang w:eastAsia="en-GB"/>
        </w:rPr>
      </w:pPr>
      <w:r>
        <w:rPr>
          <w:b/>
          <w:sz w:val="24"/>
          <w:szCs w:val="24"/>
          <w:lang w:eastAsia="en-GB"/>
        </w:rPr>
        <w:t>HCPs will tag statements without prompting</w:t>
      </w:r>
    </w:p>
    <w:p w:rsidR="00B733FC" w:rsidRDefault="00B733FC" w:rsidP="002B10DD">
      <w:pPr>
        <w:pStyle w:val="NoSpacing"/>
        <w:numPr>
          <w:ilvl w:val="0"/>
          <w:numId w:val="27"/>
        </w:numPr>
        <w:rPr>
          <w:b/>
          <w:sz w:val="24"/>
          <w:szCs w:val="24"/>
          <w:lang w:eastAsia="en-GB"/>
        </w:rPr>
      </w:pPr>
      <w:r>
        <w:rPr>
          <w:b/>
          <w:sz w:val="24"/>
          <w:szCs w:val="24"/>
          <w:lang w:eastAsia="en-GB"/>
        </w:rPr>
        <w:t>We will see that using tagged statements can help HCPs complete the justification for the chosen descriptor</w:t>
      </w:r>
    </w:p>
    <w:p w:rsidR="00B733FC" w:rsidRDefault="00B733FC" w:rsidP="002B10DD">
      <w:pPr>
        <w:pStyle w:val="NoSpacing"/>
        <w:numPr>
          <w:ilvl w:val="0"/>
          <w:numId w:val="27"/>
        </w:numPr>
        <w:rPr>
          <w:b/>
          <w:sz w:val="24"/>
          <w:szCs w:val="24"/>
          <w:lang w:eastAsia="en-GB"/>
        </w:rPr>
      </w:pPr>
      <w:r>
        <w:rPr>
          <w:b/>
          <w:sz w:val="24"/>
          <w:szCs w:val="24"/>
          <w:lang w:eastAsia="en-GB"/>
        </w:rPr>
        <w:t>HCPs will complete PS</w:t>
      </w:r>
      <w:r w:rsidR="00203DCB">
        <w:rPr>
          <w:b/>
          <w:sz w:val="24"/>
          <w:szCs w:val="24"/>
          <w:lang w:eastAsia="en-GB"/>
        </w:rPr>
        <w:t>S without confusion and without reference to duplication</w:t>
      </w:r>
    </w:p>
    <w:p w:rsidR="002B10DD" w:rsidRPr="002B10DD" w:rsidRDefault="002B10DD" w:rsidP="00C77094">
      <w:pPr>
        <w:pStyle w:val="NoSpacing"/>
        <w:rPr>
          <w:sz w:val="24"/>
          <w:szCs w:val="24"/>
          <w:lang w:eastAsia="en-GB"/>
        </w:rPr>
      </w:pPr>
    </w:p>
    <w:p w:rsidR="00CF0A99" w:rsidRDefault="00CF0A99" w:rsidP="0017521F">
      <w:pPr>
        <w:pStyle w:val="NoSpacing"/>
        <w:rPr>
          <w:b/>
          <w:sz w:val="28"/>
          <w:szCs w:val="28"/>
          <w:lang w:eastAsia="en-GB"/>
        </w:rPr>
      </w:pPr>
    </w:p>
    <w:p w:rsidR="0017521F" w:rsidRPr="003A792A" w:rsidRDefault="0017521F" w:rsidP="0017521F">
      <w:pPr>
        <w:pStyle w:val="NoSpacing"/>
        <w:rPr>
          <w:b/>
          <w:sz w:val="28"/>
          <w:szCs w:val="28"/>
          <w:lang w:eastAsia="en-GB"/>
        </w:rPr>
      </w:pPr>
      <w:r w:rsidRPr="003A792A">
        <w:rPr>
          <w:b/>
          <w:sz w:val="28"/>
          <w:szCs w:val="28"/>
          <w:lang w:eastAsia="en-GB"/>
        </w:rPr>
        <w:t>Introduction</w:t>
      </w:r>
    </w:p>
    <w:p w:rsidR="0017521F" w:rsidRPr="003A792A" w:rsidRDefault="0017521F" w:rsidP="0017521F">
      <w:pPr>
        <w:pStyle w:val="NoSpacing"/>
        <w:rPr>
          <w:sz w:val="24"/>
          <w:szCs w:val="24"/>
          <w:lang w:eastAsia="en-GB"/>
        </w:rPr>
      </w:pPr>
    </w:p>
    <w:p w:rsidR="008F334D" w:rsidRPr="003A792A" w:rsidRDefault="0017521F" w:rsidP="000630EB">
      <w:pPr>
        <w:pStyle w:val="NoSpacing"/>
        <w:numPr>
          <w:ilvl w:val="0"/>
          <w:numId w:val="4"/>
        </w:numPr>
        <w:rPr>
          <w:sz w:val="24"/>
          <w:szCs w:val="24"/>
          <w:lang w:eastAsia="en-GB"/>
        </w:rPr>
      </w:pPr>
      <w:r w:rsidRPr="003A792A">
        <w:rPr>
          <w:sz w:val="24"/>
          <w:szCs w:val="24"/>
          <w:lang w:eastAsia="en-GB"/>
        </w:rPr>
        <w:t>Brief background</w:t>
      </w:r>
      <w:r w:rsidR="008001BA" w:rsidRPr="003A792A">
        <w:rPr>
          <w:sz w:val="24"/>
          <w:szCs w:val="24"/>
          <w:lang w:eastAsia="en-GB"/>
        </w:rPr>
        <w:t xml:space="preserve"> </w:t>
      </w:r>
      <w:r w:rsidR="008D64B4" w:rsidRPr="003A792A">
        <w:rPr>
          <w:sz w:val="24"/>
          <w:szCs w:val="24"/>
          <w:lang w:eastAsia="en-GB"/>
        </w:rPr>
        <w:t xml:space="preserve">and history of user research </w:t>
      </w:r>
      <w:r w:rsidR="00897E8A">
        <w:rPr>
          <w:sz w:val="24"/>
          <w:szCs w:val="24"/>
          <w:lang w:eastAsia="en-GB"/>
        </w:rPr>
        <w:t>for HTDS</w:t>
      </w:r>
    </w:p>
    <w:p w:rsidR="00846839" w:rsidRDefault="00846839" w:rsidP="000630EB">
      <w:pPr>
        <w:pStyle w:val="NoSpacing"/>
        <w:numPr>
          <w:ilvl w:val="0"/>
          <w:numId w:val="4"/>
        </w:numPr>
        <w:rPr>
          <w:sz w:val="24"/>
          <w:szCs w:val="24"/>
          <w:lang w:eastAsia="en-GB"/>
        </w:rPr>
      </w:pPr>
      <w:r w:rsidRPr="003A792A">
        <w:rPr>
          <w:sz w:val="24"/>
          <w:szCs w:val="24"/>
          <w:lang w:eastAsia="en-GB"/>
        </w:rPr>
        <w:t>Consent and confidentiality</w:t>
      </w:r>
      <w:r w:rsidR="008D64B4" w:rsidRPr="003A792A">
        <w:rPr>
          <w:sz w:val="24"/>
          <w:szCs w:val="24"/>
          <w:lang w:eastAsia="en-GB"/>
        </w:rPr>
        <w:t xml:space="preserve"> </w:t>
      </w:r>
      <w:r w:rsidR="005F1716">
        <w:rPr>
          <w:sz w:val="24"/>
          <w:szCs w:val="24"/>
          <w:lang w:eastAsia="en-GB"/>
        </w:rPr>
        <w:t>– complete consent forms</w:t>
      </w:r>
    </w:p>
    <w:p w:rsidR="00846839" w:rsidRDefault="00846839" w:rsidP="000630EB">
      <w:pPr>
        <w:pStyle w:val="NoSpacing"/>
        <w:numPr>
          <w:ilvl w:val="0"/>
          <w:numId w:val="4"/>
        </w:numPr>
        <w:rPr>
          <w:sz w:val="24"/>
          <w:szCs w:val="24"/>
          <w:lang w:eastAsia="en-GB"/>
        </w:rPr>
      </w:pPr>
      <w:r w:rsidRPr="003A792A">
        <w:rPr>
          <w:sz w:val="24"/>
          <w:szCs w:val="24"/>
          <w:lang w:eastAsia="en-GB"/>
        </w:rPr>
        <w:t xml:space="preserve">Safe environment </w:t>
      </w:r>
      <w:r w:rsidR="00067149" w:rsidRPr="003A792A">
        <w:rPr>
          <w:sz w:val="24"/>
          <w:szCs w:val="24"/>
          <w:lang w:eastAsia="en-GB"/>
        </w:rPr>
        <w:t>so you</w:t>
      </w:r>
      <w:r w:rsidR="000D4AC9" w:rsidRPr="003A792A">
        <w:rPr>
          <w:sz w:val="24"/>
          <w:szCs w:val="24"/>
          <w:lang w:eastAsia="en-GB"/>
        </w:rPr>
        <w:t xml:space="preserve"> can</w:t>
      </w:r>
      <w:r w:rsidRPr="003A792A">
        <w:rPr>
          <w:sz w:val="24"/>
          <w:szCs w:val="24"/>
          <w:lang w:eastAsia="en-GB"/>
        </w:rPr>
        <w:t xml:space="preserve"> be brutally honest – and that’s what we want!</w:t>
      </w:r>
    </w:p>
    <w:p w:rsidR="008D64B4" w:rsidRDefault="008D64B4" w:rsidP="000630EB">
      <w:pPr>
        <w:pStyle w:val="NoSpacing"/>
        <w:numPr>
          <w:ilvl w:val="0"/>
          <w:numId w:val="4"/>
        </w:numPr>
        <w:rPr>
          <w:sz w:val="24"/>
          <w:szCs w:val="24"/>
          <w:lang w:eastAsia="en-GB"/>
        </w:rPr>
      </w:pPr>
      <w:r w:rsidRPr="003A792A">
        <w:rPr>
          <w:sz w:val="24"/>
          <w:szCs w:val="24"/>
          <w:lang w:eastAsia="en-GB"/>
        </w:rPr>
        <w:t xml:space="preserve">Testing the system and </w:t>
      </w:r>
      <w:r w:rsidRPr="003A792A">
        <w:rPr>
          <w:b/>
          <w:sz w:val="24"/>
          <w:szCs w:val="24"/>
          <w:lang w:eastAsia="en-GB"/>
        </w:rPr>
        <w:t>NOT</w:t>
      </w:r>
      <w:r w:rsidRPr="003A792A">
        <w:rPr>
          <w:sz w:val="24"/>
          <w:szCs w:val="24"/>
          <w:lang w:eastAsia="en-GB"/>
        </w:rPr>
        <w:t xml:space="preserve"> them </w:t>
      </w:r>
      <w:proofErr w:type="spellStart"/>
      <w:r w:rsidRPr="003A792A">
        <w:rPr>
          <w:sz w:val="24"/>
          <w:szCs w:val="24"/>
          <w:lang w:eastAsia="en-GB"/>
        </w:rPr>
        <w:t>etc</w:t>
      </w:r>
      <w:proofErr w:type="spellEnd"/>
    </w:p>
    <w:p w:rsidR="0089421F" w:rsidRPr="003A792A" w:rsidRDefault="0089421F" w:rsidP="000630EB">
      <w:pPr>
        <w:pStyle w:val="NoSpacing"/>
        <w:numPr>
          <w:ilvl w:val="0"/>
          <w:numId w:val="4"/>
        </w:numPr>
        <w:rPr>
          <w:sz w:val="24"/>
          <w:szCs w:val="24"/>
          <w:lang w:eastAsia="en-GB"/>
        </w:rPr>
      </w:pPr>
      <w:r w:rsidRPr="003A792A">
        <w:rPr>
          <w:sz w:val="24"/>
          <w:szCs w:val="24"/>
          <w:lang w:eastAsia="en-GB"/>
        </w:rPr>
        <w:t>Today we shall be looking at face-to-face assessment scenarios</w:t>
      </w:r>
    </w:p>
    <w:p w:rsidR="00897E8A" w:rsidRPr="00AE49E5" w:rsidRDefault="008D64B4" w:rsidP="000D7654">
      <w:pPr>
        <w:pStyle w:val="NoSpacing"/>
        <w:numPr>
          <w:ilvl w:val="0"/>
          <w:numId w:val="4"/>
        </w:numPr>
        <w:rPr>
          <w:sz w:val="24"/>
          <w:szCs w:val="24"/>
          <w:lang w:eastAsia="en-GB"/>
        </w:rPr>
      </w:pPr>
      <w:r w:rsidRPr="00AE49E5">
        <w:rPr>
          <w:sz w:val="24"/>
          <w:szCs w:val="24"/>
          <w:lang w:eastAsia="en-GB"/>
        </w:rPr>
        <w:t xml:space="preserve">Will be </w:t>
      </w:r>
      <w:r w:rsidR="00AE49E5">
        <w:rPr>
          <w:sz w:val="24"/>
          <w:szCs w:val="24"/>
          <w:lang w:eastAsia="en-GB"/>
        </w:rPr>
        <w:t>showing them certain features on a new prototype and seeking their opinions</w:t>
      </w:r>
    </w:p>
    <w:p w:rsidR="009E447F" w:rsidRDefault="009E447F" w:rsidP="00846839">
      <w:pPr>
        <w:pStyle w:val="NoSpacing"/>
        <w:rPr>
          <w:b/>
          <w:sz w:val="28"/>
          <w:szCs w:val="28"/>
          <w:lang w:eastAsia="en-GB"/>
        </w:rPr>
      </w:pPr>
    </w:p>
    <w:p w:rsidR="00203DCB" w:rsidRDefault="00203DCB" w:rsidP="00846839">
      <w:pPr>
        <w:pStyle w:val="NoSpacing"/>
        <w:rPr>
          <w:b/>
          <w:sz w:val="28"/>
          <w:szCs w:val="28"/>
          <w:lang w:eastAsia="en-GB"/>
        </w:rPr>
      </w:pPr>
    </w:p>
    <w:p w:rsidR="00203DCB" w:rsidRDefault="00203DCB" w:rsidP="00846839">
      <w:pPr>
        <w:pStyle w:val="NoSpacing"/>
        <w:rPr>
          <w:b/>
          <w:sz w:val="28"/>
          <w:szCs w:val="28"/>
          <w:lang w:eastAsia="en-GB"/>
        </w:rPr>
      </w:pPr>
    </w:p>
    <w:p w:rsidR="00203DCB" w:rsidRDefault="00203DCB" w:rsidP="00846839">
      <w:pPr>
        <w:pStyle w:val="NoSpacing"/>
        <w:rPr>
          <w:b/>
          <w:sz w:val="28"/>
          <w:szCs w:val="28"/>
          <w:lang w:eastAsia="en-GB"/>
        </w:rPr>
      </w:pPr>
    </w:p>
    <w:p w:rsidR="00846839" w:rsidRPr="003A792A" w:rsidRDefault="00846839" w:rsidP="00846839">
      <w:pPr>
        <w:pStyle w:val="NoSpacing"/>
        <w:rPr>
          <w:b/>
          <w:sz w:val="28"/>
          <w:szCs w:val="28"/>
          <w:lang w:eastAsia="en-GB"/>
        </w:rPr>
      </w:pPr>
      <w:r w:rsidRPr="003A792A">
        <w:rPr>
          <w:b/>
          <w:sz w:val="28"/>
          <w:szCs w:val="28"/>
          <w:lang w:eastAsia="en-GB"/>
        </w:rPr>
        <w:lastRenderedPageBreak/>
        <w:t>About themselves</w:t>
      </w:r>
    </w:p>
    <w:p w:rsidR="00846839" w:rsidRPr="003A792A" w:rsidRDefault="00846839" w:rsidP="00846839">
      <w:pPr>
        <w:pStyle w:val="NoSpacing"/>
        <w:ind w:left="720"/>
        <w:rPr>
          <w:sz w:val="24"/>
          <w:szCs w:val="24"/>
          <w:lang w:eastAsia="en-GB"/>
        </w:rPr>
      </w:pPr>
    </w:p>
    <w:p w:rsidR="003F4D49" w:rsidRPr="003A792A" w:rsidRDefault="005F1716" w:rsidP="000630EB">
      <w:pPr>
        <w:pStyle w:val="NoSpacing"/>
        <w:numPr>
          <w:ilvl w:val="0"/>
          <w:numId w:val="4"/>
        </w:numPr>
        <w:rPr>
          <w:sz w:val="24"/>
          <w:szCs w:val="24"/>
          <w:lang w:eastAsia="en-GB"/>
        </w:rPr>
      </w:pPr>
      <w:r>
        <w:rPr>
          <w:sz w:val="24"/>
          <w:szCs w:val="24"/>
          <w:lang w:eastAsia="en-GB"/>
        </w:rPr>
        <w:t xml:space="preserve">Get them to talk </w:t>
      </w:r>
      <w:r w:rsidR="003F4D49" w:rsidRPr="003A792A">
        <w:rPr>
          <w:sz w:val="24"/>
          <w:szCs w:val="24"/>
          <w:lang w:eastAsia="en-GB"/>
        </w:rPr>
        <w:t>a bit about their background, experience, views on</w:t>
      </w:r>
      <w:r>
        <w:rPr>
          <w:sz w:val="24"/>
          <w:szCs w:val="24"/>
          <w:lang w:eastAsia="en-GB"/>
        </w:rPr>
        <w:t xml:space="preserve"> existing systems that they use</w:t>
      </w:r>
    </w:p>
    <w:p w:rsidR="00111DFB" w:rsidRPr="003A792A" w:rsidRDefault="00111DFB" w:rsidP="000630EB">
      <w:pPr>
        <w:pStyle w:val="NoSpacing"/>
        <w:numPr>
          <w:ilvl w:val="0"/>
          <w:numId w:val="4"/>
        </w:numPr>
        <w:rPr>
          <w:sz w:val="24"/>
          <w:szCs w:val="24"/>
          <w:lang w:eastAsia="en-GB"/>
        </w:rPr>
      </w:pPr>
      <w:r w:rsidRPr="003A792A">
        <w:rPr>
          <w:sz w:val="24"/>
          <w:szCs w:val="24"/>
          <w:lang w:eastAsia="en-GB"/>
        </w:rPr>
        <w:t>Gauge digital confidence – what do they do online and who do they turn to if they need help?</w:t>
      </w:r>
    </w:p>
    <w:p w:rsidR="009008DE" w:rsidRPr="003A792A" w:rsidRDefault="00111DFB" w:rsidP="000630EB">
      <w:pPr>
        <w:pStyle w:val="NoSpacing"/>
        <w:numPr>
          <w:ilvl w:val="0"/>
          <w:numId w:val="4"/>
        </w:numPr>
        <w:rPr>
          <w:b/>
          <w:sz w:val="24"/>
          <w:szCs w:val="24"/>
          <w:lang w:eastAsia="en-GB"/>
        </w:rPr>
      </w:pPr>
      <w:r w:rsidRPr="003A792A">
        <w:rPr>
          <w:sz w:val="24"/>
          <w:szCs w:val="24"/>
          <w:lang w:eastAsia="en-GB"/>
        </w:rPr>
        <w:t>How are changes to current systems communicated and what do they do if they need help?</w:t>
      </w:r>
    </w:p>
    <w:p w:rsidR="00B635F7" w:rsidRDefault="00B635F7" w:rsidP="008F334D">
      <w:pPr>
        <w:pStyle w:val="NoSpacing"/>
        <w:rPr>
          <w:b/>
          <w:sz w:val="28"/>
          <w:szCs w:val="28"/>
          <w:lang w:eastAsia="en-GB"/>
        </w:rPr>
      </w:pPr>
    </w:p>
    <w:p w:rsidR="00756959" w:rsidRDefault="00756959" w:rsidP="008F334D">
      <w:pPr>
        <w:pStyle w:val="NoSpacing"/>
        <w:rPr>
          <w:b/>
          <w:sz w:val="28"/>
          <w:szCs w:val="28"/>
          <w:lang w:eastAsia="en-GB"/>
        </w:rPr>
      </w:pPr>
    </w:p>
    <w:p w:rsidR="008F334D" w:rsidRPr="003A792A" w:rsidRDefault="008F334D" w:rsidP="008F334D">
      <w:pPr>
        <w:pStyle w:val="NoSpacing"/>
        <w:rPr>
          <w:b/>
          <w:sz w:val="28"/>
          <w:szCs w:val="28"/>
          <w:lang w:eastAsia="en-GB"/>
        </w:rPr>
      </w:pPr>
      <w:bookmarkStart w:id="0" w:name="_GoBack"/>
      <w:bookmarkEnd w:id="0"/>
      <w:r w:rsidRPr="003A792A">
        <w:rPr>
          <w:b/>
          <w:sz w:val="28"/>
          <w:szCs w:val="28"/>
          <w:lang w:eastAsia="en-GB"/>
        </w:rPr>
        <w:t>Exercise</w:t>
      </w:r>
    </w:p>
    <w:p w:rsidR="006545E8" w:rsidRPr="003A792A" w:rsidRDefault="006545E8" w:rsidP="008F334D">
      <w:pPr>
        <w:pStyle w:val="NoSpacing"/>
        <w:rPr>
          <w:b/>
          <w:sz w:val="24"/>
          <w:szCs w:val="24"/>
          <w:lang w:eastAsia="en-GB"/>
        </w:rPr>
      </w:pPr>
    </w:p>
    <w:p w:rsidR="00AE49E5" w:rsidRDefault="00AE49E5" w:rsidP="004152C6">
      <w:pPr>
        <w:pStyle w:val="NoSpacing"/>
        <w:numPr>
          <w:ilvl w:val="0"/>
          <w:numId w:val="5"/>
        </w:numPr>
        <w:rPr>
          <w:sz w:val="24"/>
          <w:szCs w:val="24"/>
          <w:lang w:eastAsia="en-GB"/>
        </w:rPr>
      </w:pPr>
      <w:r>
        <w:rPr>
          <w:sz w:val="24"/>
          <w:szCs w:val="24"/>
          <w:lang w:eastAsia="en-GB"/>
        </w:rPr>
        <w:t>Explain that we are looking at a particular face to face assessment scenario from the point where the assessment is already well under</w:t>
      </w:r>
      <w:r w:rsidR="00BC2697">
        <w:rPr>
          <w:sz w:val="24"/>
          <w:szCs w:val="24"/>
          <w:lang w:eastAsia="en-GB"/>
        </w:rPr>
        <w:t xml:space="preserve"> way and they have already completed the first 4 boxes (they should be familiar with these from the assessments they have already conducted on HTDS)</w:t>
      </w:r>
    </w:p>
    <w:p w:rsidR="00AE49E5" w:rsidRDefault="00BC2697" w:rsidP="004152C6">
      <w:pPr>
        <w:pStyle w:val="NoSpacing"/>
        <w:numPr>
          <w:ilvl w:val="0"/>
          <w:numId w:val="5"/>
        </w:numPr>
        <w:rPr>
          <w:sz w:val="24"/>
          <w:szCs w:val="24"/>
          <w:lang w:eastAsia="en-GB"/>
        </w:rPr>
      </w:pPr>
      <w:r>
        <w:rPr>
          <w:sz w:val="24"/>
          <w:szCs w:val="24"/>
          <w:lang w:eastAsia="en-GB"/>
        </w:rPr>
        <w:t>Let them peruse the UC 50 for Michael Morris alongside the print outs of the text that has already been input in the 4 boxes</w:t>
      </w:r>
    </w:p>
    <w:p w:rsidR="00BC2697" w:rsidRDefault="00BC2697" w:rsidP="004152C6">
      <w:pPr>
        <w:pStyle w:val="NoSpacing"/>
        <w:numPr>
          <w:ilvl w:val="0"/>
          <w:numId w:val="5"/>
        </w:numPr>
        <w:rPr>
          <w:sz w:val="24"/>
          <w:szCs w:val="24"/>
          <w:lang w:eastAsia="en-GB"/>
        </w:rPr>
      </w:pPr>
      <w:r>
        <w:rPr>
          <w:sz w:val="24"/>
          <w:szCs w:val="24"/>
          <w:lang w:eastAsia="en-GB"/>
        </w:rPr>
        <w:t>When they are ready, ask them what they think of the scenario as it stands. What will be their next steps? Ask them to “think out loud” from this point on</w:t>
      </w:r>
      <w:r w:rsidR="00203DCB">
        <w:rPr>
          <w:sz w:val="24"/>
          <w:szCs w:val="24"/>
          <w:lang w:eastAsia="en-GB"/>
        </w:rPr>
        <w:t xml:space="preserve"> (if they wish us to role play for any reason then we can do so but this may not be necessary)</w:t>
      </w:r>
    </w:p>
    <w:p w:rsidR="009D77E6" w:rsidRPr="009D77E6" w:rsidRDefault="009D77E6" w:rsidP="004152C6">
      <w:pPr>
        <w:pStyle w:val="NoSpacing"/>
        <w:numPr>
          <w:ilvl w:val="0"/>
          <w:numId w:val="5"/>
        </w:numPr>
        <w:rPr>
          <w:sz w:val="24"/>
          <w:szCs w:val="24"/>
          <w:lang w:eastAsia="en-GB"/>
        </w:rPr>
      </w:pPr>
      <w:r w:rsidRPr="009D77E6">
        <w:rPr>
          <w:sz w:val="24"/>
          <w:szCs w:val="24"/>
          <w:lang w:eastAsia="en-GB"/>
        </w:rPr>
        <w:t>As far as possible let them navigate their way through without guidance – can they do so?</w:t>
      </w:r>
      <w:r w:rsidR="00203DCB">
        <w:rPr>
          <w:sz w:val="24"/>
          <w:szCs w:val="24"/>
          <w:lang w:eastAsia="en-GB"/>
        </w:rPr>
        <w:t xml:space="preserve"> Explain that they can do anything they would normally do at this stage, </w:t>
      </w:r>
      <w:proofErr w:type="spellStart"/>
      <w:r w:rsidR="00203DCB">
        <w:rPr>
          <w:sz w:val="24"/>
          <w:szCs w:val="24"/>
          <w:lang w:eastAsia="en-GB"/>
        </w:rPr>
        <w:t>eg</w:t>
      </w:r>
      <w:proofErr w:type="spellEnd"/>
      <w:r w:rsidR="00203DCB">
        <w:rPr>
          <w:sz w:val="24"/>
          <w:szCs w:val="24"/>
          <w:lang w:eastAsia="en-GB"/>
        </w:rPr>
        <w:t xml:space="preserve"> pen and paper </w:t>
      </w:r>
      <w:proofErr w:type="spellStart"/>
      <w:r w:rsidR="00203DCB">
        <w:rPr>
          <w:sz w:val="24"/>
          <w:szCs w:val="24"/>
          <w:lang w:eastAsia="en-GB"/>
        </w:rPr>
        <w:t>etc</w:t>
      </w:r>
      <w:proofErr w:type="spellEnd"/>
    </w:p>
    <w:p w:rsidR="00BC2697" w:rsidRDefault="00BC2697" w:rsidP="004152C6">
      <w:pPr>
        <w:pStyle w:val="NoSpacing"/>
        <w:numPr>
          <w:ilvl w:val="0"/>
          <w:numId w:val="5"/>
        </w:numPr>
        <w:rPr>
          <w:sz w:val="24"/>
          <w:szCs w:val="24"/>
          <w:lang w:eastAsia="en-GB"/>
        </w:rPr>
      </w:pPr>
      <w:r>
        <w:rPr>
          <w:sz w:val="24"/>
          <w:szCs w:val="24"/>
          <w:lang w:eastAsia="en-GB"/>
        </w:rPr>
        <w:t>Do they go to step 2 or do they immediately hit the curtail link?</w:t>
      </w:r>
    </w:p>
    <w:p w:rsidR="00BC2697" w:rsidRDefault="00BC2697" w:rsidP="004152C6">
      <w:pPr>
        <w:pStyle w:val="NoSpacing"/>
        <w:numPr>
          <w:ilvl w:val="0"/>
          <w:numId w:val="5"/>
        </w:numPr>
        <w:rPr>
          <w:sz w:val="24"/>
          <w:szCs w:val="24"/>
          <w:lang w:eastAsia="en-GB"/>
        </w:rPr>
      </w:pPr>
      <w:r>
        <w:rPr>
          <w:sz w:val="24"/>
          <w:szCs w:val="24"/>
          <w:lang w:eastAsia="en-GB"/>
        </w:rPr>
        <w:t>If they go to step 2, would they ask about a physical assessment? May need to explain that we’re not testing that feature in full today</w:t>
      </w:r>
    </w:p>
    <w:p w:rsidR="00BC2697" w:rsidRDefault="00BC2697" w:rsidP="004152C6">
      <w:pPr>
        <w:pStyle w:val="NoSpacing"/>
        <w:numPr>
          <w:ilvl w:val="0"/>
          <w:numId w:val="5"/>
        </w:numPr>
        <w:rPr>
          <w:sz w:val="24"/>
          <w:szCs w:val="24"/>
          <w:lang w:eastAsia="en-GB"/>
        </w:rPr>
      </w:pPr>
      <w:r>
        <w:rPr>
          <w:sz w:val="24"/>
          <w:szCs w:val="24"/>
          <w:lang w:eastAsia="en-GB"/>
        </w:rPr>
        <w:t>Similarly, if they try to finish and review, may need to intervene</w:t>
      </w:r>
    </w:p>
    <w:p w:rsidR="00BC2697" w:rsidRDefault="00BC2697" w:rsidP="00BC2697">
      <w:pPr>
        <w:pStyle w:val="NoSpacing"/>
        <w:numPr>
          <w:ilvl w:val="0"/>
          <w:numId w:val="5"/>
        </w:numPr>
        <w:rPr>
          <w:sz w:val="24"/>
          <w:szCs w:val="24"/>
          <w:lang w:eastAsia="en-GB"/>
        </w:rPr>
      </w:pPr>
      <w:r>
        <w:rPr>
          <w:sz w:val="24"/>
          <w:szCs w:val="24"/>
          <w:lang w:eastAsia="en-GB"/>
        </w:rPr>
        <w:t>Assuming they finally hit “curtail” how do they cope with the question that is revealed? Any com</w:t>
      </w:r>
      <w:r w:rsidR="0026047C">
        <w:rPr>
          <w:sz w:val="24"/>
          <w:szCs w:val="24"/>
          <w:lang w:eastAsia="en-GB"/>
        </w:rPr>
        <w:t>ments about the contextual help</w:t>
      </w:r>
      <w:r w:rsidR="009D77E6">
        <w:rPr>
          <w:sz w:val="24"/>
          <w:szCs w:val="24"/>
          <w:lang w:eastAsia="en-GB"/>
        </w:rPr>
        <w:t xml:space="preserve"> (warning statement)</w:t>
      </w:r>
      <w:r w:rsidR="0026047C">
        <w:rPr>
          <w:sz w:val="24"/>
          <w:szCs w:val="24"/>
          <w:lang w:eastAsia="en-GB"/>
        </w:rPr>
        <w:t xml:space="preserve">, </w:t>
      </w:r>
      <w:proofErr w:type="spellStart"/>
      <w:r w:rsidR="0026047C">
        <w:rPr>
          <w:sz w:val="24"/>
          <w:szCs w:val="24"/>
          <w:lang w:eastAsia="en-GB"/>
        </w:rPr>
        <w:t>ie</w:t>
      </w:r>
      <w:proofErr w:type="spellEnd"/>
      <w:r w:rsidR="0026047C">
        <w:rPr>
          <w:sz w:val="24"/>
          <w:szCs w:val="24"/>
          <w:lang w:eastAsia="en-GB"/>
        </w:rPr>
        <w:t xml:space="preserve"> “by choosing to curtail” </w:t>
      </w:r>
      <w:proofErr w:type="spellStart"/>
      <w:r w:rsidR="0026047C">
        <w:rPr>
          <w:sz w:val="24"/>
          <w:szCs w:val="24"/>
          <w:lang w:eastAsia="en-GB"/>
        </w:rPr>
        <w:t>etc</w:t>
      </w:r>
      <w:proofErr w:type="spellEnd"/>
    </w:p>
    <w:p w:rsidR="0026047C" w:rsidRDefault="0026047C" w:rsidP="00BC2697">
      <w:pPr>
        <w:pStyle w:val="NoSpacing"/>
        <w:numPr>
          <w:ilvl w:val="0"/>
          <w:numId w:val="5"/>
        </w:numPr>
        <w:rPr>
          <w:sz w:val="24"/>
          <w:szCs w:val="24"/>
          <w:lang w:eastAsia="en-GB"/>
        </w:rPr>
      </w:pPr>
      <w:r>
        <w:rPr>
          <w:sz w:val="24"/>
          <w:szCs w:val="24"/>
          <w:lang w:eastAsia="en-GB"/>
        </w:rPr>
        <w:t>Do they comment on the list of functional descriptors that is revealed? If so, what do they say?</w:t>
      </w:r>
    </w:p>
    <w:p w:rsidR="0026047C" w:rsidRDefault="0026047C" w:rsidP="00BC2697">
      <w:pPr>
        <w:pStyle w:val="NoSpacing"/>
        <w:numPr>
          <w:ilvl w:val="0"/>
          <w:numId w:val="5"/>
        </w:numPr>
        <w:rPr>
          <w:sz w:val="24"/>
          <w:szCs w:val="24"/>
          <w:lang w:eastAsia="en-GB"/>
        </w:rPr>
      </w:pPr>
      <w:r>
        <w:rPr>
          <w:sz w:val="24"/>
          <w:szCs w:val="24"/>
          <w:lang w:eastAsia="en-GB"/>
        </w:rPr>
        <w:t>Do they choose mobilising?</w:t>
      </w:r>
    </w:p>
    <w:p w:rsidR="0026047C" w:rsidRDefault="0026047C" w:rsidP="00BC2697">
      <w:pPr>
        <w:pStyle w:val="NoSpacing"/>
        <w:numPr>
          <w:ilvl w:val="0"/>
          <w:numId w:val="5"/>
        </w:numPr>
        <w:rPr>
          <w:sz w:val="24"/>
          <w:szCs w:val="24"/>
          <w:lang w:eastAsia="en-GB"/>
        </w:rPr>
      </w:pPr>
      <w:r>
        <w:rPr>
          <w:sz w:val="24"/>
          <w:szCs w:val="24"/>
          <w:lang w:eastAsia="en-GB"/>
        </w:rPr>
        <w:t>Any im</w:t>
      </w:r>
      <w:r w:rsidR="009D77E6">
        <w:rPr>
          <w:sz w:val="24"/>
          <w:szCs w:val="24"/>
          <w:lang w:eastAsia="en-GB"/>
        </w:rPr>
        <w:t>mediate comments when the “</w:t>
      </w:r>
      <w:proofErr w:type="spellStart"/>
      <w:r w:rsidR="009D77E6">
        <w:rPr>
          <w:sz w:val="24"/>
          <w:szCs w:val="24"/>
          <w:lang w:eastAsia="en-GB"/>
        </w:rPr>
        <w:t>taggable</w:t>
      </w:r>
      <w:proofErr w:type="spellEnd"/>
      <w:r w:rsidR="009D77E6">
        <w:rPr>
          <w:sz w:val="24"/>
          <w:szCs w:val="24"/>
          <w:lang w:eastAsia="en-GB"/>
        </w:rPr>
        <w:t>”</w:t>
      </w:r>
      <w:r>
        <w:rPr>
          <w:sz w:val="24"/>
          <w:szCs w:val="24"/>
          <w:lang w:eastAsia="en-GB"/>
        </w:rPr>
        <w:t xml:space="preserve"> statements are revealed?</w:t>
      </w:r>
    </w:p>
    <w:p w:rsidR="0026047C" w:rsidRDefault="0026047C" w:rsidP="00BC2697">
      <w:pPr>
        <w:pStyle w:val="NoSpacing"/>
        <w:numPr>
          <w:ilvl w:val="0"/>
          <w:numId w:val="5"/>
        </w:numPr>
        <w:rPr>
          <w:sz w:val="24"/>
          <w:szCs w:val="24"/>
          <w:lang w:eastAsia="en-GB"/>
        </w:rPr>
      </w:pPr>
      <w:r>
        <w:rPr>
          <w:sz w:val="24"/>
          <w:szCs w:val="24"/>
          <w:lang w:eastAsia="en-GB"/>
        </w:rPr>
        <w:t>Do they spontaneously tick relevant boxes and do they guess at what these might be for?</w:t>
      </w:r>
    </w:p>
    <w:p w:rsidR="0026047C" w:rsidRDefault="0026047C" w:rsidP="00BC2697">
      <w:pPr>
        <w:pStyle w:val="NoSpacing"/>
        <w:numPr>
          <w:ilvl w:val="0"/>
          <w:numId w:val="5"/>
        </w:numPr>
        <w:rPr>
          <w:sz w:val="24"/>
          <w:szCs w:val="24"/>
          <w:lang w:eastAsia="en-GB"/>
        </w:rPr>
      </w:pPr>
      <w:r>
        <w:rPr>
          <w:sz w:val="24"/>
          <w:szCs w:val="24"/>
          <w:lang w:eastAsia="en-GB"/>
        </w:rPr>
        <w:t>When they move on to the justification page, how do they react?</w:t>
      </w:r>
    </w:p>
    <w:p w:rsidR="0026047C" w:rsidRDefault="0026047C" w:rsidP="00BC2697">
      <w:pPr>
        <w:pStyle w:val="NoSpacing"/>
        <w:numPr>
          <w:ilvl w:val="0"/>
          <w:numId w:val="5"/>
        </w:numPr>
        <w:rPr>
          <w:sz w:val="24"/>
          <w:szCs w:val="24"/>
          <w:lang w:eastAsia="en-GB"/>
        </w:rPr>
      </w:pPr>
      <w:r>
        <w:rPr>
          <w:sz w:val="24"/>
          <w:szCs w:val="24"/>
          <w:lang w:eastAsia="en-GB"/>
        </w:rPr>
        <w:t>What do they put as evidence? Do they repeat</w:t>
      </w:r>
      <w:r w:rsidR="009D77E6">
        <w:rPr>
          <w:sz w:val="24"/>
          <w:szCs w:val="24"/>
          <w:lang w:eastAsia="en-GB"/>
        </w:rPr>
        <w:t xml:space="preserve"> </w:t>
      </w:r>
      <w:r w:rsidR="00203DCB">
        <w:rPr>
          <w:sz w:val="24"/>
          <w:szCs w:val="24"/>
          <w:lang w:eastAsia="en-GB"/>
        </w:rPr>
        <w:t xml:space="preserve">memorised </w:t>
      </w:r>
      <w:r w:rsidR="009D77E6">
        <w:rPr>
          <w:sz w:val="24"/>
          <w:szCs w:val="24"/>
          <w:lang w:eastAsia="en-GB"/>
        </w:rPr>
        <w:t>tagged</w:t>
      </w:r>
      <w:r>
        <w:rPr>
          <w:sz w:val="24"/>
          <w:szCs w:val="24"/>
          <w:lang w:eastAsia="en-GB"/>
        </w:rPr>
        <w:t xml:space="preserve"> statements from previous page? Maybe they will look at the paper script </w:t>
      </w:r>
      <w:r w:rsidR="00203DCB">
        <w:rPr>
          <w:sz w:val="24"/>
          <w:szCs w:val="24"/>
          <w:lang w:eastAsia="en-GB"/>
        </w:rPr>
        <w:t xml:space="preserve">we have given them </w:t>
      </w:r>
      <w:r>
        <w:rPr>
          <w:sz w:val="24"/>
          <w:szCs w:val="24"/>
          <w:lang w:eastAsia="en-GB"/>
        </w:rPr>
        <w:t>for the 4 boxes. What do they think is going on here?</w:t>
      </w:r>
    </w:p>
    <w:p w:rsidR="0026047C" w:rsidRDefault="0026047C" w:rsidP="00BC2697">
      <w:pPr>
        <w:pStyle w:val="NoSpacing"/>
        <w:numPr>
          <w:ilvl w:val="0"/>
          <w:numId w:val="5"/>
        </w:numPr>
        <w:rPr>
          <w:sz w:val="24"/>
          <w:szCs w:val="24"/>
          <w:lang w:eastAsia="en-GB"/>
        </w:rPr>
      </w:pPr>
      <w:r>
        <w:rPr>
          <w:sz w:val="24"/>
          <w:szCs w:val="24"/>
          <w:lang w:eastAsia="en-GB"/>
        </w:rPr>
        <w:t>When they have completed justification, how do they react to being returned to step 2?</w:t>
      </w:r>
    </w:p>
    <w:p w:rsidR="0026047C" w:rsidRDefault="0026047C" w:rsidP="00BC2697">
      <w:pPr>
        <w:pStyle w:val="NoSpacing"/>
        <w:numPr>
          <w:ilvl w:val="0"/>
          <w:numId w:val="5"/>
        </w:numPr>
        <w:rPr>
          <w:sz w:val="24"/>
          <w:szCs w:val="24"/>
          <w:lang w:eastAsia="en-GB"/>
        </w:rPr>
      </w:pPr>
      <w:r>
        <w:rPr>
          <w:sz w:val="24"/>
          <w:szCs w:val="24"/>
          <w:lang w:eastAsia="en-GB"/>
        </w:rPr>
        <w:t>Do they attempt to put anything in the observations link? (Again may need to explain that we’re not actually testing that feature today)</w:t>
      </w:r>
    </w:p>
    <w:p w:rsidR="0026047C" w:rsidRDefault="0026047C" w:rsidP="00BC2697">
      <w:pPr>
        <w:pStyle w:val="NoSpacing"/>
        <w:numPr>
          <w:ilvl w:val="0"/>
          <w:numId w:val="5"/>
        </w:numPr>
        <w:rPr>
          <w:sz w:val="24"/>
          <w:szCs w:val="24"/>
          <w:lang w:eastAsia="en-GB"/>
        </w:rPr>
      </w:pPr>
      <w:r>
        <w:rPr>
          <w:sz w:val="24"/>
          <w:szCs w:val="24"/>
          <w:lang w:eastAsia="en-GB"/>
        </w:rPr>
        <w:lastRenderedPageBreak/>
        <w:t>Do they hit “save and review” to move on to the prognosis page? As</w:t>
      </w:r>
      <w:r w:rsidR="009D77E6">
        <w:rPr>
          <w:sz w:val="24"/>
          <w:szCs w:val="24"/>
          <w:lang w:eastAsia="en-GB"/>
        </w:rPr>
        <w:t>k</w:t>
      </w:r>
      <w:r>
        <w:rPr>
          <w:sz w:val="24"/>
          <w:szCs w:val="24"/>
          <w:lang w:eastAsia="en-GB"/>
        </w:rPr>
        <w:t xml:space="preserve"> them to explain the rationale behind their choice</w:t>
      </w:r>
      <w:r w:rsidR="009D77E6">
        <w:rPr>
          <w:sz w:val="24"/>
          <w:szCs w:val="24"/>
          <w:lang w:eastAsia="en-GB"/>
        </w:rPr>
        <w:t xml:space="preserve"> of review period</w:t>
      </w:r>
    </w:p>
    <w:p w:rsidR="009D77E6" w:rsidRDefault="009D77E6" w:rsidP="00BC2697">
      <w:pPr>
        <w:pStyle w:val="NoSpacing"/>
        <w:numPr>
          <w:ilvl w:val="0"/>
          <w:numId w:val="5"/>
        </w:numPr>
        <w:rPr>
          <w:sz w:val="24"/>
          <w:szCs w:val="24"/>
          <w:lang w:eastAsia="en-GB"/>
        </w:rPr>
      </w:pPr>
      <w:r>
        <w:rPr>
          <w:sz w:val="24"/>
          <w:szCs w:val="24"/>
          <w:lang w:eastAsia="en-GB"/>
        </w:rPr>
        <w:t>How do they approach the PSS after completing the previous justification? Do they look for ways of cutting and pasting? Do they start ent</w:t>
      </w:r>
      <w:r w:rsidR="00203DCB">
        <w:rPr>
          <w:sz w:val="24"/>
          <w:szCs w:val="24"/>
          <w:lang w:eastAsia="en-GB"/>
        </w:rPr>
        <w:t>ering similar text to that used earlier</w:t>
      </w:r>
      <w:r>
        <w:rPr>
          <w:sz w:val="24"/>
          <w:szCs w:val="24"/>
          <w:lang w:eastAsia="en-GB"/>
        </w:rPr>
        <w:t xml:space="preserve"> and do they comment on this? Any confusion between justification text and PSS?</w:t>
      </w:r>
    </w:p>
    <w:p w:rsidR="009D77E6" w:rsidRDefault="009D77E6" w:rsidP="00BC2697">
      <w:pPr>
        <w:pStyle w:val="NoSpacing"/>
        <w:numPr>
          <w:ilvl w:val="0"/>
          <w:numId w:val="5"/>
        </w:numPr>
        <w:rPr>
          <w:sz w:val="24"/>
          <w:szCs w:val="24"/>
          <w:lang w:eastAsia="en-GB"/>
        </w:rPr>
      </w:pPr>
      <w:r>
        <w:rPr>
          <w:sz w:val="24"/>
          <w:szCs w:val="24"/>
          <w:lang w:eastAsia="en-GB"/>
        </w:rPr>
        <w:t>When they come to the report, ask them to peruse it for a while and then ask what they think about both the content and layout. Is the curtailment recommendation prominent enough? Are things in the right order, if not, how so?</w:t>
      </w:r>
    </w:p>
    <w:p w:rsidR="00B733FC" w:rsidRDefault="00B733FC" w:rsidP="00BC2697">
      <w:pPr>
        <w:pStyle w:val="NoSpacing"/>
        <w:numPr>
          <w:ilvl w:val="0"/>
          <w:numId w:val="5"/>
        </w:numPr>
        <w:rPr>
          <w:sz w:val="24"/>
          <w:szCs w:val="24"/>
          <w:lang w:eastAsia="en-GB"/>
        </w:rPr>
      </w:pPr>
      <w:r>
        <w:rPr>
          <w:sz w:val="24"/>
          <w:szCs w:val="24"/>
          <w:lang w:eastAsia="en-GB"/>
        </w:rPr>
        <w:t>Any overall comments about what they have seen?</w:t>
      </w:r>
    </w:p>
    <w:p w:rsidR="00B733FC" w:rsidRDefault="00B733FC" w:rsidP="00BC2697">
      <w:pPr>
        <w:pStyle w:val="NoSpacing"/>
        <w:numPr>
          <w:ilvl w:val="0"/>
          <w:numId w:val="5"/>
        </w:numPr>
        <w:rPr>
          <w:sz w:val="24"/>
          <w:szCs w:val="24"/>
          <w:lang w:eastAsia="en-GB"/>
        </w:rPr>
      </w:pPr>
      <w:r>
        <w:rPr>
          <w:sz w:val="24"/>
          <w:szCs w:val="24"/>
          <w:lang w:eastAsia="en-GB"/>
        </w:rPr>
        <w:t>At what point did they see the curtail link?</w:t>
      </w:r>
    </w:p>
    <w:p w:rsidR="00B733FC" w:rsidRDefault="00B733FC" w:rsidP="00BC2697">
      <w:pPr>
        <w:pStyle w:val="NoSpacing"/>
        <w:numPr>
          <w:ilvl w:val="0"/>
          <w:numId w:val="5"/>
        </w:numPr>
        <w:rPr>
          <w:sz w:val="24"/>
          <w:szCs w:val="24"/>
          <w:lang w:eastAsia="en-GB"/>
        </w:rPr>
      </w:pPr>
      <w:r>
        <w:rPr>
          <w:sz w:val="24"/>
          <w:szCs w:val="24"/>
          <w:lang w:eastAsia="en-GB"/>
        </w:rPr>
        <w:t xml:space="preserve">Did they understand the word “curtail”? If not, what would they expect instead? </w:t>
      </w:r>
    </w:p>
    <w:p w:rsidR="00B733FC" w:rsidRDefault="00B733FC" w:rsidP="00BC2697">
      <w:pPr>
        <w:pStyle w:val="NoSpacing"/>
        <w:numPr>
          <w:ilvl w:val="0"/>
          <w:numId w:val="5"/>
        </w:numPr>
        <w:rPr>
          <w:sz w:val="24"/>
          <w:szCs w:val="24"/>
          <w:lang w:eastAsia="en-GB"/>
        </w:rPr>
      </w:pPr>
      <w:r>
        <w:rPr>
          <w:sz w:val="24"/>
          <w:szCs w:val="24"/>
          <w:lang w:eastAsia="en-GB"/>
        </w:rPr>
        <w:t>Has curtailment raised its head in any of the real assessments that they have done to date?</w:t>
      </w:r>
      <w:r w:rsidR="00203DCB">
        <w:rPr>
          <w:sz w:val="24"/>
          <w:szCs w:val="24"/>
          <w:lang w:eastAsia="en-GB"/>
        </w:rPr>
        <w:t xml:space="preserve"> If so, in what way?</w:t>
      </w:r>
    </w:p>
    <w:p w:rsidR="00203DCB" w:rsidRPr="00BC2697" w:rsidRDefault="00203DCB" w:rsidP="00203DCB">
      <w:pPr>
        <w:pStyle w:val="NoSpacing"/>
        <w:rPr>
          <w:sz w:val="24"/>
          <w:szCs w:val="24"/>
          <w:lang w:eastAsia="en-GB"/>
        </w:rPr>
      </w:pPr>
    </w:p>
    <w:p w:rsidR="008E20A4" w:rsidRPr="003A792A" w:rsidRDefault="008E20A4" w:rsidP="008F334D">
      <w:pPr>
        <w:pStyle w:val="NoSpacing"/>
        <w:rPr>
          <w:b/>
          <w:sz w:val="24"/>
          <w:szCs w:val="24"/>
          <w:lang w:eastAsia="en-GB"/>
        </w:rPr>
      </w:pPr>
    </w:p>
    <w:p w:rsidR="009F3522" w:rsidRPr="003A792A" w:rsidRDefault="0077048D" w:rsidP="009F3522">
      <w:pPr>
        <w:pStyle w:val="NoSpacing"/>
        <w:rPr>
          <w:b/>
          <w:sz w:val="28"/>
          <w:szCs w:val="28"/>
        </w:rPr>
      </w:pPr>
      <w:r w:rsidRPr="003A792A">
        <w:rPr>
          <w:b/>
          <w:sz w:val="28"/>
          <w:szCs w:val="28"/>
        </w:rPr>
        <w:t>General thoughts on what they have seen (if not already covered</w:t>
      </w:r>
      <w:proofErr w:type="gramStart"/>
      <w:r w:rsidRPr="003A792A">
        <w:rPr>
          <w:b/>
          <w:sz w:val="28"/>
          <w:szCs w:val="28"/>
        </w:rPr>
        <w:t>):-</w:t>
      </w:r>
      <w:proofErr w:type="gramEnd"/>
    </w:p>
    <w:p w:rsidR="0077048D" w:rsidRPr="003A792A" w:rsidRDefault="0077048D" w:rsidP="009F3522">
      <w:pPr>
        <w:pStyle w:val="NoSpacing"/>
        <w:rPr>
          <w:sz w:val="24"/>
          <w:szCs w:val="24"/>
        </w:rPr>
      </w:pPr>
    </w:p>
    <w:p w:rsidR="0077048D" w:rsidRPr="003A792A" w:rsidRDefault="0077048D" w:rsidP="006A46F0">
      <w:pPr>
        <w:pStyle w:val="NoSpacing"/>
        <w:numPr>
          <w:ilvl w:val="0"/>
          <w:numId w:val="14"/>
        </w:numPr>
        <w:rPr>
          <w:sz w:val="24"/>
          <w:szCs w:val="24"/>
        </w:rPr>
      </w:pPr>
      <w:r w:rsidRPr="003A792A">
        <w:rPr>
          <w:sz w:val="24"/>
          <w:szCs w:val="24"/>
        </w:rPr>
        <w:t>“Look and feel??”</w:t>
      </w:r>
    </w:p>
    <w:p w:rsidR="0077048D" w:rsidRPr="003A792A" w:rsidRDefault="0077048D" w:rsidP="006A46F0">
      <w:pPr>
        <w:pStyle w:val="NoSpacing"/>
        <w:numPr>
          <w:ilvl w:val="0"/>
          <w:numId w:val="14"/>
        </w:numPr>
        <w:rPr>
          <w:sz w:val="24"/>
          <w:szCs w:val="24"/>
        </w:rPr>
      </w:pPr>
      <w:r w:rsidRPr="003A792A">
        <w:rPr>
          <w:sz w:val="24"/>
          <w:szCs w:val="24"/>
        </w:rPr>
        <w:t>Navigation</w:t>
      </w:r>
    </w:p>
    <w:p w:rsidR="0077048D" w:rsidRPr="003A792A" w:rsidRDefault="0077048D" w:rsidP="006A46F0">
      <w:pPr>
        <w:pStyle w:val="NoSpacing"/>
        <w:numPr>
          <w:ilvl w:val="0"/>
          <w:numId w:val="14"/>
        </w:numPr>
        <w:rPr>
          <w:sz w:val="24"/>
          <w:szCs w:val="24"/>
        </w:rPr>
      </w:pPr>
      <w:r w:rsidRPr="003A792A">
        <w:rPr>
          <w:sz w:val="24"/>
          <w:szCs w:val="24"/>
        </w:rPr>
        <w:t>Language and content?</w:t>
      </w:r>
    </w:p>
    <w:p w:rsidR="0077048D" w:rsidRPr="003A792A" w:rsidRDefault="0077048D" w:rsidP="006A46F0">
      <w:pPr>
        <w:pStyle w:val="NoSpacing"/>
        <w:numPr>
          <w:ilvl w:val="0"/>
          <w:numId w:val="14"/>
        </w:numPr>
        <w:rPr>
          <w:sz w:val="24"/>
          <w:szCs w:val="24"/>
        </w:rPr>
      </w:pPr>
      <w:r w:rsidRPr="003A792A">
        <w:rPr>
          <w:sz w:val="24"/>
          <w:szCs w:val="24"/>
        </w:rPr>
        <w:t>Free text boxes?</w:t>
      </w:r>
    </w:p>
    <w:p w:rsidR="009F3522" w:rsidRPr="00B635F7" w:rsidRDefault="0077048D" w:rsidP="00407231">
      <w:pPr>
        <w:pStyle w:val="NoSpacing"/>
        <w:numPr>
          <w:ilvl w:val="0"/>
          <w:numId w:val="14"/>
        </w:numPr>
        <w:rPr>
          <w:sz w:val="24"/>
          <w:szCs w:val="24"/>
          <w:lang w:eastAsia="en-GB"/>
        </w:rPr>
      </w:pPr>
      <w:r w:rsidRPr="00B635F7">
        <w:rPr>
          <w:sz w:val="24"/>
          <w:szCs w:val="24"/>
        </w:rPr>
        <w:t>Overall thoughts?</w:t>
      </w:r>
    </w:p>
    <w:sectPr w:rsidR="009F3522" w:rsidRPr="00B63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5270"/>
    <w:multiLevelType w:val="multilevel"/>
    <w:tmpl w:val="B8E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7E60"/>
    <w:multiLevelType w:val="hybridMultilevel"/>
    <w:tmpl w:val="1D02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E775F"/>
    <w:multiLevelType w:val="hybridMultilevel"/>
    <w:tmpl w:val="82021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B207F"/>
    <w:multiLevelType w:val="hybridMultilevel"/>
    <w:tmpl w:val="C636A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D50EE0"/>
    <w:multiLevelType w:val="hybridMultilevel"/>
    <w:tmpl w:val="96DA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50655"/>
    <w:multiLevelType w:val="hybridMultilevel"/>
    <w:tmpl w:val="41E6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916F4"/>
    <w:multiLevelType w:val="hybridMultilevel"/>
    <w:tmpl w:val="AD70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82614"/>
    <w:multiLevelType w:val="hybridMultilevel"/>
    <w:tmpl w:val="1026C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4507DF"/>
    <w:multiLevelType w:val="hybridMultilevel"/>
    <w:tmpl w:val="4DD6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5B73CA"/>
    <w:multiLevelType w:val="hybridMultilevel"/>
    <w:tmpl w:val="B3CE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C03"/>
    <w:multiLevelType w:val="hybridMultilevel"/>
    <w:tmpl w:val="8368CB16"/>
    <w:lvl w:ilvl="0" w:tplc="A0C8C3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F76907"/>
    <w:multiLevelType w:val="multilevel"/>
    <w:tmpl w:val="1D3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2405A"/>
    <w:multiLevelType w:val="hybridMultilevel"/>
    <w:tmpl w:val="0F36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153892"/>
    <w:multiLevelType w:val="hybridMultilevel"/>
    <w:tmpl w:val="0B681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391CC5"/>
    <w:multiLevelType w:val="hybridMultilevel"/>
    <w:tmpl w:val="BD888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E943F8"/>
    <w:multiLevelType w:val="hybridMultilevel"/>
    <w:tmpl w:val="36A2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950A1E"/>
    <w:multiLevelType w:val="hybridMultilevel"/>
    <w:tmpl w:val="98740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C345DA"/>
    <w:multiLevelType w:val="hybridMultilevel"/>
    <w:tmpl w:val="EAB8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52CB1"/>
    <w:multiLevelType w:val="hybridMultilevel"/>
    <w:tmpl w:val="9AE6D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23279A"/>
    <w:multiLevelType w:val="hybridMultilevel"/>
    <w:tmpl w:val="B6EE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F4666F"/>
    <w:multiLevelType w:val="hybridMultilevel"/>
    <w:tmpl w:val="D8885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A2B93"/>
    <w:multiLevelType w:val="hybridMultilevel"/>
    <w:tmpl w:val="BB0AE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02734F"/>
    <w:multiLevelType w:val="hybridMultilevel"/>
    <w:tmpl w:val="C580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7B6CCA"/>
    <w:multiLevelType w:val="multilevel"/>
    <w:tmpl w:val="B67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F24E1"/>
    <w:multiLevelType w:val="hybridMultilevel"/>
    <w:tmpl w:val="AB7AE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367E90"/>
    <w:multiLevelType w:val="hybridMultilevel"/>
    <w:tmpl w:val="6C8CD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E97372"/>
    <w:multiLevelType w:val="hybridMultilevel"/>
    <w:tmpl w:val="3806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FD1D71"/>
    <w:multiLevelType w:val="hybridMultilevel"/>
    <w:tmpl w:val="7370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3"/>
  </w:num>
  <w:num w:numId="4">
    <w:abstractNumId w:val="24"/>
  </w:num>
  <w:num w:numId="5">
    <w:abstractNumId w:val="12"/>
  </w:num>
  <w:num w:numId="6">
    <w:abstractNumId w:val="26"/>
  </w:num>
  <w:num w:numId="7">
    <w:abstractNumId w:val="3"/>
  </w:num>
  <w:num w:numId="8">
    <w:abstractNumId w:val="6"/>
  </w:num>
  <w:num w:numId="9">
    <w:abstractNumId w:val="13"/>
  </w:num>
  <w:num w:numId="10">
    <w:abstractNumId w:val="27"/>
  </w:num>
  <w:num w:numId="11">
    <w:abstractNumId w:val="22"/>
  </w:num>
  <w:num w:numId="12">
    <w:abstractNumId w:val="15"/>
  </w:num>
  <w:num w:numId="13">
    <w:abstractNumId w:val="16"/>
  </w:num>
  <w:num w:numId="14">
    <w:abstractNumId w:val="19"/>
  </w:num>
  <w:num w:numId="15">
    <w:abstractNumId w:val="8"/>
  </w:num>
  <w:num w:numId="16">
    <w:abstractNumId w:val="2"/>
  </w:num>
  <w:num w:numId="17">
    <w:abstractNumId w:val="10"/>
  </w:num>
  <w:num w:numId="18">
    <w:abstractNumId w:val="5"/>
  </w:num>
  <w:num w:numId="19">
    <w:abstractNumId w:val="21"/>
  </w:num>
  <w:num w:numId="20">
    <w:abstractNumId w:val="18"/>
  </w:num>
  <w:num w:numId="21">
    <w:abstractNumId w:val="14"/>
  </w:num>
  <w:num w:numId="22">
    <w:abstractNumId w:val="1"/>
  </w:num>
  <w:num w:numId="23">
    <w:abstractNumId w:val="17"/>
  </w:num>
  <w:num w:numId="24">
    <w:abstractNumId w:val="7"/>
  </w:num>
  <w:num w:numId="25">
    <w:abstractNumId w:val="20"/>
  </w:num>
  <w:num w:numId="26">
    <w:abstractNumId w:val="9"/>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E9"/>
    <w:rsid w:val="0000387D"/>
    <w:rsid w:val="00016052"/>
    <w:rsid w:val="000203B6"/>
    <w:rsid w:val="000630B5"/>
    <w:rsid w:val="000630EB"/>
    <w:rsid w:val="00064304"/>
    <w:rsid w:val="00065A22"/>
    <w:rsid w:val="00067149"/>
    <w:rsid w:val="000C1D60"/>
    <w:rsid w:val="000D4AC9"/>
    <w:rsid w:val="00111DFB"/>
    <w:rsid w:val="0012509E"/>
    <w:rsid w:val="00147093"/>
    <w:rsid w:val="00150237"/>
    <w:rsid w:val="00151937"/>
    <w:rsid w:val="001571CC"/>
    <w:rsid w:val="00157E75"/>
    <w:rsid w:val="0017521F"/>
    <w:rsid w:val="00194C39"/>
    <w:rsid w:val="00203DCB"/>
    <w:rsid w:val="002250F2"/>
    <w:rsid w:val="00243E99"/>
    <w:rsid w:val="0026047C"/>
    <w:rsid w:val="002A7E3D"/>
    <w:rsid w:val="002B10DD"/>
    <w:rsid w:val="002B26D2"/>
    <w:rsid w:val="002C13B4"/>
    <w:rsid w:val="0031071E"/>
    <w:rsid w:val="00332875"/>
    <w:rsid w:val="00340681"/>
    <w:rsid w:val="003770C7"/>
    <w:rsid w:val="00384379"/>
    <w:rsid w:val="00391171"/>
    <w:rsid w:val="003A792A"/>
    <w:rsid w:val="003B638B"/>
    <w:rsid w:val="003F4D49"/>
    <w:rsid w:val="004152C6"/>
    <w:rsid w:val="004154E2"/>
    <w:rsid w:val="00424AAF"/>
    <w:rsid w:val="004326B0"/>
    <w:rsid w:val="00446BC4"/>
    <w:rsid w:val="00450974"/>
    <w:rsid w:val="00464383"/>
    <w:rsid w:val="0047664B"/>
    <w:rsid w:val="00484251"/>
    <w:rsid w:val="004C037A"/>
    <w:rsid w:val="00506123"/>
    <w:rsid w:val="00556311"/>
    <w:rsid w:val="005605EA"/>
    <w:rsid w:val="00561F4E"/>
    <w:rsid w:val="00577D13"/>
    <w:rsid w:val="00590346"/>
    <w:rsid w:val="005C51D3"/>
    <w:rsid w:val="005F1716"/>
    <w:rsid w:val="006005B7"/>
    <w:rsid w:val="006078CC"/>
    <w:rsid w:val="006130EA"/>
    <w:rsid w:val="006545E8"/>
    <w:rsid w:val="0066785E"/>
    <w:rsid w:val="00694C5D"/>
    <w:rsid w:val="006A46F0"/>
    <w:rsid w:val="006A7B7E"/>
    <w:rsid w:val="006B1EEB"/>
    <w:rsid w:val="00721D98"/>
    <w:rsid w:val="00751C2E"/>
    <w:rsid w:val="00756959"/>
    <w:rsid w:val="0077048D"/>
    <w:rsid w:val="0079097D"/>
    <w:rsid w:val="0079210D"/>
    <w:rsid w:val="007C45AE"/>
    <w:rsid w:val="007D1522"/>
    <w:rsid w:val="007E40C7"/>
    <w:rsid w:val="008001BA"/>
    <w:rsid w:val="0084555B"/>
    <w:rsid w:val="00846839"/>
    <w:rsid w:val="00852234"/>
    <w:rsid w:val="008648A9"/>
    <w:rsid w:val="00884FD5"/>
    <w:rsid w:val="0089421F"/>
    <w:rsid w:val="00897E8A"/>
    <w:rsid w:val="008A11F7"/>
    <w:rsid w:val="008A3EA6"/>
    <w:rsid w:val="008B5D68"/>
    <w:rsid w:val="008C15C8"/>
    <w:rsid w:val="008D64B4"/>
    <w:rsid w:val="008E20A4"/>
    <w:rsid w:val="008F334D"/>
    <w:rsid w:val="009008DE"/>
    <w:rsid w:val="009032CF"/>
    <w:rsid w:val="009365E7"/>
    <w:rsid w:val="00936A7E"/>
    <w:rsid w:val="00950484"/>
    <w:rsid w:val="00970F27"/>
    <w:rsid w:val="009D77E6"/>
    <w:rsid w:val="009D78AD"/>
    <w:rsid w:val="009E447F"/>
    <w:rsid w:val="009F1C4F"/>
    <w:rsid w:val="009F3522"/>
    <w:rsid w:val="00A172B4"/>
    <w:rsid w:val="00AA4EC9"/>
    <w:rsid w:val="00AC0CF2"/>
    <w:rsid w:val="00AD3C6D"/>
    <w:rsid w:val="00AE49E5"/>
    <w:rsid w:val="00AF40D4"/>
    <w:rsid w:val="00B16360"/>
    <w:rsid w:val="00B341F6"/>
    <w:rsid w:val="00B34D72"/>
    <w:rsid w:val="00B55FE8"/>
    <w:rsid w:val="00B635F7"/>
    <w:rsid w:val="00B733FC"/>
    <w:rsid w:val="00BA5B54"/>
    <w:rsid w:val="00BA5C3E"/>
    <w:rsid w:val="00BB34BF"/>
    <w:rsid w:val="00BB4B2C"/>
    <w:rsid w:val="00BC2168"/>
    <w:rsid w:val="00BC2697"/>
    <w:rsid w:val="00BE081F"/>
    <w:rsid w:val="00C23D9B"/>
    <w:rsid w:val="00C64BE3"/>
    <w:rsid w:val="00C72072"/>
    <w:rsid w:val="00C77094"/>
    <w:rsid w:val="00CE79BA"/>
    <w:rsid w:val="00CF0A99"/>
    <w:rsid w:val="00CF6F03"/>
    <w:rsid w:val="00D228F4"/>
    <w:rsid w:val="00D3020E"/>
    <w:rsid w:val="00D85B3A"/>
    <w:rsid w:val="00D90240"/>
    <w:rsid w:val="00D92D54"/>
    <w:rsid w:val="00DA6D2D"/>
    <w:rsid w:val="00DA7190"/>
    <w:rsid w:val="00DF75C7"/>
    <w:rsid w:val="00E06178"/>
    <w:rsid w:val="00E7667A"/>
    <w:rsid w:val="00EC559A"/>
    <w:rsid w:val="00EC7AE8"/>
    <w:rsid w:val="00ED6F61"/>
    <w:rsid w:val="00EE6ED9"/>
    <w:rsid w:val="00F06473"/>
    <w:rsid w:val="00F15DF1"/>
    <w:rsid w:val="00F37234"/>
    <w:rsid w:val="00F45124"/>
    <w:rsid w:val="00F66BE9"/>
    <w:rsid w:val="00F94B4C"/>
    <w:rsid w:val="00FA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9DA7"/>
  <w15:chartTrackingRefBased/>
  <w15:docId w15:val="{D4D7FB91-8C59-42A0-842B-CDB45546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522"/>
  </w:style>
  <w:style w:type="paragraph" w:styleId="Heading2">
    <w:name w:val="heading 2"/>
    <w:basedOn w:val="Normal"/>
    <w:link w:val="Heading2Char"/>
    <w:uiPriority w:val="9"/>
    <w:qFormat/>
    <w:rsid w:val="00F66B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F66BE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BE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F66BE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66B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7521F"/>
    <w:pPr>
      <w:spacing w:after="0" w:line="240" w:lineRule="auto"/>
    </w:pPr>
  </w:style>
  <w:style w:type="paragraph" w:styleId="BalloonText">
    <w:name w:val="Balloon Text"/>
    <w:basedOn w:val="Normal"/>
    <w:link w:val="BalloonTextChar"/>
    <w:uiPriority w:val="99"/>
    <w:semiHidden/>
    <w:unhideWhenUsed/>
    <w:rsid w:val="008A3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EA6"/>
    <w:rPr>
      <w:rFonts w:ascii="Segoe UI" w:hAnsi="Segoe UI" w:cs="Segoe UI"/>
      <w:sz w:val="18"/>
      <w:szCs w:val="18"/>
    </w:rPr>
  </w:style>
  <w:style w:type="paragraph" w:styleId="ListParagraph">
    <w:name w:val="List Paragraph"/>
    <w:basedOn w:val="Normal"/>
    <w:uiPriority w:val="34"/>
    <w:qFormat/>
    <w:rsid w:val="000C1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21695">
      <w:bodyDiv w:val="1"/>
      <w:marLeft w:val="0"/>
      <w:marRight w:val="0"/>
      <w:marTop w:val="0"/>
      <w:marBottom w:val="0"/>
      <w:divBdr>
        <w:top w:val="none" w:sz="0" w:space="0" w:color="auto"/>
        <w:left w:val="none" w:sz="0" w:space="0" w:color="auto"/>
        <w:bottom w:val="none" w:sz="0" w:space="0" w:color="auto"/>
        <w:right w:val="none" w:sz="0" w:space="0" w:color="auto"/>
      </w:divBdr>
    </w:div>
    <w:div w:id="1316957546">
      <w:bodyDiv w:val="1"/>
      <w:marLeft w:val="0"/>
      <w:marRight w:val="0"/>
      <w:marTop w:val="0"/>
      <w:marBottom w:val="0"/>
      <w:divBdr>
        <w:top w:val="none" w:sz="0" w:space="0" w:color="auto"/>
        <w:left w:val="none" w:sz="0" w:space="0" w:color="auto"/>
        <w:bottom w:val="none" w:sz="0" w:space="0" w:color="auto"/>
        <w:right w:val="none" w:sz="0" w:space="0" w:color="auto"/>
      </w:divBdr>
    </w:div>
    <w:div w:id="21140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D48DD1F9</Template>
  <TotalTime>62</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Lambert</dc:creator>
  <cp:keywords/>
  <dc:description/>
  <cp:lastModifiedBy>Lambert Mark Digital Group Peel Park Control Centre</cp:lastModifiedBy>
  <cp:revision>8</cp:revision>
  <cp:lastPrinted>2019-08-06T11:58:00Z</cp:lastPrinted>
  <dcterms:created xsi:type="dcterms:W3CDTF">2019-08-20T15:50:00Z</dcterms:created>
  <dcterms:modified xsi:type="dcterms:W3CDTF">2019-08-20T19:40:00Z</dcterms:modified>
</cp:coreProperties>
</file>