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C69" w:rsidRPr="0000413D" w:rsidRDefault="00BB6C69" w:rsidP="00CC528C">
      <w:pPr>
        <w:spacing w:line="360" w:lineRule="auto"/>
        <w:jc w:val="both"/>
        <w:rPr>
          <w:b/>
          <w:sz w:val="22"/>
          <w:szCs w:val="22"/>
        </w:rPr>
      </w:pPr>
      <w:r w:rsidRPr="0000413D">
        <w:rPr>
          <w:b/>
          <w:sz w:val="22"/>
          <w:szCs w:val="22"/>
        </w:rPr>
        <w:t>Numerical Verification</w:t>
      </w:r>
    </w:p>
    <w:p w:rsidR="004D4A6E" w:rsidRPr="0000413D" w:rsidRDefault="00CC528C" w:rsidP="00B558B4">
      <w:pPr>
        <w:spacing w:line="360" w:lineRule="auto"/>
        <w:jc w:val="both"/>
        <w:rPr>
          <w:sz w:val="22"/>
          <w:szCs w:val="22"/>
        </w:rPr>
      </w:pPr>
      <w:r w:rsidRPr="0000413D">
        <w:rPr>
          <w:sz w:val="22"/>
          <w:szCs w:val="22"/>
        </w:rPr>
        <w:t xml:space="preserve">Verification and validation (V&amp;V) are the </w:t>
      </w:r>
      <w:r w:rsidR="004D4A6E" w:rsidRPr="0000413D">
        <w:rPr>
          <w:sz w:val="22"/>
          <w:szCs w:val="22"/>
        </w:rPr>
        <w:t>most important</w:t>
      </w:r>
      <w:r w:rsidRPr="0000413D">
        <w:rPr>
          <w:sz w:val="22"/>
          <w:szCs w:val="22"/>
        </w:rPr>
        <w:t xml:space="preserve"> </w:t>
      </w:r>
      <w:r w:rsidR="00B558B4" w:rsidRPr="0000413D">
        <w:rPr>
          <w:sz w:val="22"/>
          <w:szCs w:val="22"/>
        </w:rPr>
        <w:t>steps</w:t>
      </w:r>
      <w:r w:rsidRPr="0000413D">
        <w:rPr>
          <w:sz w:val="22"/>
          <w:szCs w:val="22"/>
        </w:rPr>
        <w:t xml:space="preserve"> to assess the accuracy and reliability of</w:t>
      </w:r>
      <w:r w:rsidR="00E6408A" w:rsidRPr="0000413D">
        <w:rPr>
          <w:sz w:val="22"/>
          <w:szCs w:val="22"/>
        </w:rPr>
        <w:t xml:space="preserve"> any</w:t>
      </w:r>
      <w:r w:rsidRPr="0000413D">
        <w:rPr>
          <w:sz w:val="22"/>
          <w:szCs w:val="22"/>
        </w:rPr>
        <w:t xml:space="preserve"> </w:t>
      </w:r>
      <w:r w:rsidR="00532B8B" w:rsidRPr="0000413D">
        <w:rPr>
          <w:sz w:val="22"/>
          <w:szCs w:val="22"/>
        </w:rPr>
        <w:t>numerical</w:t>
      </w:r>
      <w:r w:rsidRPr="0000413D">
        <w:rPr>
          <w:sz w:val="22"/>
          <w:szCs w:val="22"/>
        </w:rPr>
        <w:t xml:space="preserve"> simulation. </w:t>
      </w:r>
    </w:p>
    <w:p w:rsidR="004D4A6E" w:rsidRPr="0000413D" w:rsidRDefault="00085922" w:rsidP="00CC528C">
      <w:pPr>
        <w:spacing w:line="360" w:lineRule="auto"/>
        <w:jc w:val="both"/>
        <w:rPr>
          <w:sz w:val="22"/>
          <w:szCs w:val="22"/>
        </w:rPr>
      </w:pPr>
      <w:r w:rsidRPr="0000413D">
        <w:rPr>
          <w:noProof/>
          <w:sz w:val="22"/>
          <w:szCs w:val="22"/>
        </w:rPr>
        <w:pict>
          <v:shapetype id="_x0000_t202" coordsize="21600,21600" o:spt="202" path="m,l,21600r21600,l21600,xe">
            <v:stroke joinstyle="miter"/>
            <v:path gradientshapeok="t" o:connecttype="rect"/>
          </v:shapetype>
          <v:shape id="_x0000_s1043" type="#_x0000_t202" style="position:absolute;left:0;text-align:left;margin-left:0;margin-top:183.45pt;width:429.5pt;height:.05pt;z-index:251658240" stroked="f">
            <v:textbox style="mso-fit-shape-to-text:t" inset="0,0,0,0">
              <w:txbxContent>
                <w:p w:rsidR="001E10DE" w:rsidRPr="000A5EAC" w:rsidRDefault="001E10DE" w:rsidP="001E10DE">
                  <w:pPr>
                    <w:pStyle w:val="Caption"/>
                    <w:rPr>
                      <w:sz w:val="24"/>
                      <w:szCs w:val="24"/>
                    </w:rPr>
                  </w:pPr>
                  <w:r>
                    <w:t xml:space="preserve">Figure </w:t>
                  </w:r>
                  <w:fldSimple w:instr=" SEQ Figure \* ARABIC ">
                    <w:r>
                      <w:rPr>
                        <w:noProof/>
                      </w:rPr>
                      <w:t>1</w:t>
                    </w:r>
                  </w:fldSimple>
                  <w:r>
                    <w:t xml:space="preserve">: Stages of </w:t>
                  </w:r>
                  <w:r w:rsidR="00066F44">
                    <w:t xml:space="preserve">CFD </w:t>
                  </w:r>
                  <w:r>
                    <w:t>Modeling</w:t>
                  </w:r>
                  <w:r w:rsidR="00066F44">
                    <w:t xml:space="preserve"> and the </w:t>
                  </w:r>
                </w:p>
              </w:txbxContent>
            </v:textbox>
          </v:shape>
        </w:pict>
      </w:r>
      <w:r w:rsidRPr="0000413D">
        <w:rPr>
          <w:noProof/>
          <w:sz w:val="22"/>
          <w:szCs w:val="22"/>
          <w:lang w:eastAsia="en-US"/>
        </w:rPr>
        <w:pict>
          <v:group id="_x0000_s1035" editas="canvas" style="position:absolute;margin-left:0;margin-top:0;width:429.5pt;height:178.95pt;z-index:251657216;mso-position-horizontal-relative:char;mso-position-vertical-relative:line" coordorigin="2504,2736" coordsize="7157,2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504;top:2736;width:7157;height:2983" o:preferrelative="f" filled="t" fillcolor="#bfbfbf">
              <v:fill o:detectmouseclick="t"/>
              <v:path o:extrusionok="t" o:connecttype="none"/>
              <o:lock v:ext="edit" text="t"/>
            </v:shape>
            <v:roundrect id="_x0000_s1027" style="position:absolute;left:6878;top:4566;width:1567;height:657" arcsize="10923f">
              <v:textbox style="mso-next-textbox:#_x0000_s1027">
                <w:txbxContent>
                  <w:p w:rsidR="004D4A6E" w:rsidRPr="004D4A6E" w:rsidRDefault="004D4A6E" w:rsidP="00066F44">
                    <w:pPr>
                      <w:jc w:val="center"/>
                      <w:rPr>
                        <w:sz w:val="20"/>
                        <w:szCs w:val="20"/>
                      </w:rPr>
                    </w:pPr>
                    <w:r w:rsidRPr="004D4A6E">
                      <w:rPr>
                        <w:sz w:val="20"/>
                        <w:szCs w:val="20"/>
                      </w:rPr>
                      <w:t>Conceptual Model (Continuum)</w:t>
                    </w:r>
                  </w:p>
                </w:txbxContent>
              </v:textbox>
            </v:roundrect>
            <v:roundrect id="_x0000_s1028" style="position:absolute;left:3356;top:4566;width:1702;height:660" arcsize="10923f">
              <v:textbox style="mso-next-textbox:#_x0000_s1028">
                <w:txbxContent>
                  <w:p w:rsidR="004D4A6E" w:rsidRPr="004D4A6E" w:rsidRDefault="007A3924" w:rsidP="00066F44">
                    <w:pPr>
                      <w:jc w:val="center"/>
                      <w:rPr>
                        <w:sz w:val="20"/>
                        <w:szCs w:val="20"/>
                      </w:rPr>
                    </w:pPr>
                    <w:r>
                      <w:rPr>
                        <w:sz w:val="20"/>
                        <w:szCs w:val="20"/>
                      </w:rPr>
                      <w:t xml:space="preserve">Computational </w:t>
                    </w:r>
                    <w:r w:rsidR="004D4A6E" w:rsidRPr="004D4A6E">
                      <w:rPr>
                        <w:sz w:val="20"/>
                        <w:szCs w:val="20"/>
                      </w:rPr>
                      <w:t>Model (</w:t>
                    </w:r>
                    <w:proofErr w:type="spellStart"/>
                    <w:r>
                      <w:rPr>
                        <w:sz w:val="20"/>
                        <w:szCs w:val="20"/>
                      </w:rPr>
                      <w:t>Discertized</w:t>
                    </w:r>
                    <w:proofErr w:type="spellEnd"/>
                    <w:r w:rsidR="004D4A6E" w:rsidRPr="004D4A6E">
                      <w:rPr>
                        <w:sz w:val="20"/>
                        <w:szCs w:val="20"/>
                      </w:rPr>
                      <w:t>)</w:t>
                    </w:r>
                  </w:p>
                </w:txbxContent>
              </v:textbox>
            </v:roundrect>
            <v:roundrect id="_x0000_s1026" style="position:absolute;left:4593;top:2905;width:2521;height:657" arcsize="10923f">
              <v:textbox style="mso-next-textbox:#_x0000_s1026">
                <w:txbxContent>
                  <w:p w:rsidR="004D4A6E" w:rsidRDefault="001E10DE" w:rsidP="00066F44">
                    <w:pPr>
                      <w:jc w:val="center"/>
                      <w:rPr>
                        <w:sz w:val="22"/>
                        <w:szCs w:val="22"/>
                      </w:rPr>
                    </w:pPr>
                    <w:r>
                      <w:rPr>
                        <w:sz w:val="22"/>
                        <w:szCs w:val="22"/>
                      </w:rPr>
                      <w:t>Natural</w:t>
                    </w:r>
                    <w:r w:rsidR="004D4A6E" w:rsidRPr="004D4A6E">
                      <w:rPr>
                        <w:sz w:val="22"/>
                        <w:szCs w:val="22"/>
                      </w:rPr>
                      <w:t xml:space="preserve"> Phenomenon</w:t>
                    </w:r>
                  </w:p>
                  <w:p w:rsidR="001E10DE" w:rsidRPr="004D4A6E" w:rsidRDefault="001E10DE" w:rsidP="00066F44">
                    <w:pPr>
                      <w:jc w:val="center"/>
                      <w:rPr>
                        <w:sz w:val="22"/>
                        <w:szCs w:val="22"/>
                      </w:rPr>
                    </w:pPr>
                    <w:r>
                      <w:rPr>
                        <w:sz w:val="22"/>
                        <w:szCs w:val="22"/>
                      </w:rPr>
                      <w:t>(Reality)</w:t>
                    </w:r>
                  </w:p>
                </w:txbxContent>
              </v:textbox>
            </v:roundrect>
            <v:shapetype id="_x0000_t32" coordsize="21600,21600" o:spt="32" o:oned="t" path="m,l21600,21600e" filled="f">
              <v:path arrowok="t" fillok="f" o:connecttype="none"/>
              <o:lock v:ext="edit" shapetype="t"/>
            </v:shapetype>
            <v:shape id="_x0000_s1032" type="#_x0000_t32" style="position:absolute;left:5853;top:3562;width:1809;height:1004" o:connectortype="straight">
              <v:stroke dashstyle="dash" endarrow="block"/>
            </v:shape>
            <v:shape id="_x0000_s1031" type="#_x0000_t32" style="position:absolute;left:5058;top:4895;width:1820;height:1;flip:x" o:connectortype="straight">
              <v:stroke dashstyle="dash" endarrow="block"/>
            </v:shape>
            <v:shape id="_x0000_s1036"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8" type="#_x0000_t38" style="position:absolute;left:3356;top:3234;width:1237;height:1662;rotation:180;flip:y" o:connectortype="curved" adj="26840,35502,-62689" strokeweight="1pt">
              <v:stroke startarrow="block" endarrow="block"/>
            </v:shape>
            <v:shape id="_x0000_s1039" type="#_x0000_t38" style="position:absolute;left:7114;top:3234;width:1331;height:1661" o:connectortype="curved" adj="26453,-35538,-99119" strokeweight="1pt">
              <v:stroke startarrow="block" endarrow="block"/>
            </v:shape>
            <v:shape id="_x0000_s1040" type="#_x0000_t38" style="position:absolute;left:5933;top:3497;width:3;height:3455;rotation:90" o:connectortype="curved" adj="2606400,-29512,-57535200" strokeweight="1pt">
              <v:stroke startarrow="block" endarrow="block"/>
            </v:shape>
            <v:rect id="_x0000_s1044" style="position:absolute;left:2984;top:3860;width:977;height:283" stroked="f">
              <v:textbox>
                <w:txbxContent>
                  <w:p w:rsidR="009E7DB4" w:rsidRPr="009E7DB4" w:rsidRDefault="009E7DB4" w:rsidP="00066F44">
                    <w:pPr>
                      <w:rPr>
                        <w:sz w:val="20"/>
                      </w:rPr>
                    </w:pPr>
                    <w:r w:rsidRPr="009E7DB4">
                      <w:rPr>
                        <w:sz w:val="20"/>
                      </w:rPr>
                      <w:t>Validation</w:t>
                    </w:r>
                  </w:p>
                </w:txbxContent>
              </v:textbox>
            </v:rect>
            <v:rect id="_x0000_s1045" style="position:absolute;left:7613;top:3861;width:1100;height:282" stroked="f">
              <v:textbox>
                <w:txbxContent>
                  <w:p w:rsidR="009E7DB4" w:rsidRPr="009E7DB4" w:rsidRDefault="009E7DB4" w:rsidP="00066F44">
                    <w:pPr>
                      <w:rPr>
                        <w:sz w:val="20"/>
                      </w:rPr>
                    </w:pPr>
                    <w:r>
                      <w:rPr>
                        <w:sz w:val="20"/>
                      </w:rPr>
                      <w:t>Qualification</w:t>
                    </w:r>
                  </w:p>
                </w:txbxContent>
              </v:textbox>
            </v:rect>
            <v:rect id="_x0000_s1046" style="position:absolute;left:5389;top:5343;width:1103;height:283" stroked="f">
              <v:textbox>
                <w:txbxContent>
                  <w:p w:rsidR="009E7DB4" w:rsidRPr="009E7DB4" w:rsidRDefault="009E7DB4" w:rsidP="00066F44">
                    <w:pPr>
                      <w:rPr>
                        <w:sz w:val="20"/>
                      </w:rPr>
                    </w:pPr>
                    <w:r>
                      <w:rPr>
                        <w:sz w:val="20"/>
                      </w:rPr>
                      <w:t>Verification</w:t>
                    </w:r>
                  </w:p>
                </w:txbxContent>
              </v:textbox>
            </v:rect>
            <v:rect id="_x0000_s1047" style="position:absolute;left:5809;top:4257;width:374;height:992;rotation:270" stroked="f">
              <v:textbox>
                <w:txbxContent>
                  <w:p w:rsidR="009E7DB4" w:rsidRPr="009E7DB4" w:rsidRDefault="009E7DB4" w:rsidP="00066F44">
                    <w:pPr>
                      <w:rPr>
                        <w:sz w:val="16"/>
                      </w:rPr>
                    </w:pPr>
                    <w:r w:rsidRPr="009E7DB4">
                      <w:rPr>
                        <w:sz w:val="16"/>
                      </w:rPr>
                      <w:t>Programming</w:t>
                    </w:r>
                  </w:p>
                </w:txbxContent>
              </v:textbox>
            </v:rect>
            <v:rect id="_x0000_s1063" style="position:absolute;left:6593;top:3552;width:374;height:992;rotation:270" stroked="f">
              <v:textbox>
                <w:txbxContent>
                  <w:p w:rsidR="00066F44" w:rsidRPr="009E7DB4" w:rsidRDefault="00066F44" w:rsidP="00066F44">
                    <w:pPr>
                      <w:rPr>
                        <w:sz w:val="16"/>
                      </w:rPr>
                    </w:pPr>
                    <w:r>
                      <w:rPr>
                        <w:sz w:val="16"/>
                      </w:rPr>
                      <w:t>Simplification</w:t>
                    </w:r>
                  </w:p>
                </w:txbxContent>
              </v:textbox>
            </v:rect>
            <v:rect id="_x0000_s1064" style="position:absolute;left:4817;top:3627;width:374;height:992;rotation:270" stroked="f">
              <v:textbox>
                <w:txbxContent>
                  <w:p w:rsidR="00066F44" w:rsidRPr="009E7DB4" w:rsidRDefault="00066F44" w:rsidP="00066F44">
                    <w:pPr>
                      <w:rPr>
                        <w:sz w:val="16"/>
                      </w:rPr>
                    </w:pPr>
                    <w:r>
                      <w:rPr>
                        <w:sz w:val="16"/>
                      </w:rPr>
                      <w:t>Simulation</w:t>
                    </w:r>
                  </w:p>
                </w:txbxContent>
              </v:textbox>
            </v:rect>
          </v:group>
        </w:pict>
      </w:r>
      <w:r w:rsidRPr="0000413D">
        <w:rPr>
          <w:sz w:val="22"/>
          <w:szCs w:val="22"/>
        </w:rPr>
        <w:pict>
          <v:shape id="_x0000_i1025" type="#_x0000_t75" style="width:429.3pt;height:178.65pt">
            <v:imagedata croptop="-65520f" cropbottom="65520f"/>
          </v:shape>
        </w:pict>
      </w:r>
    </w:p>
    <w:p w:rsidR="004D4A6E" w:rsidRPr="0000413D" w:rsidRDefault="004D4A6E" w:rsidP="00CC528C">
      <w:pPr>
        <w:spacing w:line="360" w:lineRule="auto"/>
        <w:jc w:val="both"/>
        <w:rPr>
          <w:sz w:val="22"/>
          <w:szCs w:val="22"/>
        </w:rPr>
      </w:pPr>
    </w:p>
    <w:p w:rsidR="00532B8B" w:rsidRPr="0000413D" w:rsidRDefault="00532B8B" w:rsidP="00A4499C">
      <w:pPr>
        <w:spacing w:before="240" w:line="360" w:lineRule="auto"/>
        <w:jc w:val="both"/>
        <w:rPr>
          <w:sz w:val="22"/>
          <w:szCs w:val="22"/>
        </w:rPr>
      </w:pPr>
      <w:r w:rsidRPr="0000413D">
        <w:rPr>
          <w:sz w:val="22"/>
          <w:szCs w:val="22"/>
        </w:rPr>
        <w:t xml:space="preserve">In simple words </w:t>
      </w:r>
      <w:r w:rsidR="00B558B4" w:rsidRPr="0000413D">
        <w:rPr>
          <w:sz w:val="22"/>
          <w:szCs w:val="22"/>
        </w:rPr>
        <w:t>in verification correctness of the solution technique used</w:t>
      </w:r>
      <w:r w:rsidRPr="0000413D">
        <w:rPr>
          <w:sz w:val="22"/>
          <w:szCs w:val="22"/>
        </w:rPr>
        <w:t xml:space="preserve"> </w:t>
      </w:r>
      <w:r w:rsidR="00B558B4" w:rsidRPr="0000413D">
        <w:rPr>
          <w:sz w:val="22"/>
          <w:szCs w:val="22"/>
        </w:rPr>
        <w:t xml:space="preserve">is evaluated </w:t>
      </w:r>
      <w:r w:rsidRPr="0000413D">
        <w:rPr>
          <w:sz w:val="22"/>
          <w:szCs w:val="22"/>
        </w:rPr>
        <w:t xml:space="preserve">and </w:t>
      </w:r>
      <w:r w:rsidR="00E6408A" w:rsidRPr="0000413D">
        <w:rPr>
          <w:sz w:val="22"/>
          <w:szCs w:val="22"/>
        </w:rPr>
        <w:t>validation is</w:t>
      </w:r>
      <w:r w:rsidR="00B558B4" w:rsidRPr="0000413D">
        <w:rPr>
          <w:sz w:val="22"/>
          <w:szCs w:val="22"/>
        </w:rPr>
        <w:t xml:space="preserve"> evaluating whether </w:t>
      </w:r>
      <w:r w:rsidRPr="0000413D">
        <w:rPr>
          <w:sz w:val="22"/>
          <w:szCs w:val="22"/>
        </w:rPr>
        <w:t xml:space="preserve">the </w:t>
      </w:r>
      <w:r w:rsidR="00B558B4" w:rsidRPr="0000413D">
        <w:rPr>
          <w:sz w:val="22"/>
          <w:szCs w:val="22"/>
        </w:rPr>
        <w:t xml:space="preserve">model is </w:t>
      </w:r>
      <w:r w:rsidRPr="0000413D">
        <w:rPr>
          <w:sz w:val="22"/>
          <w:szCs w:val="22"/>
        </w:rPr>
        <w:t xml:space="preserve">proper representative of the </w:t>
      </w:r>
      <w:r w:rsidR="00B558B4" w:rsidRPr="0000413D">
        <w:rPr>
          <w:sz w:val="22"/>
          <w:szCs w:val="22"/>
        </w:rPr>
        <w:t>processes involved in the problem</w:t>
      </w:r>
      <w:r w:rsidRPr="0000413D">
        <w:rPr>
          <w:sz w:val="22"/>
          <w:szCs w:val="22"/>
        </w:rPr>
        <w:t xml:space="preserve">. </w:t>
      </w:r>
      <w:r w:rsidR="00BB6C69" w:rsidRPr="0000413D">
        <w:rPr>
          <w:sz w:val="22"/>
          <w:szCs w:val="22"/>
        </w:rPr>
        <w:t xml:space="preserve">Lax </w:t>
      </w:r>
      <w:r w:rsidR="00B558B4" w:rsidRPr="0000413D">
        <w:rPr>
          <w:sz w:val="22"/>
          <w:szCs w:val="22"/>
        </w:rPr>
        <w:t xml:space="preserve">Equivalence Theorem </w:t>
      </w:r>
      <w:r w:rsidR="00997797" w:rsidRPr="0000413D">
        <w:rPr>
          <w:sz w:val="22"/>
          <w:szCs w:val="22"/>
        </w:rPr>
        <w:t xml:space="preserve">which indicates that for a solver to be stable and consistent it is required to pass the convergence test, </w:t>
      </w:r>
      <w:r w:rsidR="00B558B4" w:rsidRPr="0000413D">
        <w:rPr>
          <w:sz w:val="22"/>
          <w:szCs w:val="22"/>
        </w:rPr>
        <w:t xml:space="preserve">is used to assess </w:t>
      </w:r>
      <w:r w:rsidR="00BB6C69" w:rsidRPr="0000413D">
        <w:rPr>
          <w:sz w:val="22"/>
          <w:szCs w:val="22"/>
        </w:rPr>
        <w:t xml:space="preserve">the consistency and stability of a numerical scheme </w:t>
      </w:r>
      <w:r w:rsidR="009F14E5" w:rsidRPr="0000413D">
        <w:rPr>
          <w:sz w:val="22"/>
          <w:szCs w:val="22"/>
        </w:rPr>
        <w:t>based on</w:t>
      </w:r>
      <w:r w:rsidR="00BB6C69" w:rsidRPr="0000413D">
        <w:rPr>
          <w:sz w:val="22"/>
          <w:szCs w:val="22"/>
        </w:rPr>
        <w:t xml:space="preserve"> </w:t>
      </w:r>
      <w:r w:rsidR="00E6408A" w:rsidRPr="0000413D">
        <w:rPr>
          <w:sz w:val="22"/>
          <w:szCs w:val="22"/>
        </w:rPr>
        <w:t xml:space="preserve">its </w:t>
      </w:r>
      <w:r w:rsidR="00BB6C69" w:rsidRPr="0000413D">
        <w:rPr>
          <w:sz w:val="22"/>
          <w:szCs w:val="22"/>
        </w:rPr>
        <w:t>convergence</w:t>
      </w:r>
      <w:r w:rsidR="00B558B4" w:rsidRPr="0000413D">
        <w:rPr>
          <w:sz w:val="22"/>
          <w:szCs w:val="22"/>
        </w:rPr>
        <w:t xml:space="preserve">. As </w:t>
      </w:r>
      <w:r w:rsidR="00BB6C69" w:rsidRPr="0000413D">
        <w:rPr>
          <w:sz w:val="22"/>
          <w:szCs w:val="22"/>
        </w:rPr>
        <w:t>a result</w:t>
      </w:r>
      <w:r w:rsidR="00997797" w:rsidRPr="0000413D">
        <w:rPr>
          <w:sz w:val="22"/>
          <w:szCs w:val="22"/>
        </w:rPr>
        <w:t>,</w:t>
      </w:r>
      <w:r w:rsidR="00BB6C69" w:rsidRPr="0000413D">
        <w:rPr>
          <w:sz w:val="22"/>
          <w:szCs w:val="22"/>
        </w:rPr>
        <w:t xml:space="preserve"> the mesh convergence study became a </w:t>
      </w:r>
      <w:r w:rsidR="00A4499C">
        <w:rPr>
          <w:sz w:val="22"/>
          <w:szCs w:val="22"/>
        </w:rPr>
        <w:t>well-</w:t>
      </w:r>
      <w:r w:rsidR="00BB6C69" w:rsidRPr="0000413D">
        <w:rPr>
          <w:sz w:val="22"/>
          <w:szCs w:val="22"/>
        </w:rPr>
        <w:t xml:space="preserve">recognized </w:t>
      </w:r>
      <w:r w:rsidR="00997797" w:rsidRPr="0000413D">
        <w:rPr>
          <w:sz w:val="22"/>
          <w:szCs w:val="22"/>
        </w:rPr>
        <w:t>a</w:t>
      </w:r>
      <w:r w:rsidR="00A4499C">
        <w:rPr>
          <w:sz w:val="22"/>
          <w:szCs w:val="22"/>
        </w:rPr>
        <w:t>nd</w:t>
      </w:r>
      <w:r w:rsidR="00997797" w:rsidRPr="0000413D">
        <w:rPr>
          <w:sz w:val="22"/>
          <w:szCs w:val="22"/>
        </w:rPr>
        <w:t xml:space="preserve"> the </w:t>
      </w:r>
      <w:r w:rsidR="00BB6C69" w:rsidRPr="0000413D">
        <w:rPr>
          <w:sz w:val="22"/>
          <w:szCs w:val="22"/>
        </w:rPr>
        <w:t xml:space="preserve">standard verification </w:t>
      </w:r>
      <w:r w:rsidR="00997797" w:rsidRPr="0000413D">
        <w:rPr>
          <w:sz w:val="22"/>
          <w:szCs w:val="22"/>
        </w:rPr>
        <w:t xml:space="preserve">method </w:t>
      </w:r>
      <w:r w:rsidR="00BB6C69" w:rsidRPr="0000413D">
        <w:rPr>
          <w:sz w:val="22"/>
          <w:szCs w:val="22"/>
        </w:rPr>
        <w:t>of CFD codes.</w:t>
      </w:r>
      <w:r w:rsidR="009F14E5" w:rsidRPr="0000413D">
        <w:rPr>
          <w:sz w:val="22"/>
          <w:szCs w:val="22"/>
        </w:rPr>
        <w:t xml:space="preserve"> </w:t>
      </w:r>
      <w:r w:rsidR="00BB5C20" w:rsidRPr="0000413D">
        <w:rPr>
          <w:sz w:val="22"/>
          <w:szCs w:val="22"/>
        </w:rPr>
        <w:t xml:space="preserve">The ratio of consecutive error norms is a perfect vehicle to catch any coding error/algorithm problem. The points need to be considered in </w:t>
      </w:r>
      <w:r w:rsidR="00997797" w:rsidRPr="0000413D">
        <w:rPr>
          <w:sz w:val="22"/>
          <w:szCs w:val="22"/>
        </w:rPr>
        <w:t>any mesh-</w:t>
      </w:r>
      <w:r w:rsidR="00BB5C20" w:rsidRPr="0000413D">
        <w:rPr>
          <w:sz w:val="22"/>
          <w:szCs w:val="22"/>
        </w:rPr>
        <w:t>convergence study</w:t>
      </w:r>
      <w:r w:rsidR="00997797" w:rsidRPr="0000413D">
        <w:rPr>
          <w:sz w:val="22"/>
          <w:szCs w:val="22"/>
        </w:rPr>
        <w:t xml:space="preserve"> include</w:t>
      </w:r>
      <w:r w:rsidR="00BB5C20" w:rsidRPr="0000413D">
        <w:rPr>
          <w:sz w:val="22"/>
          <w:szCs w:val="22"/>
        </w:rPr>
        <w:t>:</w:t>
      </w:r>
    </w:p>
    <w:p w:rsidR="00B66820" w:rsidRPr="0000413D" w:rsidRDefault="00303853" w:rsidP="00303853">
      <w:pPr>
        <w:numPr>
          <w:ilvl w:val="0"/>
          <w:numId w:val="2"/>
        </w:numPr>
        <w:spacing w:before="240" w:line="360" w:lineRule="auto"/>
        <w:jc w:val="both"/>
        <w:rPr>
          <w:sz w:val="22"/>
          <w:szCs w:val="22"/>
        </w:rPr>
      </w:pPr>
      <w:r w:rsidRPr="0000413D">
        <w:rPr>
          <w:sz w:val="22"/>
          <w:szCs w:val="22"/>
        </w:rPr>
        <w:t xml:space="preserve">For the </w:t>
      </w:r>
      <w:r w:rsidR="00B66820" w:rsidRPr="0000413D">
        <w:rPr>
          <w:sz w:val="22"/>
          <w:szCs w:val="22"/>
        </w:rPr>
        <w:t>FDM and FVM</w:t>
      </w:r>
      <w:r w:rsidR="00BB5C20" w:rsidRPr="0000413D">
        <w:rPr>
          <w:sz w:val="22"/>
          <w:szCs w:val="22"/>
        </w:rPr>
        <w:t xml:space="preserve"> </w:t>
      </w:r>
      <w:proofErr w:type="spellStart"/>
      <w:r w:rsidR="00FB574A" w:rsidRPr="0000413D">
        <w:rPr>
          <w:sz w:val="22"/>
          <w:szCs w:val="22"/>
          <w:highlight w:val="yellow"/>
        </w:rPr>
        <w:t>descritzations</w:t>
      </w:r>
      <w:proofErr w:type="spellEnd"/>
      <w:r w:rsidR="00BB5C20" w:rsidRPr="0000413D">
        <w:rPr>
          <w:sz w:val="22"/>
          <w:szCs w:val="22"/>
        </w:rPr>
        <w:t xml:space="preserve"> deve</w:t>
      </w:r>
      <w:r w:rsidR="00B66820" w:rsidRPr="0000413D">
        <w:rPr>
          <w:sz w:val="22"/>
          <w:szCs w:val="22"/>
        </w:rPr>
        <w:t>loped under the assumption of smooth function</w:t>
      </w:r>
      <w:r w:rsidR="00E6408A" w:rsidRPr="0000413D">
        <w:rPr>
          <w:sz w:val="22"/>
          <w:szCs w:val="22"/>
        </w:rPr>
        <w:t>,</w:t>
      </w:r>
      <w:r w:rsidR="00B66820" w:rsidRPr="0000413D">
        <w:rPr>
          <w:sz w:val="22"/>
          <w:szCs w:val="22"/>
        </w:rPr>
        <w:t xml:space="preserve"> the discontinuities and jagged </w:t>
      </w:r>
      <w:r w:rsidRPr="0000413D">
        <w:rPr>
          <w:sz w:val="22"/>
          <w:szCs w:val="22"/>
        </w:rPr>
        <w:t xml:space="preserve">initial or boundary conditions </w:t>
      </w:r>
      <w:r w:rsidR="00B66820" w:rsidRPr="0000413D">
        <w:rPr>
          <w:sz w:val="22"/>
          <w:szCs w:val="22"/>
        </w:rPr>
        <w:t>can locally</w:t>
      </w:r>
      <w:r w:rsidRPr="0000413D">
        <w:rPr>
          <w:sz w:val="22"/>
          <w:szCs w:val="22"/>
        </w:rPr>
        <w:t xml:space="preserve"> or </w:t>
      </w:r>
      <w:r w:rsidR="00B66820" w:rsidRPr="0000413D">
        <w:rPr>
          <w:sz w:val="22"/>
          <w:szCs w:val="22"/>
        </w:rPr>
        <w:t xml:space="preserve">globally </w:t>
      </w:r>
      <w:r w:rsidR="00997797" w:rsidRPr="0000413D">
        <w:rPr>
          <w:sz w:val="22"/>
          <w:szCs w:val="22"/>
        </w:rPr>
        <w:t xml:space="preserve">decrease </w:t>
      </w:r>
      <w:r w:rsidR="00B66820" w:rsidRPr="0000413D">
        <w:rPr>
          <w:sz w:val="22"/>
          <w:szCs w:val="22"/>
        </w:rPr>
        <w:t>the convergence rate</w:t>
      </w:r>
      <w:r w:rsidR="00C707C5" w:rsidRPr="0000413D">
        <w:rPr>
          <w:sz w:val="22"/>
          <w:szCs w:val="22"/>
        </w:rPr>
        <w:t>.</w:t>
      </w:r>
      <w:r w:rsidR="00B66820" w:rsidRPr="0000413D">
        <w:rPr>
          <w:sz w:val="22"/>
          <w:szCs w:val="22"/>
        </w:rPr>
        <w:t xml:space="preserve"> </w:t>
      </w:r>
      <w:proofErr w:type="spellStart"/>
      <w:r w:rsidR="00B66820" w:rsidRPr="0000413D">
        <w:rPr>
          <w:sz w:val="22"/>
          <w:szCs w:val="22"/>
          <w:highlight w:val="yellow"/>
        </w:rPr>
        <w:t>L</w:t>
      </w:r>
      <w:r w:rsidR="00B66820" w:rsidRPr="0000413D">
        <w:rPr>
          <w:sz w:val="22"/>
          <w:szCs w:val="22"/>
          <w:highlight w:val="yellow"/>
          <w:vertAlign w:val="subscript"/>
        </w:rPr>
        <w:t>infinity</w:t>
      </w:r>
      <w:proofErr w:type="spellEnd"/>
      <w:r w:rsidR="00E64C93" w:rsidRPr="0000413D">
        <w:rPr>
          <w:rStyle w:val="FootnoteReference"/>
          <w:sz w:val="22"/>
          <w:szCs w:val="22"/>
          <w:highlight w:val="yellow"/>
        </w:rPr>
        <w:footnoteReference w:id="1"/>
      </w:r>
      <w:r w:rsidR="00B66820" w:rsidRPr="0000413D">
        <w:rPr>
          <w:sz w:val="22"/>
          <w:szCs w:val="22"/>
          <w:vertAlign w:val="subscript"/>
        </w:rPr>
        <w:t xml:space="preserve"> </w:t>
      </w:r>
      <w:r w:rsidR="00C707C5" w:rsidRPr="0000413D">
        <w:rPr>
          <w:sz w:val="22"/>
          <w:szCs w:val="22"/>
        </w:rPr>
        <w:t>should be included as an ultimate diagnostic tool</w:t>
      </w:r>
      <w:r w:rsidR="00BA2ED5" w:rsidRPr="0000413D">
        <w:rPr>
          <w:sz w:val="22"/>
          <w:szCs w:val="22"/>
        </w:rPr>
        <w:t xml:space="preserve"> for local errors and worst case scenario</w:t>
      </w:r>
      <w:r w:rsidR="00C707C5" w:rsidRPr="0000413D">
        <w:rPr>
          <w:sz w:val="22"/>
          <w:szCs w:val="22"/>
        </w:rPr>
        <w:t>.</w:t>
      </w:r>
      <w:r w:rsidR="00B66820" w:rsidRPr="0000413D">
        <w:rPr>
          <w:sz w:val="22"/>
          <w:szCs w:val="22"/>
        </w:rPr>
        <w:t xml:space="preserve"> </w:t>
      </w:r>
      <w:r w:rsidR="00E6408A" w:rsidRPr="0000413D">
        <w:rPr>
          <w:sz w:val="22"/>
          <w:szCs w:val="22"/>
        </w:rPr>
        <w:t>“</w:t>
      </w:r>
      <w:r w:rsidR="00B66820" w:rsidRPr="0000413D">
        <w:rPr>
          <w:sz w:val="22"/>
          <w:szCs w:val="22"/>
        </w:rPr>
        <w:t>L</w:t>
      </w:r>
      <w:r w:rsidR="00B66820" w:rsidRPr="0000413D">
        <w:rPr>
          <w:sz w:val="22"/>
          <w:szCs w:val="22"/>
          <w:vertAlign w:val="subscript"/>
        </w:rPr>
        <w:t>2</w:t>
      </w:r>
      <w:r w:rsidR="00E6408A" w:rsidRPr="0000413D">
        <w:rPr>
          <w:sz w:val="22"/>
          <w:szCs w:val="22"/>
        </w:rPr>
        <w:t>”</w:t>
      </w:r>
      <w:r w:rsidR="00B66820" w:rsidRPr="0000413D">
        <w:rPr>
          <w:sz w:val="22"/>
          <w:szCs w:val="22"/>
          <w:vertAlign w:val="subscript"/>
        </w:rPr>
        <w:t xml:space="preserve"> </w:t>
      </w:r>
      <w:r w:rsidR="00B66820" w:rsidRPr="0000413D">
        <w:rPr>
          <w:sz w:val="22"/>
          <w:szCs w:val="22"/>
        </w:rPr>
        <w:t>is more forgiving norm compare to the first error norm “L</w:t>
      </w:r>
      <w:r w:rsidR="00B66820" w:rsidRPr="0000413D">
        <w:rPr>
          <w:sz w:val="22"/>
          <w:szCs w:val="22"/>
          <w:vertAlign w:val="subscript"/>
        </w:rPr>
        <w:t>1</w:t>
      </w:r>
      <w:r w:rsidR="00B66820" w:rsidRPr="0000413D">
        <w:rPr>
          <w:sz w:val="22"/>
          <w:szCs w:val="22"/>
        </w:rPr>
        <w:t>”. We recommend L</w:t>
      </w:r>
      <w:r w:rsidR="00B66820" w:rsidRPr="0000413D">
        <w:rPr>
          <w:sz w:val="22"/>
          <w:szCs w:val="22"/>
          <w:vertAlign w:val="subscript"/>
        </w:rPr>
        <w:t xml:space="preserve">1 </w:t>
      </w:r>
      <w:r w:rsidR="00B66820" w:rsidRPr="0000413D">
        <w:rPr>
          <w:sz w:val="22"/>
          <w:szCs w:val="22"/>
        </w:rPr>
        <w:t>as a</w:t>
      </w:r>
      <w:r w:rsidR="00FB574A" w:rsidRPr="0000413D">
        <w:rPr>
          <w:sz w:val="22"/>
          <w:szCs w:val="22"/>
        </w:rPr>
        <w:t>n</w:t>
      </w:r>
      <w:r w:rsidR="00B66820" w:rsidRPr="0000413D">
        <w:rPr>
          <w:sz w:val="22"/>
          <w:szCs w:val="22"/>
        </w:rPr>
        <w:t xml:space="preserve"> appropriate </w:t>
      </w:r>
      <w:r w:rsidR="00C707C5" w:rsidRPr="0000413D">
        <w:rPr>
          <w:sz w:val="22"/>
          <w:szCs w:val="22"/>
        </w:rPr>
        <w:t xml:space="preserve">global </w:t>
      </w:r>
      <w:r w:rsidR="00BA2ED5" w:rsidRPr="0000413D">
        <w:rPr>
          <w:sz w:val="22"/>
          <w:szCs w:val="22"/>
        </w:rPr>
        <w:t>metric</w:t>
      </w:r>
      <w:r w:rsidR="00B66820" w:rsidRPr="0000413D">
        <w:rPr>
          <w:sz w:val="22"/>
          <w:szCs w:val="22"/>
        </w:rPr>
        <w:t xml:space="preserve"> of error.</w:t>
      </w:r>
      <w:r w:rsidR="00C707C5" w:rsidRPr="0000413D">
        <w:rPr>
          <w:rStyle w:val="FootnoteReference"/>
          <w:sz w:val="22"/>
          <w:szCs w:val="22"/>
        </w:rPr>
        <w:footnoteReference w:id="2"/>
      </w:r>
    </w:p>
    <w:p w:rsidR="00BA2ED5" w:rsidRPr="0000413D" w:rsidRDefault="00BA2ED5" w:rsidP="00617ABF">
      <w:pPr>
        <w:numPr>
          <w:ilvl w:val="0"/>
          <w:numId w:val="2"/>
        </w:numPr>
        <w:spacing w:before="240" w:line="360" w:lineRule="auto"/>
        <w:jc w:val="both"/>
        <w:rPr>
          <w:sz w:val="22"/>
          <w:szCs w:val="22"/>
        </w:rPr>
      </w:pPr>
      <w:r w:rsidRPr="0000413D">
        <w:rPr>
          <w:sz w:val="22"/>
          <w:szCs w:val="22"/>
        </w:rPr>
        <w:lastRenderedPageBreak/>
        <w:t xml:space="preserve">Convergence ratio in </w:t>
      </w:r>
      <w:r w:rsidR="00303853" w:rsidRPr="0000413D">
        <w:rPr>
          <w:sz w:val="22"/>
          <w:szCs w:val="22"/>
        </w:rPr>
        <w:t xml:space="preserve">a </w:t>
      </w:r>
      <w:r w:rsidRPr="0000413D">
        <w:rPr>
          <w:sz w:val="22"/>
          <w:szCs w:val="22"/>
        </w:rPr>
        <w:t xml:space="preserve">very coarse </w:t>
      </w:r>
      <w:r w:rsidR="00137D4F" w:rsidRPr="0000413D">
        <w:rPr>
          <w:sz w:val="22"/>
          <w:szCs w:val="22"/>
        </w:rPr>
        <w:t>grid oscillates</w:t>
      </w:r>
      <w:r w:rsidRPr="0000413D">
        <w:rPr>
          <w:sz w:val="22"/>
          <w:szCs w:val="22"/>
        </w:rPr>
        <w:t xml:space="preserve"> around it</w:t>
      </w:r>
      <w:r w:rsidR="005201AE" w:rsidRPr="0000413D">
        <w:rPr>
          <w:sz w:val="22"/>
          <w:szCs w:val="22"/>
        </w:rPr>
        <w:t xml:space="preserve">s main value, as the grid size is refined </w:t>
      </w:r>
      <w:r w:rsidR="00137D4F" w:rsidRPr="0000413D">
        <w:rPr>
          <w:sz w:val="22"/>
          <w:szCs w:val="22"/>
        </w:rPr>
        <w:t>convergence</w:t>
      </w:r>
      <w:r w:rsidR="005201AE" w:rsidRPr="0000413D">
        <w:rPr>
          <w:sz w:val="22"/>
          <w:szCs w:val="22"/>
        </w:rPr>
        <w:t xml:space="preserve"> becomes monotone until the mesh size </w:t>
      </w:r>
      <w:r w:rsidR="00303853" w:rsidRPr="0000413D">
        <w:rPr>
          <w:sz w:val="22"/>
          <w:szCs w:val="22"/>
        </w:rPr>
        <w:t xml:space="preserve">reaches to </w:t>
      </w:r>
      <w:r w:rsidR="00617ABF">
        <w:rPr>
          <w:sz w:val="22"/>
          <w:szCs w:val="22"/>
        </w:rPr>
        <w:t>a point where</w:t>
      </w:r>
      <w:r w:rsidR="005201AE" w:rsidRPr="0000413D">
        <w:rPr>
          <w:sz w:val="22"/>
          <w:szCs w:val="22"/>
        </w:rPr>
        <w:t xml:space="preserve"> the machine precision </w:t>
      </w:r>
      <w:r w:rsidR="00137D4F" w:rsidRPr="0000413D">
        <w:rPr>
          <w:sz w:val="22"/>
          <w:szCs w:val="22"/>
        </w:rPr>
        <w:t>overtakes the</w:t>
      </w:r>
      <w:r w:rsidR="005201AE" w:rsidRPr="0000413D">
        <w:rPr>
          <w:sz w:val="22"/>
          <w:szCs w:val="22"/>
        </w:rPr>
        <w:t xml:space="preserve"> truncation error of the numerical scheme</w:t>
      </w:r>
      <w:r w:rsidR="00137D4F" w:rsidRPr="0000413D">
        <w:rPr>
          <w:sz w:val="22"/>
          <w:szCs w:val="22"/>
        </w:rPr>
        <w:t>,</w:t>
      </w:r>
      <w:r w:rsidR="005201AE" w:rsidRPr="0000413D">
        <w:rPr>
          <w:sz w:val="22"/>
          <w:szCs w:val="22"/>
        </w:rPr>
        <w:t xml:space="preserve"> at this point error</w:t>
      </w:r>
      <w:r w:rsidR="00137D4F" w:rsidRPr="0000413D">
        <w:rPr>
          <w:sz w:val="22"/>
          <w:szCs w:val="22"/>
        </w:rPr>
        <w:t xml:space="preserve"> norms</w:t>
      </w:r>
      <w:r w:rsidR="005201AE" w:rsidRPr="0000413D">
        <w:rPr>
          <w:sz w:val="22"/>
          <w:szCs w:val="22"/>
        </w:rPr>
        <w:t xml:space="preserve"> do not change</w:t>
      </w:r>
      <w:r w:rsidR="00137D4F" w:rsidRPr="0000413D">
        <w:rPr>
          <w:sz w:val="22"/>
          <w:szCs w:val="22"/>
        </w:rPr>
        <w:t xml:space="preserve"> and convergence </w:t>
      </w:r>
      <w:r w:rsidR="00303853" w:rsidRPr="0000413D">
        <w:rPr>
          <w:sz w:val="22"/>
          <w:szCs w:val="22"/>
        </w:rPr>
        <w:t xml:space="preserve">rate </w:t>
      </w:r>
      <w:r w:rsidR="00137D4F" w:rsidRPr="0000413D">
        <w:rPr>
          <w:sz w:val="22"/>
          <w:szCs w:val="22"/>
        </w:rPr>
        <w:t>is zero</w:t>
      </w:r>
      <w:r w:rsidR="005201AE" w:rsidRPr="0000413D">
        <w:rPr>
          <w:sz w:val="22"/>
          <w:szCs w:val="22"/>
        </w:rPr>
        <w:t xml:space="preserve">. </w:t>
      </w:r>
    </w:p>
    <w:p w:rsidR="00E64C93" w:rsidRPr="0000413D" w:rsidRDefault="00FB574A" w:rsidP="00E6408A">
      <w:pPr>
        <w:numPr>
          <w:ilvl w:val="0"/>
          <w:numId w:val="2"/>
        </w:numPr>
        <w:spacing w:before="240" w:line="360" w:lineRule="auto"/>
        <w:jc w:val="both"/>
        <w:rPr>
          <w:sz w:val="22"/>
          <w:szCs w:val="22"/>
        </w:rPr>
      </w:pPr>
      <w:r w:rsidRPr="0000413D">
        <w:rPr>
          <w:sz w:val="22"/>
          <w:szCs w:val="22"/>
        </w:rPr>
        <w:t xml:space="preserve">Although the convergence </w:t>
      </w:r>
      <w:r w:rsidR="00C707C5" w:rsidRPr="0000413D">
        <w:rPr>
          <w:sz w:val="22"/>
          <w:szCs w:val="22"/>
        </w:rPr>
        <w:t xml:space="preserve">is a reliable </w:t>
      </w:r>
      <w:r w:rsidR="00303853" w:rsidRPr="0000413D">
        <w:rPr>
          <w:sz w:val="22"/>
          <w:szCs w:val="22"/>
        </w:rPr>
        <w:t xml:space="preserve">warning </w:t>
      </w:r>
      <w:r w:rsidR="00C707C5" w:rsidRPr="0000413D">
        <w:rPr>
          <w:sz w:val="22"/>
          <w:szCs w:val="22"/>
        </w:rPr>
        <w:t>of a defect</w:t>
      </w:r>
      <w:r w:rsidRPr="0000413D">
        <w:rPr>
          <w:sz w:val="22"/>
          <w:szCs w:val="22"/>
        </w:rPr>
        <w:t xml:space="preserve">, it should not </w:t>
      </w:r>
      <w:r w:rsidR="00303853" w:rsidRPr="0000413D">
        <w:rPr>
          <w:sz w:val="22"/>
          <w:szCs w:val="22"/>
        </w:rPr>
        <w:t>be forgotten that</w:t>
      </w:r>
      <w:r w:rsidRPr="0000413D">
        <w:rPr>
          <w:sz w:val="22"/>
          <w:szCs w:val="22"/>
        </w:rPr>
        <w:t xml:space="preserve"> </w:t>
      </w:r>
      <w:r w:rsidR="00303853" w:rsidRPr="0000413D">
        <w:rPr>
          <w:sz w:val="22"/>
          <w:szCs w:val="22"/>
        </w:rPr>
        <w:t xml:space="preserve">the main goal </w:t>
      </w:r>
      <w:r w:rsidRPr="0000413D">
        <w:rPr>
          <w:sz w:val="22"/>
          <w:szCs w:val="22"/>
        </w:rPr>
        <w:t xml:space="preserve">in practice </w:t>
      </w:r>
      <w:r w:rsidR="00303853" w:rsidRPr="0000413D">
        <w:rPr>
          <w:sz w:val="22"/>
          <w:szCs w:val="22"/>
        </w:rPr>
        <w:t xml:space="preserve">is </w:t>
      </w:r>
      <w:r w:rsidRPr="0000413D">
        <w:rPr>
          <w:sz w:val="22"/>
          <w:szCs w:val="22"/>
        </w:rPr>
        <w:t xml:space="preserve">a more accurate </w:t>
      </w:r>
      <w:r w:rsidR="00C707C5" w:rsidRPr="0000413D">
        <w:rPr>
          <w:sz w:val="22"/>
          <w:szCs w:val="22"/>
        </w:rPr>
        <w:t>solver</w:t>
      </w:r>
      <w:r w:rsidRPr="0000413D">
        <w:rPr>
          <w:sz w:val="22"/>
          <w:szCs w:val="22"/>
        </w:rPr>
        <w:t xml:space="preserve">. Therefore the superiority of methods should be assessed both </w:t>
      </w:r>
      <w:r w:rsidR="00303853" w:rsidRPr="0000413D">
        <w:rPr>
          <w:sz w:val="22"/>
          <w:szCs w:val="22"/>
        </w:rPr>
        <w:t xml:space="preserve">based </w:t>
      </w:r>
      <w:r w:rsidRPr="0000413D">
        <w:rPr>
          <w:sz w:val="22"/>
          <w:szCs w:val="22"/>
        </w:rPr>
        <w:t xml:space="preserve">on convergence and accuracy. </w:t>
      </w:r>
      <w:r w:rsidR="00BA2ED5" w:rsidRPr="0000413D">
        <w:rPr>
          <w:sz w:val="22"/>
          <w:szCs w:val="22"/>
        </w:rPr>
        <w:t>Accuracy metrics</w:t>
      </w:r>
      <w:r w:rsidR="004D6237" w:rsidRPr="0000413D">
        <w:rPr>
          <w:sz w:val="22"/>
          <w:szCs w:val="22"/>
        </w:rPr>
        <w:t xml:space="preserve"> similarly</w:t>
      </w:r>
      <w:r w:rsidR="00BA2ED5" w:rsidRPr="0000413D">
        <w:rPr>
          <w:sz w:val="22"/>
          <w:szCs w:val="22"/>
        </w:rPr>
        <w:t xml:space="preserve"> are error norms as </w:t>
      </w:r>
      <w:r w:rsidR="00303853" w:rsidRPr="0000413D">
        <w:rPr>
          <w:sz w:val="22"/>
          <w:szCs w:val="22"/>
        </w:rPr>
        <w:t xml:space="preserve">is discussed </w:t>
      </w:r>
      <w:r w:rsidR="00BA2ED5" w:rsidRPr="0000413D">
        <w:rPr>
          <w:sz w:val="22"/>
          <w:szCs w:val="22"/>
        </w:rPr>
        <w:t>above</w:t>
      </w:r>
      <w:r w:rsidR="004D6237" w:rsidRPr="0000413D">
        <w:rPr>
          <w:sz w:val="22"/>
          <w:szCs w:val="22"/>
        </w:rPr>
        <w:t>,</w:t>
      </w:r>
      <w:r w:rsidR="00BA2ED5" w:rsidRPr="0000413D">
        <w:rPr>
          <w:sz w:val="22"/>
          <w:szCs w:val="22"/>
        </w:rPr>
        <w:t xml:space="preserve"> however </w:t>
      </w:r>
      <w:r w:rsidR="00303853" w:rsidRPr="0000413D">
        <w:rPr>
          <w:sz w:val="22"/>
          <w:szCs w:val="22"/>
        </w:rPr>
        <w:t xml:space="preserve">for evaluating the accuracy </w:t>
      </w:r>
      <w:r w:rsidR="00E6408A" w:rsidRPr="0000413D">
        <w:rPr>
          <w:sz w:val="22"/>
          <w:szCs w:val="22"/>
        </w:rPr>
        <w:t>error norms</w:t>
      </w:r>
      <w:r w:rsidR="00E6408A" w:rsidRPr="0000413D">
        <w:rPr>
          <w:sz w:val="22"/>
          <w:szCs w:val="22"/>
        </w:rPr>
        <w:t xml:space="preserve"> </w:t>
      </w:r>
      <w:r w:rsidR="00303853" w:rsidRPr="0000413D">
        <w:rPr>
          <w:sz w:val="22"/>
          <w:szCs w:val="22"/>
        </w:rPr>
        <w:t>should be normalized by an</w:t>
      </w:r>
      <w:r w:rsidRPr="0000413D">
        <w:rPr>
          <w:sz w:val="22"/>
          <w:szCs w:val="22"/>
        </w:rPr>
        <w:t xml:space="preserve"> </w:t>
      </w:r>
      <w:r w:rsidR="00D75784" w:rsidRPr="0000413D">
        <w:rPr>
          <w:sz w:val="22"/>
          <w:szCs w:val="22"/>
        </w:rPr>
        <w:t xml:space="preserve">appropriate scale </w:t>
      </w:r>
      <w:r w:rsidR="00303853" w:rsidRPr="0000413D">
        <w:rPr>
          <w:sz w:val="22"/>
          <w:szCs w:val="22"/>
        </w:rPr>
        <w:t xml:space="preserve">of </w:t>
      </w:r>
      <w:r w:rsidR="00D75784" w:rsidRPr="0000413D">
        <w:rPr>
          <w:sz w:val="22"/>
          <w:szCs w:val="22"/>
        </w:rPr>
        <w:t xml:space="preserve">the </w:t>
      </w:r>
      <w:r w:rsidR="00303853" w:rsidRPr="0000413D">
        <w:rPr>
          <w:sz w:val="22"/>
          <w:szCs w:val="22"/>
        </w:rPr>
        <w:t>solution</w:t>
      </w:r>
      <w:r w:rsidR="00D75784" w:rsidRPr="0000413D">
        <w:rPr>
          <w:sz w:val="22"/>
          <w:szCs w:val="22"/>
        </w:rPr>
        <w:t>.</w:t>
      </w:r>
      <w:r w:rsidRPr="0000413D">
        <w:rPr>
          <w:sz w:val="22"/>
          <w:szCs w:val="22"/>
        </w:rPr>
        <w:t xml:space="preserve"> </w:t>
      </w:r>
    </w:p>
    <w:p w:rsidR="00B26A74" w:rsidRPr="0000413D" w:rsidRDefault="00E64C93" w:rsidP="00496EF7">
      <w:pPr>
        <w:numPr>
          <w:ilvl w:val="0"/>
          <w:numId w:val="2"/>
        </w:numPr>
        <w:spacing w:before="240" w:line="360" w:lineRule="auto"/>
        <w:jc w:val="both"/>
        <w:rPr>
          <w:sz w:val="22"/>
          <w:szCs w:val="22"/>
        </w:rPr>
      </w:pPr>
      <w:r w:rsidRPr="0000413D">
        <w:rPr>
          <w:sz w:val="22"/>
          <w:szCs w:val="22"/>
        </w:rPr>
        <w:t xml:space="preserve">All </w:t>
      </w:r>
      <w:r w:rsidR="00496EF7" w:rsidRPr="0000413D">
        <w:rPr>
          <w:sz w:val="22"/>
          <w:szCs w:val="22"/>
        </w:rPr>
        <w:t xml:space="preserve">of the </w:t>
      </w:r>
      <w:r w:rsidRPr="0000413D">
        <w:rPr>
          <w:sz w:val="22"/>
          <w:szCs w:val="22"/>
        </w:rPr>
        <w:t>convergence test</w:t>
      </w:r>
      <w:r w:rsidR="00496EF7" w:rsidRPr="0000413D">
        <w:rPr>
          <w:sz w:val="22"/>
          <w:szCs w:val="22"/>
        </w:rPr>
        <w:t>s such as MMS, Richardson Extrapolation,</w:t>
      </w:r>
      <w:r w:rsidR="00FC5C75" w:rsidRPr="0000413D">
        <w:rPr>
          <w:sz w:val="22"/>
          <w:szCs w:val="22"/>
        </w:rPr>
        <w:t xml:space="preserve"> </w:t>
      </w:r>
      <w:r w:rsidRPr="0000413D">
        <w:rPr>
          <w:sz w:val="22"/>
          <w:szCs w:val="22"/>
        </w:rPr>
        <w:t>could be run by a same driver</w:t>
      </w:r>
      <w:r w:rsidR="00496EF7" w:rsidRPr="0000413D">
        <w:rPr>
          <w:sz w:val="22"/>
          <w:szCs w:val="22"/>
        </w:rPr>
        <w:t>.</w:t>
      </w:r>
      <w:r w:rsidR="005A07CA" w:rsidRPr="0000413D">
        <w:rPr>
          <w:sz w:val="22"/>
          <w:szCs w:val="22"/>
        </w:rPr>
        <w:t xml:space="preserve"> The post processing of the convergence test </w:t>
      </w:r>
      <w:r w:rsidR="00B26A74" w:rsidRPr="0000413D">
        <w:rPr>
          <w:sz w:val="22"/>
          <w:szCs w:val="22"/>
        </w:rPr>
        <w:t>also could carry out with a same code for all the tests.</w:t>
      </w:r>
    </w:p>
    <w:p w:rsidR="00F65D69" w:rsidRPr="0000413D" w:rsidRDefault="00B26A74" w:rsidP="00266596">
      <w:pPr>
        <w:numPr>
          <w:ilvl w:val="0"/>
          <w:numId w:val="2"/>
        </w:numPr>
        <w:spacing w:before="240" w:line="360" w:lineRule="auto"/>
        <w:jc w:val="both"/>
        <w:rPr>
          <w:sz w:val="22"/>
          <w:szCs w:val="22"/>
        </w:rPr>
      </w:pPr>
      <w:r w:rsidRPr="0000413D">
        <w:rPr>
          <w:sz w:val="22"/>
          <w:szCs w:val="22"/>
        </w:rPr>
        <w:t xml:space="preserve">Visualization of time evolution of error </w:t>
      </w:r>
      <w:r w:rsidR="00266596" w:rsidRPr="0000413D">
        <w:rPr>
          <w:sz w:val="22"/>
          <w:szCs w:val="22"/>
        </w:rPr>
        <w:t xml:space="preserve">and results </w:t>
      </w:r>
      <w:r w:rsidRPr="0000413D">
        <w:rPr>
          <w:sz w:val="22"/>
          <w:szCs w:val="22"/>
        </w:rPr>
        <w:t xml:space="preserve">in the solution domain is a decent strategy for </w:t>
      </w:r>
      <w:r w:rsidR="00266596" w:rsidRPr="0000413D">
        <w:rPr>
          <w:sz w:val="22"/>
          <w:szCs w:val="22"/>
        </w:rPr>
        <w:t>debugging in cases the source of inaccuracy is obscure</w:t>
      </w:r>
      <w:r w:rsidRPr="0000413D">
        <w:rPr>
          <w:sz w:val="22"/>
          <w:szCs w:val="22"/>
        </w:rPr>
        <w:t xml:space="preserve">.  </w:t>
      </w:r>
      <w:r w:rsidR="00E64C93" w:rsidRPr="0000413D">
        <w:rPr>
          <w:sz w:val="22"/>
          <w:szCs w:val="22"/>
        </w:rPr>
        <w:t xml:space="preserve"> </w:t>
      </w:r>
    </w:p>
    <w:p w:rsidR="00266596" w:rsidRPr="0000413D" w:rsidRDefault="005B7729" w:rsidP="005B7729">
      <w:pPr>
        <w:spacing w:before="240" w:line="360" w:lineRule="auto"/>
        <w:jc w:val="both"/>
        <w:rPr>
          <w:sz w:val="22"/>
          <w:szCs w:val="22"/>
        </w:rPr>
      </w:pPr>
      <w:r w:rsidRPr="0000413D">
        <w:rPr>
          <w:sz w:val="22"/>
          <w:szCs w:val="22"/>
        </w:rPr>
        <w:t>Benchmark for calculating error norms</w:t>
      </w:r>
    </w:p>
    <w:p w:rsidR="005B7729" w:rsidRPr="0000413D" w:rsidRDefault="005B7729" w:rsidP="005B7729">
      <w:pPr>
        <w:spacing w:before="240" w:line="360" w:lineRule="auto"/>
        <w:jc w:val="both"/>
        <w:rPr>
          <w:sz w:val="22"/>
          <w:szCs w:val="22"/>
        </w:rPr>
      </w:pPr>
      <w:r w:rsidRPr="0000413D">
        <w:rPr>
          <w:sz w:val="22"/>
          <w:szCs w:val="22"/>
        </w:rPr>
        <w:t xml:space="preserve">The natural phenomena involving in the real tidal system hydrodynamic and water quality are nonlinear and the analytical solutions of the governing equation are limited to very limited cases. </w:t>
      </w:r>
    </w:p>
    <w:p w:rsidR="0000413D" w:rsidRPr="0000413D" w:rsidRDefault="0000413D" w:rsidP="00534E9D">
      <w:pPr>
        <w:spacing w:line="360" w:lineRule="auto"/>
        <w:jc w:val="both"/>
        <w:rPr>
          <w:sz w:val="22"/>
          <w:szCs w:val="22"/>
        </w:rPr>
      </w:pPr>
      <w:r w:rsidRPr="0000413D">
        <w:rPr>
          <w:sz w:val="22"/>
          <w:szCs w:val="22"/>
        </w:rPr>
        <w:t xml:space="preserve">The general form of ADR equation which </w:t>
      </w:r>
      <w:r w:rsidR="00534E9D">
        <w:rPr>
          <w:sz w:val="22"/>
          <w:szCs w:val="22"/>
        </w:rPr>
        <w:t>is</w:t>
      </w:r>
      <w:r w:rsidRPr="0000413D">
        <w:rPr>
          <w:sz w:val="22"/>
          <w:szCs w:val="22"/>
        </w:rPr>
        <w:t xml:space="preserve"> our </w:t>
      </w:r>
      <w:r w:rsidR="00534E9D" w:rsidRPr="0000413D">
        <w:rPr>
          <w:sz w:val="22"/>
          <w:szCs w:val="22"/>
        </w:rPr>
        <w:t>interest is</w:t>
      </w:r>
      <w:r w:rsidRPr="0000413D">
        <w:rPr>
          <w:sz w:val="22"/>
          <w:szCs w:val="22"/>
        </w:rPr>
        <w:t xml:space="preserve">: </w:t>
      </w:r>
    </w:p>
    <w:p w:rsidR="0000413D" w:rsidRPr="0000413D" w:rsidRDefault="0000413D" w:rsidP="0000413D">
      <w:pPr>
        <w:spacing w:line="360" w:lineRule="auto"/>
        <w:jc w:val="both"/>
        <w:rPr>
          <w:sz w:val="22"/>
          <w:szCs w:val="22"/>
        </w:rPr>
      </w:pPr>
      <w:r w:rsidRPr="0000413D">
        <w:rPr>
          <w:position w:val="-28"/>
          <w:sz w:val="22"/>
          <w:szCs w:val="22"/>
        </w:rPr>
        <w:object w:dxaOrig="9000" w:dyaOrig="680">
          <v:shape id="_x0000_i1028" type="#_x0000_t75" style="width:434.7pt;height:32.6pt" o:ole="">
            <v:imagedata r:id="rId8" o:title=""/>
          </v:shape>
          <o:OLEObject Type="Embed" ProgID="Equation.3" ShapeID="_x0000_i1028" DrawAspect="Content" ObjectID="_1355087102" r:id="rId9"/>
        </w:object>
      </w:r>
    </w:p>
    <w:p w:rsidR="00534E9D" w:rsidRDefault="0000413D" w:rsidP="0000413D">
      <w:pPr>
        <w:spacing w:line="360" w:lineRule="auto"/>
        <w:jc w:val="both"/>
        <w:rPr>
          <w:sz w:val="22"/>
          <w:szCs w:val="22"/>
        </w:rPr>
      </w:pPr>
      <w:proofErr w:type="gramStart"/>
      <w:r w:rsidRPr="0000413D">
        <w:rPr>
          <w:sz w:val="22"/>
          <w:szCs w:val="22"/>
        </w:rPr>
        <w:t>where</w:t>
      </w:r>
      <w:proofErr w:type="gramEnd"/>
      <w:r w:rsidRPr="0000413D">
        <w:rPr>
          <w:sz w:val="22"/>
          <w:szCs w:val="22"/>
        </w:rPr>
        <w:t xml:space="preserve"> </w:t>
      </w:r>
      <w:r w:rsidRPr="0000413D">
        <w:rPr>
          <w:i/>
          <w:iCs/>
          <w:sz w:val="22"/>
          <w:szCs w:val="22"/>
        </w:rPr>
        <w:t>A</w:t>
      </w:r>
      <w:r w:rsidRPr="0000413D">
        <w:rPr>
          <w:sz w:val="22"/>
          <w:szCs w:val="22"/>
        </w:rPr>
        <w:t xml:space="preserve"> is Area, </w:t>
      </w:r>
      <w:r w:rsidRPr="0000413D">
        <w:rPr>
          <w:i/>
          <w:iCs/>
          <w:sz w:val="22"/>
          <w:szCs w:val="22"/>
        </w:rPr>
        <w:t>C</w:t>
      </w:r>
      <w:r w:rsidRPr="0000413D">
        <w:rPr>
          <w:sz w:val="22"/>
          <w:szCs w:val="22"/>
        </w:rPr>
        <w:t xml:space="preserve"> is concentration, </w:t>
      </w:r>
      <w:r w:rsidRPr="0000413D">
        <w:rPr>
          <w:i/>
          <w:iCs/>
          <w:sz w:val="22"/>
          <w:szCs w:val="22"/>
        </w:rPr>
        <w:t>u</w:t>
      </w:r>
      <w:r w:rsidRPr="0000413D">
        <w:rPr>
          <w:sz w:val="22"/>
          <w:szCs w:val="22"/>
        </w:rPr>
        <w:t xml:space="preserve"> is velocity, </w:t>
      </w:r>
      <w:r w:rsidRPr="0000413D">
        <w:rPr>
          <w:i/>
          <w:iCs/>
          <w:sz w:val="22"/>
          <w:szCs w:val="22"/>
        </w:rPr>
        <w:t>K</w:t>
      </w:r>
      <w:r w:rsidRPr="0000413D">
        <w:rPr>
          <w:sz w:val="22"/>
          <w:szCs w:val="22"/>
        </w:rPr>
        <w:t xml:space="preserve"> is longitudinal dispersion coefficient, and </w:t>
      </w:r>
      <w:r w:rsidRPr="0000413D">
        <w:rPr>
          <w:i/>
          <w:iCs/>
          <w:sz w:val="22"/>
          <w:szCs w:val="22"/>
        </w:rPr>
        <w:t>R</w:t>
      </w:r>
      <w:r w:rsidRPr="0000413D">
        <w:rPr>
          <w:sz w:val="22"/>
          <w:szCs w:val="22"/>
        </w:rPr>
        <w:t xml:space="preserve"> is the source term (deposition, erosion, lateral inflow and other </w:t>
      </w:r>
      <w:r w:rsidR="00534E9D">
        <w:rPr>
          <w:sz w:val="22"/>
          <w:szCs w:val="22"/>
        </w:rPr>
        <w:t xml:space="preserve">forms of </w:t>
      </w:r>
      <w:r w:rsidRPr="0000413D">
        <w:rPr>
          <w:sz w:val="22"/>
          <w:szCs w:val="22"/>
        </w:rPr>
        <w:t>sources and sinks). 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hydrodynamics. There are some ways to deal with this problem</w:t>
      </w:r>
      <w:r w:rsidR="00DA0973">
        <w:rPr>
          <w:sz w:val="22"/>
          <w:szCs w:val="22"/>
        </w:rPr>
        <w:t xml:space="preserve"> from the simplest to the most sophisticated</w:t>
      </w:r>
      <w:r w:rsidRPr="0000413D">
        <w:rPr>
          <w:sz w:val="22"/>
          <w:szCs w:val="22"/>
        </w:rPr>
        <w:t xml:space="preserve">: </w:t>
      </w:r>
    </w:p>
    <w:p w:rsidR="00534E9D" w:rsidRPr="00534E9D" w:rsidRDefault="00534E9D" w:rsidP="00EB6938">
      <w:pPr>
        <w:spacing w:line="360" w:lineRule="auto"/>
        <w:jc w:val="both"/>
        <w:rPr>
          <w:sz w:val="22"/>
          <w:szCs w:val="22"/>
        </w:rPr>
      </w:pPr>
      <w:r w:rsidRPr="00534E9D">
        <w:rPr>
          <w:i/>
          <w:iCs/>
          <w:sz w:val="22"/>
          <w:szCs w:val="22"/>
        </w:rPr>
        <w:lastRenderedPageBreak/>
        <w:t xml:space="preserve">Comparing with </w:t>
      </w:r>
      <w:r w:rsidR="00DA0973">
        <w:rPr>
          <w:i/>
          <w:iCs/>
          <w:sz w:val="22"/>
          <w:szCs w:val="22"/>
        </w:rPr>
        <w:t>a</w:t>
      </w:r>
      <w:r w:rsidR="00EB6938">
        <w:rPr>
          <w:i/>
          <w:iCs/>
          <w:sz w:val="22"/>
          <w:szCs w:val="22"/>
        </w:rPr>
        <w:t xml:space="preserve"> higher order</w:t>
      </w:r>
      <w:r w:rsidRPr="00534E9D">
        <w:rPr>
          <w:i/>
          <w:iCs/>
          <w:sz w:val="22"/>
          <w:szCs w:val="22"/>
        </w:rPr>
        <w:t xml:space="preserve"> code</w:t>
      </w:r>
      <w:r w:rsidR="00EB6938">
        <w:rPr>
          <w:i/>
          <w:iCs/>
          <w:sz w:val="22"/>
          <w:szCs w:val="22"/>
        </w:rPr>
        <w:t>/</w:t>
      </w:r>
      <w:r w:rsidRPr="00534E9D">
        <w:rPr>
          <w:i/>
          <w:iCs/>
          <w:sz w:val="22"/>
          <w:szCs w:val="22"/>
        </w:rPr>
        <w:t>run on dense mesh</w:t>
      </w:r>
      <w:r>
        <w:rPr>
          <w:sz w:val="22"/>
          <w:szCs w:val="22"/>
        </w:rPr>
        <w:t xml:space="preserve">: </w:t>
      </w:r>
      <w:r w:rsidR="00DA0973" w:rsidRPr="0000413D">
        <w:rPr>
          <w:sz w:val="22"/>
          <w:szCs w:val="22"/>
        </w:rPr>
        <w:t>(the benchmark solver must be verified beforehand)</w:t>
      </w:r>
      <w:r w:rsidR="00DA0973">
        <w:rPr>
          <w:sz w:val="22"/>
          <w:szCs w:val="22"/>
        </w:rPr>
        <w:t xml:space="preserve"> the other issue here is the circularity in this method, there must be one verified code available at the beginning if not we hit an impasse. </w:t>
      </w:r>
      <w:r>
        <w:rPr>
          <w:i/>
          <w:iCs/>
          <w:sz w:val="22"/>
          <w:szCs w:val="22"/>
        </w:rPr>
        <w:t xml:space="preserve"> </w:t>
      </w:r>
    </w:p>
    <w:p w:rsidR="00FC3815" w:rsidRDefault="0000413D" w:rsidP="00EB6938">
      <w:pPr>
        <w:spacing w:line="360" w:lineRule="auto"/>
        <w:jc w:val="both"/>
        <w:rPr>
          <w:sz w:val="22"/>
          <w:szCs w:val="22"/>
        </w:rPr>
      </w:pPr>
      <w:r w:rsidRPr="0000413D">
        <w:rPr>
          <w:i/>
          <w:sz w:val="22"/>
          <w:szCs w:val="22"/>
        </w:rPr>
        <w:t>Richardson Extrapolation</w:t>
      </w:r>
      <w:r w:rsidRPr="0000413D">
        <w:rPr>
          <w:sz w:val="22"/>
          <w:szCs w:val="22"/>
        </w:rPr>
        <w:t xml:space="preserve"> i</w:t>
      </w:r>
      <w:r w:rsidR="00EB6938">
        <w:rPr>
          <w:sz w:val="22"/>
          <w:szCs w:val="22"/>
        </w:rPr>
        <w:t>s</w:t>
      </w:r>
      <w:r w:rsidRPr="0000413D">
        <w:rPr>
          <w:sz w:val="22"/>
          <w:szCs w:val="22"/>
        </w:rPr>
        <w:t xml:space="preserve"> the </w:t>
      </w:r>
      <w:r w:rsidR="007572FC">
        <w:rPr>
          <w:sz w:val="22"/>
          <w:szCs w:val="22"/>
        </w:rPr>
        <w:t xml:space="preserve">common method </w:t>
      </w:r>
      <w:r w:rsidR="00EB6938">
        <w:rPr>
          <w:sz w:val="22"/>
          <w:szCs w:val="22"/>
        </w:rPr>
        <w:t>for dealing with</w:t>
      </w:r>
      <w:r w:rsidR="007572FC">
        <w:rPr>
          <w:sz w:val="22"/>
          <w:szCs w:val="22"/>
        </w:rPr>
        <w:t xml:space="preserve"> commercial packages and</w:t>
      </w:r>
      <w:r w:rsidR="00EB6938">
        <w:rPr>
          <w:sz w:val="22"/>
          <w:szCs w:val="22"/>
        </w:rPr>
        <w:t xml:space="preserve"> multidimensional complex systems</w:t>
      </w:r>
      <w:r w:rsidRPr="0000413D">
        <w:rPr>
          <w:sz w:val="22"/>
          <w:szCs w:val="22"/>
        </w:rPr>
        <w:t xml:space="preserve"> (</w:t>
      </w:r>
      <w:proofErr w:type="spellStart"/>
      <w:r w:rsidRPr="0000413D">
        <w:rPr>
          <w:sz w:val="22"/>
          <w:szCs w:val="22"/>
        </w:rPr>
        <w:t>Roache</w:t>
      </w:r>
      <w:proofErr w:type="spellEnd"/>
      <w:r w:rsidRPr="0000413D">
        <w:rPr>
          <w:sz w:val="22"/>
          <w:szCs w:val="22"/>
        </w:rPr>
        <w:t xml:space="preserve"> and </w:t>
      </w:r>
      <w:proofErr w:type="spellStart"/>
      <w:r w:rsidRPr="0000413D">
        <w:rPr>
          <w:sz w:val="22"/>
          <w:szCs w:val="22"/>
        </w:rPr>
        <w:t>Knupp</w:t>
      </w:r>
      <w:proofErr w:type="spellEnd"/>
      <w:r w:rsidRPr="0000413D">
        <w:rPr>
          <w:sz w:val="22"/>
          <w:szCs w:val="22"/>
        </w:rPr>
        <w:t>, 1993),</w:t>
      </w:r>
      <w:r w:rsidR="007572FC">
        <w:rPr>
          <w:sz w:val="22"/>
          <w:szCs w:val="22"/>
        </w:rPr>
        <w:t xml:space="preserve"> </w:t>
      </w:r>
      <w:r w:rsidR="00EB6938">
        <w:rPr>
          <w:sz w:val="22"/>
          <w:szCs w:val="22"/>
        </w:rPr>
        <w:t>however</w:t>
      </w:r>
      <w:r w:rsidR="007572FC">
        <w:rPr>
          <w:sz w:val="22"/>
          <w:szCs w:val="22"/>
        </w:rPr>
        <w:t xml:space="preserve"> the drawback is th</w:t>
      </w:r>
      <w:r w:rsidR="00EB6938">
        <w:rPr>
          <w:sz w:val="22"/>
          <w:szCs w:val="22"/>
        </w:rPr>
        <w:t>at</w:t>
      </w:r>
      <w:r w:rsidR="007572FC">
        <w:rPr>
          <w:sz w:val="22"/>
          <w:szCs w:val="22"/>
        </w:rPr>
        <w:t xml:space="preserve"> </w:t>
      </w:r>
      <w:r w:rsidR="00EB6938">
        <w:rPr>
          <w:sz w:val="22"/>
          <w:szCs w:val="22"/>
        </w:rPr>
        <w:t xml:space="preserve">the </w:t>
      </w:r>
      <w:r w:rsidR="007572FC">
        <w:rPr>
          <w:sz w:val="22"/>
          <w:szCs w:val="22"/>
        </w:rPr>
        <w:t>method</w:t>
      </w:r>
      <w:r w:rsidR="00EB6938">
        <w:rPr>
          <w:sz w:val="22"/>
          <w:szCs w:val="22"/>
        </w:rPr>
        <w:t xml:space="preserve"> only checks if the solver converges and it is not able to measure where it is converging</w:t>
      </w:r>
      <w:r w:rsidR="006E32C0">
        <w:rPr>
          <w:sz w:val="22"/>
          <w:szCs w:val="22"/>
        </w:rPr>
        <w:t xml:space="preserve"> to</w:t>
      </w:r>
      <w:r w:rsidR="00EB6938">
        <w:rPr>
          <w:sz w:val="22"/>
          <w:szCs w:val="22"/>
        </w:rPr>
        <w:t xml:space="preserve">.  </w:t>
      </w:r>
    </w:p>
    <w:p w:rsidR="007572FC" w:rsidRDefault="00FC3815" w:rsidP="00EB6938">
      <w:pPr>
        <w:spacing w:line="360" w:lineRule="auto"/>
        <w:jc w:val="both"/>
        <w:rPr>
          <w:sz w:val="22"/>
          <w:szCs w:val="22"/>
        </w:rPr>
      </w:pPr>
      <w:r w:rsidRPr="00FC3815">
        <w:rPr>
          <w:sz w:val="22"/>
          <w:szCs w:val="22"/>
          <w:highlight w:val="yellow"/>
        </w:rPr>
        <w:t>Difficulties arise in Richardson EXTRAPOLATION</w:t>
      </w:r>
      <w:r>
        <w:rPr>
          <w:sz w:val="22"/>
          <w:szCs w:val="22"/>
        </w:rPr>
        <w:t>???</w:t>
      </w:r>
      <w:proofErr w:type="gramStart"/>
      <w:r>
        <w:rPr>
          <w:sz w:val="22"/>
          <w:szCs w:val="22"/>
        </w:rPr>
        <w:t>(BC/IC incompatibility?)</w:t>
      </w:r>
      <w:proofErr w:type="gramEnd"/>
      <w:r>
        <w:rPr>
          <w:sz w:val="22"/>
          <w:szCs w:val="22"/>
        </w:rPr>
        <w:t xml:space="preserve">  </w:t>
      </w:r>
      <w:r w:rsidR="00EB6938">
        <w:rPr>
          <w:sz w:val="22"/>
          <w:szCs w:val="22"/>
        </w:rPr>
        <w:t xml:space="preserve"> </w:t>
      </w:r>
    </w:p>
    <w:p w:rsidR="007572FC" w:rsidRDefault="007572FC" w:rsidP="0000413D">
      <w:pPr>
        <w:spacing w:line="360" w:lineRule="auto"/>
        <w:jc w:val="both"/>
        <w:rPr>
          <w:sz w:val="22"/>
          <w:szCs w:val="22"/>
        </w:rPr>
      </w:pPr>
    </w:p>
    <w:p w:rsidR="0000413D" w:rsidRPr="0000413D" w:rsidRDefault="006E32C0" w:rsidP="00A4499C">
      <w:pPr>
        <w:spacing w:line="360" w:lineRule="auto"/>
        <w:jc w:val="both"/>
        <w:rPr>
          <w:sz w:val="22"/>
          <w:szCs w:val="22"/>
        </w:rPr>
      </w:pPr>
      <w:r w:rsidRPr="006E32C0">
        <w:rPr>
          <w:i/>
          <w:iCs/>
          <w:sz w:val="22"/>
          <w:szCs w:val="22"/>
        </w:rPr>
        <w:t xml:space="preserve">Method of </w:t>
      </w:r>
      <w:r w:rsidR="0000413D" w:rsidRPr="006E32C0">
        <w:rPr>
          <w:i/>
          <w:iCs/>
          <w:sz w:val="22"/>
          <w:szCs w:val="22"/>
        </w:rPr>
        <w:t>Manufactured Solutions</w:t>
      </w:r>
      <w:r w:rsidR="0000413D" w:rsidRPr="0000413D">
        <w:rPr>
          <w:sz w:val="22"/>
          <w:szCs w:val="22"/>
        </w:rPr>
        <w:t xml:space="preserve"> (MMS)</w:t>
      </w:r>
      <w:r w:rsidR="00A4499C">
        <w:rPr>
          <w:sz w:val="22"/>
          <w:szCs w:val="22"/>
        </w:rPr>
        <w:t xml:space="preserve"> </w:t>
      </w:r>
      <w:r w:rsidR="00A4499C" w:rsidRPr="0000413D">
        <w:rPr>
          <w:sz w:val="22"/>
          <w:szCs w:val="22"/>
        </w:rPr>
        <w:t xml:space="preserve">(Wang and </w:t>
      </w:r>
      <w:proofErr w:type="spellStart"/>
      <w:r w:rsidR="00A4499C" w:rsidRPr="0000413D">
        <w:rPr>
          <w:sz w:val="22"/>
          <w:szCs w:val="22"/>
        </w:rPr>
        <w:t>Jia</w:t>
      </w:r>
      <w:proofErr w:type="spellEnd"/>
      <w:r w:rsidR="00A4499C" w:rsidRPr="0000413D">
        <w:rPr>
          <w:sz w:val="22"/>
          <w:szCs w:val="22"/>
        </w:rPr>
        <w:t>, 2009)</w:t>
      </w:r>
      <w:r w:rsidR="0000413D" w:rsidRPr="0000413D">
        <w:rPr>
          <w:sz w:val="22"/>
          <w:szCs w:val="22"/>
        </w:rPr>
        <w:t xml:space="preserve">, and </w:t>
      </w:r>
      <w:r w:rsidR="0000413D" w:rsidRPr="0000413D">
        <w:rPr>
          <w:i/>
          <w:sz w:val="22"/>
          <w:szCs w:val="22"/>
        </w:rPr>
        <w:t>Prescribed Solution Forcing Method</w:t>
      </w:r>
      <w:r w:rsidR="0000413D" w:rsidRPr="0000413D">
        <w:rPr>
          <w:sz w:val="22"/>
          <w:szCs w:val="22"/>
        </w:rPr>
        <w:t xml:space="preserve"> (PSF) (</w:t>
      </w:r>
      <w:r w:rsidR="00A4499C">
        <w:rPr>
          <w:sz w:val="22"/>
          <w:szCs w:val="22"/>
        </w:rPr>
        <w:t xml:space="preserve">Dee and </w:t>
      </w:r>
      <w:proofErr w:type="spellStart"/>
      <w:r w:rsidR="00A4499C">
        <w:rPr>
          <w:sz w:val="22"/>
          <w:szCs w:val="22"/>
        </w:rPr>
        <w:t>Da</w:t>
      </w:r>
      <w:proofErr w:type="spellEnd"/>
      <w:r w:rsidR="00A4499C">
        <w:rPr>
          <w:sz w:val="22"/>
          <w:szCs w:val="22"/>
        </w:rPr>
        <w:t xml:space="preserve"> Silva</w:t>
      </w:r>
      <w:r w:rsidR="0000413D" w:rsidRPr="0000413D">
        <w:rPr>
          <w:sz w:val="22"/>
          <w:szCs w:val="22"/>
        </w:rPr>
        <w:t xml:space="preserve">, </w:t>
      </w:r>
      <w:r w:rsidR="00A4499C">
        <w:rPr>
          <w:sz w:val="22"/>
          <w:szCs w:val="22"/>
        </w:rPr>
        <w:t>1986</w:t>
      </w:r>
      <w:r w:rsidR="0000413D" w:rsidRPr="0000413D">
        <w:rPr>
          <w:sz w:val="22"/>
          <w:szCs w:val="22"/>
        </w:rPr>
        <w:t xml:space="preserve">).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w:t>
      </w:r>
      <w:r>
        <w:rPr>
          <w:sz w:val="22"/>
          <w:szCs w:val="22"/>
        </w:rPr>
        <w:t>such as</w:t>
      </w:r>
      <w:r w:rsidR="0000413D" w:rsidRPr="0000413D">
        <w:rPr>
          <w:sz w:val="22"/>
          <w:szCs w:val="22"/>
        </w:rPr>
        <w:t xml:space="preserve"> some groundwater codes. </w:t>
      </w:r>
    </w:p>
    <w:p w:rsidR="0000413D" w:rsidRPr="0000413D" w:rsidRDefault="0000413D" w:rsidP="006E32C0">
      <w:pPr>
        <w:spacing w:line="360" w:lineRule="auto"/>
        <w:ind w:firstLine="720"/>
        <w:jc w:val="both"/>
        <w:rPr>
          <w:sz w:val="22"/>
          <w:szCs w:val="22"/>
        </w:rPr>
      </w:pPr>
      <w:r w:rsidRPr="0000413D">
        <w:rPr>
          <w:sz w:val="22"/>
          <w:szCs w:val="22"/>
        </w:rPr>
        <w:t xml:space="preserve">The </w:t>
      </w:r>
      <w:r w:rsidR="006E32C0">
        <w:rPr>
          <w:sz w:val="22"/>
          <w:szCs w:val="22"/>
        </w:rPr>
        <w:t>MMS</w:t>
      </w:r>
      <w:r w:rsidRPr="0000413D">
        <w:rPr>
          <w:sz w:val="22"/>
          <w:szCs w:val="22"/>
        </w:rPr>
        <w:t xml:space="preserve"> is a general approach to provide a certain analytical solution of the governing equation for the question of model testing and verification of non-linear numerical solvers in rigorous procedure. Since only the numerical method is to be tested (not the physics of the problem) it would be effective if an arbitrarily made non-linear function can be used in model verification. The exact solution which is manufactured in this method does not need necessarily be realistic (</w:t>
      </w:r>
      <w:proofErr w:type="spellStart"/>
      <w:r w:rsidRPr="0000413D">
        <w:rPr>
          <w:sz w:val="22"/>
          <w:szCs w:val="22"/>
        </w:rPr>
        <w:t>Roache</w:t>
      </w:r>
      <w:proofErr w:type="spellEnd"/>
      <w:r w:rsidRPr="0000413D">
        <w:rPr>
          <w:sz w:val="22"/>
          <w:szCs w:val="22"/>
        </w:rPr>
        <w:t xml:space="preserve"> 2009, 2002; Wang et al., 2009) </w:t>
      </w:r>
      <w:r w:rsidR="006E32C0">
        <w:rPr>
          <w:sz w:val="22"/>
          <w:szCs w:val="22"/>
        </w:rPr>
        <w:t>but the authors recommend to chose it the reasonable ranges</w:t>
      </w:r>
      <w:r w:rsidRPr="0000413D">
        <w:rPr>
          <w:sz w:val="22"/>
          <w:szCs w:val="22"/>
        </w:rPr>
        <w:t xml:space="preserve">. We want a benchmark solution that is non-trivial but analytical, and that exercises all ordered derivatives in the error expansion and in all terms.  </w:t>
      </w:r>
    </w:p>
    <w:p w:rsidR="0000413D" w:rsidRPr="0000413D" w:rsidRDefault="0000413D" w:rsidP="0000413D">
      <w:pPr>
        <w:spacing w:line="360" w:lineRule="auto"/>
        <w:jc w:val="both"/>
        <w:outlineLvl w:val="0"/>
        <w:rPr>
          <w:sz w:val="22"/>
          <w:szCs w:val="22"/>
        </w:rPr>
      </w:pPr>
      <w:r w:rsidRPr="0000413D">
        <w:rPr>
          <w:sz w:val="22"/>
          <w:szCs w:val="22"/>
        </w:rPr>
        <w:t>Let the differential equation be expressed as:</w:t>
      </w:r>
    </w:p>
    <w:p w:rsidR="0000413D" w:rsidRPr="0000413D" w:rsidRDefault="0000413D" w:rsidP="006E32C0">
      <w:pPr>
        <w:spacing w:line="360" w:lineRule="auto"/>
        <w:jc w:val="both"/>
        <w:rPr>
          <w:sz w:val="22"/>
          <w:szCs w:val="22"/>
        </w:rPr>
      </w:pPr>
      <w:r w:rsidRPr="0000413D">
        <w:rPr>
          <w:position w:val="-10"/>
          <w:sz w:val="22"/>
          <w:szCs w:val="22"/>
        </w:rPr>
        <w:object w:dxaOrig="2420" w:dyaOrig="320">
          <v:shape id="_x0000_i1026" type="#_x0000_t75" style="width:120.9pt;height:16.3pt" o:ole="">
            <v:imagedata r:id="rId10" o:title=""/>
          </v:shape>
          <o:OLEObject Type="Embed" ProgID="Equation.3" ShapeID="_x0000_i1026" DrawAspect="Content" ObjectID="_1355087103" r:id="rId11"/>
        </w:object>
      </w:r>
      <w:r w:rsidRPr="0000413D">
        <w:rPr>
          <w:sz w:val="22"/>
          <w:szCs w:val="22"/>
        </w:rPr>
        <w:t xml:space="preserve">                                                                                                   (</w:t>
      </w:r>
      <w:r w:rsidR="006E32C0">
        <w:rPr>
          <w:sz w:val="22"/>
          <w:szCs w:val="22"/>
        </w:rPr>
        <w:t>2</w:t>
      </w:r>
      <w:r w:rsidRPr="0000413D">
        <w:rPr>
          <w:sz w:val="22"/>
          <w:szCs w:val="22"/>
        </w:rPr>
        <w:t>)</w:t>
      </w:r>
    </w:p>
    <w:p w:rsidR="0000413D" w:rsidRPr="0000413D" w:rsidRDefault="0000413D" w:rsidP="0000413D">
      <w:pPr>
        <w:spacing w:line="360" w:lineRule="auto"/>
        <w:jc w:val="both"/>
        <w:rPr>
          <w:sz w:val="22"/>
          <w:szCs w:val="22"/>
        </w:rPr>
      </w:pPr>
      <w:proofErr w:type="gramStart"/>
      <w:r w:rsidRPr="0000413D">
        <w:rPr>
          <w:sz w:val="22"/>
          <w:szCs w:val="22"/>
        </w:rPr>
        <w:t>in</w:t>
      </w:r>
      <w:proofErr w:type="gramEnd"/>
      <w:r w:rsidRPr="0000413D">
        <w:rPr>
          <w:sz w:val="22"/>
          <w:szCs w:val="22"/>
        </w:rPr>
        <w:t xml:space="preserve"> which </w:t>
      </w:r>
      <w:r w:rsidRPr="0000413D">
        <w:rPr>
          <w:i/>
          <w:sz w:val="22"/>
          <w:szCs w:val="22"/>
        </w:rPr>
        <w:t>L</w:t>
      </w:r>
      <w:r w:rsidRPr="0000413D">
        <w:rPr>
          <w:sz w:val="22"/>
          <w:szCs w:val="22"/>
        </w:rPr>
        <w:t xml:space="preserve"> denotes the differential operators and </w:t>
      </w:r>
      <w:r w:rsidRPr="0000413D">
        <w:rPr>
          <w:i/>
          <w:sz w:val="22"/>
          <w:szCs w:val="22"/>
        </w:rPr>
        <w:t>u</w:t>
      </w:r>
      <w:r w:rsidRPr="0000413D">
        <w:rPr>
          <w:sz w:val="22"/>
          <w:szCs w:val="22"/>
        </w:rPr>
        <w:t xml:space="preserve"> is the variable to be solved. When a manufactured function </w:t>
      </w:r>
      <w:r w:rsidRPr="0000413D">
        <w:rPr>
          <w:i/>
          <w:sz w:val="22"/>
          <w:szCs w:val="22"/>
        </w:rPr>
        <w:t>φ</w:t>
      </w:r>
      <w:r w:rsidRPr="0000413D">
        <w:rPr>
          <w:sz w:val="22"/>
          <w:szCs w:val="22"/>
        </w:rPr>
        <w:t xml:space="preserve"> is substituted into the differential equation, one would have:</w:t>
      </w:r>
    </w:p>
    <w:p w:rsidR="0000413D" w:rsidRPr="0000413D" w:rsidRDefault="0000413D" w:rsidP="006E32C0">
      <w:pPr>
        <w:spacing w:line="360" w:lineRule="auto"/>
        <w:jc w:val="both"/>
        <w:rPr>
          <w:sz w:val="22"/>
          <w:szCs w:val="22"/>
        </w:rPr>
      </w:pPr>
      <w:r w:rsidRPr="0000413D">
        <w:rPr>
          <w:position w:val="-10"/>
          <w:sz w:val="22"/>
          <w:szCs w:val="22"/>
        </w:rPr>
        <w:object w:dxaOrig="2480" w:dyaOrig="320">
          <v:shape id="_x0000_i1027" type="#_x0000_t75" style="width:124.3pt;height:16.3pt" o:ole="">
            <v:imagedata r:id="rId12" o:title=""/>
          </v:shape>
          <o:OLEObject Type="Embed" ProgID="Equation.3" ShapeID="_x0000_i1027" DrawAspect="Content" ObjectID="_1355087104" r:id="rId13"/>
        </w:object>
      </w:r>
      <w:r w:rsidRPr="0000413D">
        <w:rPr>
          <w:sz w:val="22"/>
          <w:szCs w:val="22"/>
        </w:rPr>
        <w:t xml:space="preserve">                                                                                                  (</w:t>
      </w:r>
      <w:r w:rsidR="006E32C0">
        <w:rPr>
          <w:sz w:val="22"/>
          <w:szCs w:val="22"/>
        </w:rPr>
        <w:t>3</w:t>
      </w:r>
      <w:r w:rsidRPr="0000413D">
        <w:rPr>
          <w:sz w:val="22"/>
          <w:szCs w:val="22"/>
        </w:rPr>
        <w:t>)</w:t>
      </w:r>
    </w:p>
    <w:p w:rsidR="0000413D" w:rsidRPr="0000413D" w:rsidRDefault="0000413D" w:rsidP="00FC3815">
      <w:pPr>
        <w:spacing w:line="360" w:lineRule="auto"/>
        <w:jc w:val="both"/>
        <w:rPr>
          <w:sz w:val="22"/>
          <w:szCs w:val="22"/>
        </w:rPr>
      </w:pPr>
      <w:r w:rsidRPr="0000413D">
        <w:rPr>
          <w:sz w:val="22"/>
          <w:szCs w:val="22"/>
        </w:rPr>
        <w:t xml:space="preserve">Since </w:t>
      </w:r>
      <w:r w:rsidRPr="0000413D">
        <w:rPr>
          <w:i/>
          <w:sz w:val="22"/>
          <w:szCs w:val="22"/>
        </w:rPr>
        <w:t>φ</w:t>
      </w:r>
      <w:r w:rsidRPr="0000413D">
        <w:rPr>
          <w:sz w:val="22"/>
          <w:szCs w:val="22"/>
        </w:rPr>
        <w:t xml:space="preserve"> is not the solution of differential equation, the non-zero </w:t>
      </w:r>
      <w:r w:rsidRPr="0000413D">
        <w:rPr>
          <w:i/>
          <w:iCs/>
          <w:sz w:val="22"/>
          <w:szCs w:val="22"/>
        </w:rPr>
        <w:t>R</w:t>
      </w:r>
      <w:r w:rsidRPr="0000413D">
        <w:rPr>
          <w:sz w:val="22"/>
          <w:szCs w:val="22"/>
        </w:rPr>
        <w:t xml:space="preserve"> is obtained analytically. In the solver, the numerical solution of this equation would be forced to converge to </w:t>
      </w:r>
      <w:r w:rsidRPr="0000413D">
        <w:rPr>
          <w:i/>
          <w:sz w:val="22"/>
          <w:szCs w:val="22"/>
        </w:rPr>
        <w:t>φ</w:t>
      </w:r>
      <w:r w:rsidRPr="0000413D">
        <w:rPr>
          <w:sz w:val="22"/>
          <w:szCs w:val="22"/>
        </w:rPr>
        <w:t xml:space="preserve"> with the analytical forcing term </w:t>
      </w:r>
      <w:r w:rsidRPr="0000413D">
        <w:rPr>
          <w:i/>
          <w:iCs/>
          <w:sz w:val="22"/>
          <w:szCs w:val="22"/>
        </w:rPr>
        <w:t>R</w:t>
      </w:r>
      <w:r w:rsidRPr="0000413D">
        <w:rPr>
          <w:sz w:val="22"/>
          <w:szCs w:val="22"/>
        </w:rPr>
        <w:t xml:space="preserve"> being added to the mathematical equation of the numerical model as the source term. The verification of a numerical model is simple because the solution of equation (</w:t>
      </w:r>
      <w:r w:rsidR="006E32C0">
        <w:rPr>
          <w:sz w:val="22"/>
          <w:szCs w:val="22"/>
        </w:rPr>
        <w:t>1</w:t>
      </w:r>
      <w:r w:rsidRPr="0000413D">
        <w:rPr>
          <w:sz w:val="22"/>
          <w:szCs w:val="22"/>
        </w:rPr>
        <w:t xml:space="preserve">) is known; one needs only compare the difference between the manufactured analytical function, </w:t>
      </w:r>
      <w:r w:rsidRPr="0000413D">
        <w:rPr>
          <w:i/>
          <w:sz w:val="22"/>
          <w:szCs w:val="22"/>
        </w:rPr>
        <w:t>φ</w:t>
      </w:r>
      <w:r w:rsidRPr="0000413D">
        <w:rPr>
          <w:sz w:val="22"/>
          <w:szCs w:val="22"/>
        </w:rPr>
        <w:t>, and the numerical solution of equation (</w:t>
      </w:r>
      <w:r w:rsidR="006E32C0">
        <w:rPr>
          <w:sz w:val="22"/>
          <w:szCs w:val="22"/>
        </w:rPr>
        <w:t>1</w:t>
      </w:r>
      <w:r w:rsidRPr="0000413D">
        <w:rPr>
          <w:sz w:val="22"/>
          <w:szCs w:val="22"/>
        </w:rPr>
        <w:t xml:space="preserve">). Although the function </w:t>
      </w:r>
      <w:r w:rsidRPr="0000413D">
        <w:rPr>
          <w:i/>
          <w:sz w:val="22"/>
          <w:szCs w:val="22"/>
        </w:rPr>
        <w:t>φ</w:t>
      </w:r>
      <w:r w:rsidRPr="0000413D">
        <w:rPr>
          <w:sz w:val="22"/>
          <w:szCs w:val="22"/>
        </w:rPr>
        <w:t xml:space="preserve"> can be manufactured arbitrarily, it has to be non-trivial for all the terms of the involved mathematic equations to make </w:t>
      </w:r>
      <w:r w:rsidRPr="0000413D">
        <w:rPr>
          <w:sz w:val="22"/>
          <w:szCs w:val="22"/>
        </w:rPr>
        <w:lastRenderedPageBreak/>
        <w:t xml:space="preserve">a meaningful verification tests. MMS does not require the satisfaction of any particular boundary condition other than those defined by </w:t>
      </w:r>
      <w:r w:rsidRPr="0000413D">
        <w:rPr>
          <w:i/>
          <w:sz w:val="22"/>
          <w:szCs w:val="22"/>
        </w:rPr>
        <w:t>φ</w:t>
      </w:r>
      <w:r w:rsidRPr="0000413D">
        <w:rPr>
          <w:sz w:val="22"/>
          <w:szCs w:val="22"/>
        </w:rPr>
        <w:t xml:space="preserve"> along the boundaries of computational domain.</w:t>
      </w:r>
      <w:r w:rsidR="00FC3815">
        <w:rPr>
          <w:sz w:val="22"/>
          <w:szCs w:val="22"/>
        </w:rPr>
        <w:t xml:space="preserve"> The difficulties in MMS are the parameters in the equation (1) are need to be checked under the same situation on an estuarine problem because the solver is work in especial ranges of dimensionless numbers </w:t>
      </w:r>
      <w:r w:rsidRPr="0000413D">
        <w:rPr>
          <w:sz w:val="22"/>
          <w:szCs w:val="22"/>
        </w:rPr>
        <w:t xml:space="preserve"> </w:t>
      </w:r>
      <w:r w:rsidR="00FC3815">
        <w:rPr>
          <w:sz w:val="22"/>
          <w:szCs w:val="22"/>
        </w:rPr>
        <w:t xml:space="preserve">also the area and velocity should satisfy the continuity of mass. </w:t>
      </w:r>
      <w:r w:rsidRPr="006E32C0">
        <w:rPr>
          <w:sz w:val="22"/>
          <w:szCs w:val="22"/>
          <w:highlight w:val="yellow"/>
        </w:rPr>
        <w:t>The following example clarifies the method</w:t>
      </w:r>
      <w:r w:rsidR="006E32C0">
        <w:rPr>
          <w:sz w:val="22"/>
          <w:szCs w:val="22"/>
          <w:highlight w:val="yellow"/>
        </w:rPr>
        <w:t xml:space="preserve"> (Should I provide an example here?)</w:t>
      </w:r>
      <w:r w:rsidRPr="006E32C0">
        <w:rPr>
          <w:sz w:val="22"/>
          <w:szCs w:val="22"/>
          <w:highlight w:val="yellow"/>
        </w:rPr>
        <w:t>:</w:t>
      </w:r>
    </w:p>
    <w:p w:rsidR="0000413D" w:rsidRPr="0000413D" w:rsidRDefault="00FC3815" w:rsidP="005B7729">
      <w:pPr>
        <w:spacing w:before="240" w:line="360" w:lineRule="auto"/>
        <w:jc w:val="both"/>
        <w:rPr>
          <w:sz w:val="22"/>
          <w:szCs w:val="22"/>
        </w:rPr>
      </w:pPr>
      <w:r>
        <w:rPr>
          <w:sz w:val="22"/>
          <w:szCs w:val="22"/>
        </w:rPr>
        <w:t xml:space="preserve">Scaling of the problem for an estuary </w:t>
      </w:r>
    </w:p>
    <w:p w:rsidR="00A95B7A" w:rsidRPr="00D06E43" w:rsidRDefault="00FC3815" w:rsidP="00FC3815">
      <w:pPr>
        <w:spacing w:line="360" w:lineRule="auto"/>
        <w:jc w:val="both"/>
      </w:pPr>
      <w:r>
        <w:t>The ADR solver is only working in the feasible ranges of dimensionless numbers (</w:t>
      </w:r>
      <w:r w:rsidRPr="00F226BD">
        <w:rPr>
          <w:position w:val="-30"/>
        </w:rPr>
        <w:object w:dxaOrig="3140" w:dyaOrig="680">
          <v:shape id="_x0000_i1029" type="#_x0000_t75" style="width:156.9pt;height:33.95pt" o:ole="">
            <v:imagedata r:id="rId14" o:title=""/>
          </v:shape>
          <o:OLEObject Type="Embed" ProgID="Equation.3" ShapeID="_x0000_i1029" DrawAspect="Content" ObjectID="_1355087105" r:id="rId15"/>
        </w:object>
      </w:r>
      <w:r>
        <w:t>) so in case the reaction rate in equation (1) should not exceed a certain limit, and generally speaking the test suit has to be designed within the  natural scales of the physical problem.</w:t>
      </w:r>
      <w:r w:rsidR="00A95B7A">
        <w:t xml:space="preserve"> The assumed scales and ranges are as follows: Area~ 1000 [m</w:t>
      </w:r>
      <w:r w:rsidR="00A95B7A">
        <w:rPr>
          <w:vertAlign w:val="superscript"/>
        </w:rPr>
        <w:t>2</w:t>
      </w:r>
      <w:r w:rsidR="00A95B7A">
        <w:t>], C (0 – 0.05) [</w:t>
      </w:r>
      <w:proofErr w:type="spellStart"/>
      <w:r w:rsidR="00A95B7A">
        <w:t>vol</w:t>
      </w:r>
      <w:proofErr w:type="spellEnd"/>
      <w:r w:rsidR="00A95B7A">
        <w:t>/</w:t>
      </w:r>
      <w:proofErr w:type="spellStart"/>
      <w:r w:rsidR="00A95B7A">
        <w:t>vol</w:t>
      </w:r>
      <w:proofErr w:type="spellEnd"/>
      <w:r w:rsidR="00A95B7A">
        <w:t xml:space="preserve">=1], </w:t>
      </w:r>
      <w:r w:rsidR="00D06E43">
        <w:t>u (±0.2-2) [m</w:t>
      </w:r>
      <w:r w:rsidR="00D06E43">
        <w:rPr>
          <w:vertAlign w:val="superscript"/>
        </w:rPr>
        <w:t>2</w:t>
      </w:r>
      <w:r w:rsidR="00D06E43">
        <w:t xml:space="preserve">/s], </w:t>
      </w:r>
    </w:p>
    <w:p w:rsidR="00FC3815" w:rsidRDefault="00A95B7A" w:rsidP="00FC3815">
      <w:pPr>
        <w:spacing w:line="360" w:lineRule="auto"/>
        <w:jc w:val="both"/>
      </w:pPr>
      <w:r>
        <w:t xml:space="preserve"> </w:t>
      </w:r>
    </w:p>
    <w:p w:rsidR="005B7729" w:rsidRPr="0000413D" w:rsidRDefault="005B7729" w:rsidP="005B7729">
      <w:pPr>
        <w:spacing w:before="240" w:line="360" w:lineRule="auto"/>
        <w:jc w:val="both"/>
        <w:rPr>
          <w:sz w:val="22"/>
          <w:szCs w:val="22"/>
        </w:rPr>
      </w:pPr>
    </w:p>
    <w:p w:rsidR="00BB5C20" w:rsidRPr="0000413D" w:rsidRDefault="00B66820" w:rsidP="00F65D69">
      <w:pPr>
        <w:spacing w:before="240" w:line="360" w:lineRule="auto"/>
        <w:ind w:left="360"/>
        <w:rPr>
          <w:sz w:val="22"/>
          <w:szCs w:val="22"/>
        </w:rPr>
      </w:pPr>
      <w:r w:rsidRPr="0000413D">
        <w:rPr>
          <w:sz w:val="22"/>
          <w:szCs w:val="22"/>
        </w:rPr>
        <w:t xml:space="preserve">    </w:t>
      </w:r>
    </w:p>
    <w:p w:rsidR="00BA2ED5" w:rsidRPr="0000413D" w:rsidRDefault="00BA2ED5" w:rsidP="00E64C93">
      <w:pPr>
        <w:spacing w:before="240" w:line="360" w:lineRule="auto"/>
        <w:jc w:val="both"/>
        <w:rPr>
          <w:sz w:val="22"/>
          <w:szCs w:val="22"/>
        </w:rPr>
      </w:pPr>
    </w:p>
    <w:p w:rsidR="004D4A6E" w:rsidRPr="0000413D" w:rsidRDefault="004D4A6E" w:rsidP="00CC528C">
      <w:pPr>
        <w:spacing w:line="360" w:lineRule="auto"/>
        <w:jc w:val="both"/>
        <w:rPr>
          <w:sz w:val="22"/>
          <w:szCs w:val="22"/>
        </w:rPr>
      </w:pPr>
    </w:p>
    <w:sectPr w:rsidR="004D4A6E" w:rsidRPr="0000413D" w:rsidSect="00AD16BE">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8D4" w:rsidRDefault="00D048D4" w:rsidP="009F14E5">
      <w:r>
        <w:separator/>
      </w:r>
    </w:p>
  </w:endnote>
  <w:endnote w:type="continuationSeparator" w:id="0">
    <w:p w:rsidR="00D048D4" w:rsidRDefault="00D048D4" w:rsidP="009F14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8D4" w:rsidRDefault="00D048D4" w:rsidP="009F14E5">
      <w:r>
        <w:separator/>
      </w:r>
    </w:p>
  </w:footnote>
  <w:footnote w:type="continuationSeparator" w:id="0">
    <w:p w:rsidR="00D048D4" w:rsidRDefault="00D048D4" w:rsidP="009F14E5">
      <w:r>
        <w:continuationSeparator/>
      </w:r>
    </w:p>
  </w:footnote>
  <w:footnote w:id="1">
    <w:p w:rsidR="00E64C93" w:rsidRPr="00E64C93" w:rsidRDefault="00E64C93">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6pt;height:17.65pt" o:ole="">
            <v:imagedata r:id="rId1" o:title=""/>
          </v:shape>
          <o:OLEObject Type="Embed" ProgID="Equation.3" ShapeID="_x0000_i1030" DrawAspect="Content" ObjectID="_1355087106" r:id="rId2"/>
        </w:object>
      </w:r>
      <w:r>
        <w:t>,</w:t>
      </w:r>
      <w:r w:rsidRPr="00BC74B4">
        <w:rPr>
          <w:position w:val="-24"/>
        </w:rPr>
        <w:object w:dxaOrig="2400" w:dyaOrig="880">
          <v:shape id="_x0000_i1031" type="#_x0000_t75" style="width:103.9pt;height:38.05pt" o:ole="">
            <v:imagedata r:id="rId3" o:title=""/>
          </v:shape>
          <o:OLEObject Type="Embed" ProgID="Equation.3" ShapeID="_x0000_i1031" DrawAspect="Content" ObjectID="_1355087107" r:id="rId4"/>
        </w:object>
      </w:r>
      <w:r>
        <w:t>,</w:t>
      </w:r>
      <w:r w:rsidRPr="000A6F6C">
        <w:rPr>
          <w:position w:val="-24"/>
        </w:rPr>
        <w:object w:dxaOrig="2100" w:dyaOrig="1100">
          <v:shape id="_x0000_i1032" type="#_x0000_t75" style="width:81.5pt;height:42.8pt" o:ole="">
            <v:imagedata r:id="rId5" o:title=""/>
          </v:shape>
          <o:OLEObject Type="Embed" ProgID="Equation.3" ShapeID="_x0000_i1032" DrawAspect="Content" ObjectID="_1355087108"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C707C5" w:rsidRPr="00BA2ED5" w:rsidRDefault="00C707C5">
      <w:pPr>
        <w:pStyle w:val="FootnoteText"/>
      </w:pPr>
      <w:r>
        <w:rPr>
          <w:rStyle w:val="FootnoteReference"/>
        </w:rPr>
        <w:footnoteRef/>
      </w:r>
      <w:r>
        <w:t xml:space="preserve"> It is proven </w:t>
      </w:r>
      <w:r w:rsidR="00E64C93">
        <w:t xml:space="preserve">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w:t>
      </w:r>
      <w:r w:rsidR="00BA2ED5">
        <w:rPr>
          <w:vertAlign w:val="subscript"/>
        </w:rPr>
        <w:t xml:space="preserve"> </w:t>
      </w:r>
      <w:r w:rsidR="00BA2ED5">
        <w:t xml:space="preserve">where k is a constant and 0&lt;k&lt;1, here norms are assumed to be </w:t>
      </w:r>
      <w:r w:rsidR="005201AE">
        <w:t>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4EF8"/>
    <w:multiLevelType w:val="hybridMultilevel"/>
    <w:tmpl w:val="D8443E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663A40"/>
    <w:multiLevelType w:val="hybridMultilevel"/>
    <w:tmpl w:val="FC32A698"/>
    <w:lvl w:ilvl="0" w:tplc="1C8476D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characterSpacingControl w:val="doNotCompress"/>
  <w:footnotePr>
    <w:footnote w:id="-1"/>
    <w:footnote w:id="0"/>
  </w:footnotePr>
  <w:endnotePr>
    <w:endnote w:id="-1"/>
    <w:endnote w:id="0"/>
  </w:endnotePr>
  <w:compat>
    <w:useFELayout/>
  </w:compat>
  <w:rsids>
    <w:rsidRoot w:val="00CC528C"/>
    <w:rsid w:val="0000413D"/>
    <w:rsid w:val="00066F44"/>
    <w:rsid w:val="00073F76"/>
    <w:rsid w:val="000843A9"/>
    <w:rsid w:val="00085922"/>
    <w:rsid w:val="000D7022"/>
    <w:rsid w:val="0010527C"/>
    <w:rsid w:val="00137D4F"/>
    <w:rsid w:val="001468CA"/>
    <w:rsid w:val="001611B3"/>
    <w:rsid w:val="00176D42"/>
    <w:rsid w:val="001A282D"/>
    <w:rsid w:val="001C61B6"/>
    <w:rsid w:val="001D44D4"/>
    <w:rsid w:val="001E10DE"/>
    <w:rsid w:val="001F3AE1"/>
    <w:rsid w:val="002014E7"/>
    <w:rsid w:val="00266596"/>
    <w:rsid w:val="002A0BBB"/>
    <w:rsid w:val="002C068A"/>
    <w:rsid w:val="002F0FB4"/>
    <w:rsid w:val="00303853"/>
    <w:rsid w:val="00303A18"/>
    <w:rsid w:val="00350C81"/>
    <w:rsid w:val="00397D2D"/>
    <w:rsid w:val="003D1E92"/>
    <w:rsid w:val="00403442"/>
    <w:rsid w:val="00421819"/>
    <w:rsid w:val="00444B29"/>
    <w:rsid w:val="00450186"/>
    <w:rsid w:val="004802AF"/>
    <w:rsid w:val="004838DA"/>
    <w:rsid w:val="004951DA"/>
    <w:rsid w:val="00496EF7"/>
    <w:rsid w:val="004A57FE"/>
    <w:rsid w:val="004B7029"/>
    <w:rsid w:val="004D0899"/>
    <w:rsid w:val="004D4A6E"/>
    <w:rsid w:val="004D6237"/>
    <w:rsid w:val="00517154"/>
    <w:rsid w:val="005201AE"/>
    <w:rsid w:val="00532B8B"/>
    <w:rsid w:val="00534E9D"/>
    <w:rsid w:val="005650E8"/>
    <w:rsid w:val="005831C6"/>
    <w:rsid w:val="005A07CA"/>
    <w:rsid w:val="005B7729"/>
    <w:rsid w:val="006148A5"/>
    <w:rsid w:val="00617ABF"/>
    <w:rsid w:val="00625F24"/>
    <w:rsid w:val="0063285A"/>
    <w:rsid w:val="006C26D0"/>
    <w:rsid w:val="006E32C0"/>
    <w:rsid w:val="00700BA6"/>
    <w:rsid w:val="007572FC"/>
    <w:rsid w:val="00791A24"/>
    <w:rsid w:val="007A0041"/>
    <w:rsid w:val="007A3924"/>
    <w:rsid w:val="007C7A18"/>
    <w:rsid w:val="00833515"/>
    <w:rsid w:val="008365B3"/>
    <w:rsid w:val="00847C0D"/>
    <w:rsid w:val="008512D8"/>
    <w:rsid w:val="00876BDF"/>
    <w:rsid w:val="00884CA0"/>
    <w:rsid w:val="008B37F2"/>
    <w:rsid w:val="008C6F41"/>
    <w:rsid w:val="008F051B"/>
    <w:rsid w:val="00903231"/>
    <w:rsid w:val="009047C8"/>
    <w:rsid w:val="0092140F"/>
    <w:rsid w:val="0095290E"/>
    <w:rsid w:val="009600BE"/>
    <w:rsid w:val="0096378A"/>
    <w:rsid w:val="00974ED8"/>
    <w:rsid w:val="0098028B"/>
    <w:rsid w:val="00997797"/>
    <w:rsid w:val="009E7DB4"/>
    <w:rsid w:val="009F14E5"/>
    <w:rsid w:val="009F231A"/>
    <w:rsid w:val="00A4499C"/>
    <w:rsid w:val="00A5639C"/>
    <w:rsid w:val="00A61D1A"/>
    <w:rsid w:val="00A8247C"/>
    <w:rsid w:val="00A8373C"/>
    <w:rsid w:val="00A946F7"/>
    <w:rsid w:val="00A95B7A"/>
    <w:rsid w:val="00AD16BE"/>
    <w:rsid w:val="00AE4699"/>
    <w:rsid w:val="00AF6544"/>
    <w:rsid w:val="00B00B37"/>
    <w:rsid w:val="00B26A74"/>
    <w:rsid w:val="00B558B4"/>
    <w:rsid w:val="00B66820"/>
    <w:rsid w:val="00BA2ED5"/>
    <w:rsid w:val="00BB5C20"/>
    <w:rsid w:val="00BB6C69"/>
    <w:rsid w:val="00BE6F34"/>
    <w:rsid w:val="00C35EB4"/>
    <w:rsid w:val="00C53CC9"/>
    <w:rsid w:val="00C707C5"/>
    <w:rsid w:val="00C8037E"/>
    <w:rsid w:val="00CC0F13"/>
    <w:rsid w:val="00CC27CC"/>
    <w:rsid w:val="00CC528C"/>
    <w:rsid w:val="00CE5BAC"/>
    <w:rsid w:val="00D048D4"/>
    <w:rsid w:val="00D06896"/>
    <w:rsid w:val="00D06E43"/>
    <w:rsid w:val="00D2441A"/>
    <w:rsid w:val="00D30788"/>
    <w:rsid w:val="00D75784"/>
    <w:rsid w:val="00D762D5"/>
    <w:rsid w:val="00D87BE8"/>
    <w:rsid w:val="00D925AE"/>
    <w:rsid w:val="00DA0973"/>
    <w:rsid w:val="00DB0A00"/>
    <w:rsid w:val="00E20333"/>
    <w:rsid w:val="00E6408A"/>
    <w:rsid w:val="00E64C93"/>
    <w:rsid w:val="00E73EC7"/>
    <w:rsid w:val="00E96D0B"/>
    <w:rsid w:val="00EA791F"/>
    <w:rsid w:val="00EB6938"/>
    <w:rsid w:val="00EE4797"/>
    <w:rsid w:val="00F6266B"/>
    <w:rsid w:val="00F63407"/>
    <w:rsid w:val="00F65D69"/>
    <w:rsid w:val="00F673F1"/>
    <w:rsid w:val="00F82CE6"/>
    <w:rsid w:val="00FB574A"/>
    <w:rsid w:val="00FC3815"/>
    <w:rsid w:val="00FC3B13"/>
    <w:rsid w:val="00FC5C7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7" type="connector" idref="#_x0000_s1032">
          <o:proxy start="" idref="#_x0000_s1026" connectloc="2"/>
          <o:proxy end="" idref="#_x0000_s1027" connectloc="0"/>
        </o:r>
        <o:r id="V:Rule8" type="connector" idref="#_x0000_s1040">
          <o:proxy start="" idref="#_x0000_s1027" connectloc="2"/>
          <o:proxy end="" idref="#_x0000_s1028" connectloc="2"/>
        </o:r>
        <o:r id="V:Rule9" type="connector" idref="#_x0000_s1039">
          <o:proxy start="" idref="#_x0000_s1026" connectloc="3"/>
          <o:proxy end="" idref="#_x0000_s1027" connectloc="3"/>
        </o:r>
        <o:r id="V:Rule10" type="connector" idref="#_x0000_s1036">
          <o:proxy start="" idref="#_x0000_s1028" connectloc="0"/>
          <o:proxy end="" idref="#_x0000_s1026" connectloc="2"/>
        </o:r>
        <o:r id="V:Rule11" type="connector" idref="#_x0000_s1031">
          <o:proxy start="" idref="#_x0000_s1027" connectloc="1"/>
          <o:proxy end="" idref="#_x0000_s1028" connectloc="3"/>
        </o:r>
        <o:r id="V:Rule12" type="connector" idref="#_x0000_s1038">
          <o:proxy start="" idref="#_x0000_s1026" connectloc="1"/>
          <o:proxy end="" idref="#_x0000_s102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16BE"/>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E10DE"/>
    <w:rPr>
      <w:rFonts w:ascii="Tahoma" w:hAnsi="Tahoma" w:cs="Tahoma"/>
      <w:sz w:val="16"/>
      <w:szCs w:val="16"/>
    </w:rPr>
  </w:style>
  <w:style w:type="character" w:customStyle="1" w:styleId="BalloonTextChar">
    <w:name w:val="Balloon Text Char"/>
    <w:basedOn w:val="DefaultParagraphFont"/>
    <w:link w:val="BalloonText"/>
    <w:rsid w:val="001E10DE"/>
    <w:rPr>
      <w:rFonts w:ascii="Tahoma" w:hAnsi="Tahoma" w:cs="Tahoma"/>
      <w:sz w:val="16"/>
      <w:szCs w:val="16"/>
      <w:lang w:eastAsia="ko-KR"/>
    </w:rPr>
  </w:style>
  <w:style w:type="paragraph" w:styleId="Caption">
    <w:name w:val="caption"/>
    <w:basedOn w:val="Normal"/>
    <w:next w:val="Normal"/>
    <w:unhideWhenUsed/>
    <w:qFormat/>
    <w:rsid w:val="001E10DE"/>
    <w:rPr>
      <w:b/>
      <w:bCs/>
      <w:sz w:val="20"/>
      <w:szCs w:val="20"/>
    </w:rPr>
  </w:style>
  <w:style w:type="paragraph" w:styleId="FootnoteText">
    <w:name w:val="footnote text"/>
    <w:basedOn w:val="Normal"/>
    <w:link w:val="FootnoteTextChar"/>
    <w:rsid w:val="009F14E5"/>
    <w:rPr>
      <w:sz w:val="20"/>
      <w:szCs w:val="20"/>
    </w:rPr>
  </w:style>
  <w:style w:type="character" w:customStyle="1" w:styleId="FootnoteTextChar">
    <w:name w:val="Footnote Text Char"/>
    <w:basedOn w:val="DefaultParagraphFont"/>
    <w:link w:val="FootnoteText"/>
    <w:rsid w:val="009F14E5"/>
    <w:rPr>
      <w:lang w:eastAsia="ko-KR"/>
    </w:rPr>
  </w:style>
  <w:style w:type="character" w:styleId="FootnoteReference">
    <w:name w:val="footnote reference"/>
    <w:basedOn w:val="DefaultParagraphFont"/>
    <w:rsid w:val="009F14E5"/>
    <w:rPr>
      <w:vertAlign w:val="superscript"/>
    </w:rPr>
  </w:style>
</w:styles>
</file>

<file path=word/webSettings.xml><?xml version="1.0" encoding="utf-8"?>
<w:webSettings xmlns:r="http://schemas.openxmlformats.org/officeDocument/2006/relationships" xmlns:w="http://schemas.openxmlformats.org/wordprocessingml/2006/main">
  <w:divs>
    <w:div w:id="1162089285">
      <w:bodyDiv w:val="1"/>
      <w:marLeft w:val="0"/>
      <w:marRight w:val="0"/>
      <w:marTop w:val="0"/>
      <w:marBottom w:val="0"/>
      <w:divBdr>
        <w:top w:val="none" w:sz="0" w:space="0" w:color="auto"/>
        <w:left w:val="none" w:sz="0" w:space="0" w:color="auto"/>
        <w:bottom w:val="none" w:sz="0" w:space="0" w:color="auto"/>
        <w:right w:val="none" w:sz="0" w:space="0" w:color="auto"/>
      </w:divBdr>
      <w:divsChild>
        <w:div w:id="819031891">
          <w:marLeft w:val="0"/>
          <w:marRight w:val="0"/>
          <w:marTop w:val="0"/>
          <w:marBottom w:val="0"/>
          <w:divBdr>
            <w:top w:val="none" w:sz="0" w:space="0" w:color="auto"/>
            <w:left w:val="none" w:sz="0" w:space="0" w:color="auto"/>
            <w:bottom w:val="none" w:sz="0" w:space="0" w:color="auto"/>
            <w:right w:val="none" w:sz="0" w:space="0" w:color="auto"/>
          </w:divBdr>
          <w:divsChild>
            <w:div w:id="7634817">
              <w:marLeft w:val="0"/>
              <w:marRight w:val="0"/>
              <w:marTop w:val="0"/>
              <w:marBottom w:val="0"/>
              <w:divBdr>
                <w:top w:val="none" w:sz="0" w:space="0" w:color="auto"/>
                <w:left w:val="none" w:sz="0" w:space="0" w:color="auto"/>
                <w:bottom w:val="none" w:sz="0" w:space="0" w:color="auto"/>
                <w:right w:val="none" w:sz="0" w:space="0" w:color="auto"/>
              </w:divBdr>
              <w:divsChild>
                <w:div w:id="77672868">
                  <w:marLeft w:val="0"/>
                  <w:marRight w:val="0"/>
                  <w:marTop w:val="0"/>
                  <w:marBottom w:val="0"/>
                  <w:divBdr>
                    <w:top w:val="none" w:sz="0" w:space="0" w:color="auto"/>
                    <w:left w:val="none" w:sz="0" w:space="0" w:color="auto"/>
                    <w:bottom w:val="none" w:sz="0" w:space="0" w:color="auto"/>
                    <w:right w:val="none" w:sz="0" w:space="0" w:color="auto"/>
                  </w:divBdr>
                  <w:divsChild>
                    <w:div w:id="1658260287">
                      <w:marLeft w:val="0"/>
                      <w:marRight w:val="0"/>
                      <w:marTop w:val="0"/>
                      <w:marBottom w:val="0"/>
                      <w:divBdr>
                        <w:top w:val="none" w:sz="0" w:space="0" w:color="auto"/>
                        <w:left w:val="none" w:sz="0" w:space="0" w:color="auto"/>
                        <w:bottom w:val="none" w:sz="0" w:space="0" w:color="auto"/>
                        <w:right w:val="none" w:sz="0" w:space="0" w:color="auto"/>
                      </w:divBdr>
                      <w:divsChild>
                        <w:div w:id="235214602">
                          <w:marLeft w:val="0"/>
                          <w:marRight w:val="0"/>
                          <w:marTop w:val="0"/>
                          <w:marBottom w:val="0"/>
                          <w:divBdr>
                            <w:top w:val="none" w:sz="0" w:space="0" w:color="auto"/>
                            <w:left w:val="none" w:sz="0" w:space="0" w:color="auto"/>
                            <w:bottom w:val="none" w:sz="0" w:space="0" w:color="auto"/>
                            <w:right w:val="none" w:sz="0" w:space="0" w:color="auto"/>
                          </w:divBdr>
                          <w:divsChild>
                            <w:div w:id="1431320333">
                              <w:marLeft w:val="0"/>
                              <w:marRight w:val="0"/>
                              <w:marTop w:val="0"/>
                              <w:marBottom w:val="0"/>
                              <w:divBdr>
                                <w:top w:val="none" w:sz="0" w:space="0" w:color="auto"/>
                                <w:left w:val="none" w:sz="0" w:space="0" w:color="auto"/>
                                <w:bottom w:val="none" w:sz="0" w:space="0" w:color="auto"/>
                                <w:right w:val="none" w:sz="0" w:space="0" w:color="auto"/>
                              </w:divBdr>
                              <w:divsChild>
                                <w:div w:id="949120570">
                                  <w:marLeft w:val="0"/>
                                  <w:marRight w:val="0"/>
                                  <w:marTop w:val="0"/>
                                  <w:marBottom w:val="0"/>
                                  <w:divBdr>
                                    <w:top w:val="none" w:sz="0" w:space="0" w:color="auto"/>
                                    <w:left w:val="none" w:sz="0" w:space="0" w:color="auto"/>
                                    <w:bottom w:val="none" w:sz="0" w:space="0" w:color="auto"/>
                                    <w:right w:val="none" w:sz="0" w:space="0" w:color="auto"/>
                                  </w:divBdr>
                                  <w:divsChild>
                                    <w:div w:id="208764788">
                                      <w:marLeft w:val="0"/>
                                      <w:marRight w:val="0"/>
                                      <w:marTop w:val="0"/>
                                      <w:marBottom w:val="0"/>
                                      <w:divBdr>
                                        <w:top w:val="none" w:sz="0" w:space="0" w:color="auto"/>
                                        <w:left w:val="none" w:sz="0" w:space="0" w:color="auto"/>
                                        <w:bottom w:val="none" w:sz="0" w:space="0" w:color="auto"/>
                                        <w:right w:val="none" w:sz="0" w:space="0" w:color="auto"/>
                                      </w:divBdr>
                                      <w:divsChild>
                                        <w:div w:id="1968049874">
                                          <w:marLeft w:val="0"/>
                                          <w:marRight w:val="0"/>
                                          <w:marTop w:val="0"/>
                                          <w:marBottom w:val="0"/>
                                          <w:divBdr>
                                            <w:top w:val="none" w:sz="0" w:space="0" w:color="auto"/>
                                            <w:left w:val="none" w:sz="0" w:space="0" w:color="auto"/>
                                            <w:bottom w:val="none" w:sz="0" w:space="0" w:color="auto"/>
                                            <w:right w:val="none" w:sz="0" w:space="0" w:color="auto"/>
                                          </w:divBdr>
                                          <w:divsChild>
                                            <w:div w:id="813303114">
                                              <w:marLeft w:val="0"/>
                                              <w:marRight w:val="0"/>
                                              <w:marTop w:val="0"/>
                                              <w:marBottom w:val="0"/>
                                              <w:divBdr>
                                                <w:top w:val="none" w:sz="0" w:space="0" w:color="auto"/>
                                                <w:left w:val="none" w:sz="0" w:space="0" w:color="auto"/>
                                                <w:bottom w:val="none" w:sz="0" w:space="0" w:color="auto"/>
                                                <w:right w:val="none" w:sz="0" w:space="0" w:color="auto"/>
                                              </w:divBdr>
                                              <w:divsChild>
                                                <w:div w:id="245576195">
                                                  <w:marLeft w:val="0"/>
                                                  <w:marRight w:val="0"/>
                                                  <w:marTop w:val="0"/>
                                                  <w:marBottom w:val="0"/>
                                                  <w:divBdr>
                                                    <w:top w:val="none" w:sz="0" w:space="0" w:color="auto"/>
                                                    <w:left w:val="none" w:sz="0" w:space="0" w:color="auto"/>
                                                    <w:bottom w:val="none" w:sz="0" w:space="0" w:color="auto"/>
                                                    <w:right w:val="none" w:sz="0" w:space="0" w:color="auto"/>
                                                  </w:divBdr>
                                                  <w:divsChild>
                                                    <w:div w:id="539128063">
                                                      <w:marLeft w:val="0"/>
                                                      <w:marRight w:val="0"/>
                                                      <w:marTop w:val="0"/>
                                                      <w:marBottom w:val="0"/>
                                                      <w:divBdr>
                                                        <w:top w:val="none" w:sz="0" w:space="0" w:color="auto"/>
                                                        <w:left w:val="none" w:sz="0" w:space="0" w:color="auto"/>
                                                        <w:bottom w:val="none" w:sz="0" w:space="0" w:color="auto"/>
                                                        <w:right w:val="none" w:sz="0" w:space="0" w:color="auto"/>
                                                      </w:divBdr>
                                                      <w:divsChild>
                                                        <w:div w:id="208536707">
                                                          <w:marLeft w:val="0"/>
                                                          <w:marRight w:val="0"/>
                                                          <w:marTop w:val="0"/>
                                                          <w:marBottom w:val="0"/>
                                                          <w:divBdr>
                                                            <w:top w:val="none" w:sz="0" w:space="0" w:color="auto"/>
                                                            <w:left w:val="none" w:sz="0" w:space="0" w:color="auto"/>
                                                            <w:bottom w:val="none" w:sz="0" w:space="0" w:color="auto"/>
                                                            <w:right w:val="none" w:sz="0" w:space="0" w:color="auto"/>
                                                          </w:divBdr>
                                                          <w:divsChild>
                                                            <w:div w:id="1746605521">
                                                              <w:marLeft w:val="0"/>
                                                              <w:marRight w:val="0"/>
                                                              <w:marTop w:val="0"/>
                                                              <w:marBottom w:val="0"/>
                                                              <w:divBdr>
                                                                <w:top w:val="none" w:sz="0" w:space="0" w:color="auto"/>
                                                                <w:left w:val="none" w:sz="0" w:space="0" w:color="auto"/>
                                                                <w:bottom w:val="none" w:sz="0" w:space="0" w:color="auto"/>
                                                                <w:right w:val="none" w:sz="0" w:space="0" w:color="auto"/>
                                                              </w:divBdr>
                                                              <w:divsChild>
                                                                <w:div w:id="822232402">
                                                                  <w:marLeft w:val="0"/>
                                                                  <w:marRight w:val="0"/>
                                                                  <w:marTop w:val="0"/>
                                                                  <w:marBottom w:val="0"/>
                                                                  <w:divBdr>
                                                                    <w:top w:val="none" w:sz="0" w:space="0" w:color="auto"/>
                                                                    <w:left w:val="none" w:sz="0" w:space="0" w:color="auto"/>
                                                                    <w:bottom w:val="none" w:sz="0" w:space="0" w:color="auto"/>
                                                                    <w:right w:val="none" w:sz="0" w:space="0" w:color="auto"/>
                                                                  </w:divBdr>
                                                                  <w:divsChild>
                                                                    <w:div w:id="1922716943">
                                                                      <w:marLeft w:val="0"/>
                                                                      <w:marRight w:val="0"/>
                                                                      <w:marTop w:val="0"/>
                                                                      <w:marBottom w:val="0"/>
                                                                      <w:divBdr>
                                                                        <w:top w:val="none" w:sz="0" w:space="0" w:color="auto"/>
                                                                        <w:left w:val="none" w:sz="0" w:space="0" w:color="auto"/>
                                                                        <w:bottom w:val="none" w:sz="0" w:space="0" w:color="auto"/>
                                                                        <w:right w:val="none" w:sz="0" w:space="0" w:color="auto"/>
                                                                      </w:divBdr>
                                                                      <w:divsChild>
                                                                        <w:div w:id="493649738">
                                                                          <w:marLeft w:val="0"/>
                                                                          <w:marRight w:val="0"/>
                                                                          <w:marTop w:val="0"/>
                                                                          <w:marBottom w:val="0"/>
                                                                          <w:divBdr>
                                                                            <w:top w:val="none" w:sz="0" w:space="0" w:color="auto"/>
                                                                            <w:left w:val="none" w:sz="0" w:space="0" w:color="auto"/>
                                                                            <w:bottom w:val="none" w:sz="0" w:space="0" w:color="auto"/>
                                                                            <w:right w:val="none" w:sz="0" w:space="0" w:color="auto"/>
                                                                          </w:divBdr>
                                                                          <w:divsChild>
                                                                            <w:div w:id="2130512394">
                                                                              <w:marLeft w:val="0"/>
                                                                              <w:marRight w:val="0"/>
                                                                              <w:marTop w:val="0"/>
                                                                              <w:marBottom w:val="0"/>
                                                                              <w:divBdr>
                                                                                <w:top w:val="none" w:sz="0" w:space="0" w:color="auto"/>
                                                                                <w:left w:val="none" w:sz="0" w:space="0" w:color="auto"/>
                                                                                <w:bottom w:val="none" w:sz="0" w:space="0" w:color="auto"/>
                                                                                <w:right w:val="none" w:sz="0" w:space="0" w:color="auto"/>
                                                                              </w:divBdr>
                                                                              <w:divsChild>
                                                                                <w:div w:id="1109550747">
                                                                                  <w:marLeft w:val="0"/>
                                                                                  <w:marRight w:val="0"/>
                                                                                  <w:marTop w:val="0"/>
                                                                                  <w:marBottom w:val="0"/>
                                                                                  <w:divBdr>
                                                                                    <w:top w:val="none" w:sz="0" w:space="0" w:color="auto"/>
                                                                                    <w:left w:val="none" w:sz="0" w:space="0" w:color="auto"/>
                                                                                    <w:bottom w:val="none" w:sz="0" w:space="0" w:color="auto"/>
                                                                                    <w:right w:val="none" w:sz="0" w:space="0" w:color="auto"/>
                                                                                  </w:divBdr>
                                                                                  <w:divsChild>
                                                                                    <w:div w:id="1239903064">
                                                                                      <w:marLeft w:val="0"/>
                                                                                      <w:marRight w:val="0"/>
                                                                                      <w:marTop w:val="0"/>
                                                                                      <w:marBottom w:val="0"/>
                                                                                      <w:divBdr>
                                                                                        <w:top w:val="none" w:sz="0" w:space="0" w:color="auto"/>
                                                                                        <w:left w:val="none" w:sz="0" w:space="0" w:color="auto"/>
                                                                                        <w:bottom w:val="none" w:sz="0" w:space="0" w:color="auto"/>
                                                                                        <w:right w:val="none" w:sz="0" w:space="0" w:color="auto"/>
                                                                                      </w:divBdr>
                                                                                      <w:divsChild>
                                                                                        <w:div w:id="2026247715">
                                                                                          <w:marLeft w:val="0"/>
                                                                                          <w:marRight w:val="0"/>
                                                                                          <w:marTop w:val="0"/>
                                                                                          <w:marBottom w:val="0"/>
                                                                                          <w:divBdr>
                                                                                            <w:top w:val="none" w:sz="0" w:space="0" w:color="auto"/>
                                                                                            <w:left w:val="none" w:sz="0" w:space="0" w:color="auto"/>
                                                                                            <w:bottom w:val="none" w:sz="0" w:space="0" w:color="auto"/>
                                                                                            <w:right w:val="none" w:sz="0" w:space="0" w:color="auto"/>
                                                                                          </w:divBdr>
                                                                                          <w:divsChild>
                                                                                            <w:div w:id="1246377153">
                                                                                              <w:marLeft w:val="0"/>
                                                                                              <w:marRight w:val="0"/>
                                                                                              <w:marTop w:val="0"/>
                                                                                              <w:marBottom w:val="0"/>
                                                                                              <w:divBdr>
                                                                                                <w:top w:val="none" w:sz="0" w:space="0" w:color="auto"/>
                                                                                                <w:left w:val="none" w:sz="0" w:space="0" w:color="auto"/>
                                                                                                <w:bottom w:val="none" w:sz="0" w:space="0" w:color="auto"/>
                                                                                                <w:right w:val="none" w:sz="0" w:space="0" w:color="auto"/>
                                                                                              </w:divBdr>
                                                                                              <w:divsChild>
                                                                                                <w:div w:id="1737044330">
                                                                                                  <w:marLeft w:val="0"/>
                                                                                                  <w:marRight w:val="0"/>
                                                                                                  <w:marTop w:val="0"/>
                                                                                                  <w:marBottom w:val="0"/>
                                                                                                  <w:divBdr>
                                                                                                    <w:top w:val="none" w:sz="0" w:space="0" w:color="auto"/>
                                                                                                    <w:left w:val="none" w:sz="0" w:space="0" w:color="auto"/>
                                                                                                    <w:bottom w:val="none" w:sz="0" w:space="0" w:color="auto"/>
                                                                                                    <w:right w:val="none" w:sz="0" w:space="0" w:color="auto"/>
                                                                                                  </w:divBdr>
                                                                                                  <w:divsChild>
                                                                                                    <w:div w:id="1656563724">
                                                                                                      <w:marLeft w:val="0"/>
                                                                                                      <w:marRight w:val="0"/>
                                                                                                      <w:marTop w:val="0"/>
                                                                                                      <w:marBottom w:val="0"/>
                                                                                                      <w:divBdr>
                                                                                                        <w:top w:val="none" w:sz="0" w:space="0" w:color="auto"/>
                                                                                                        <w:left w:val="none" w:sz="0" w:space="0" w:color="auto"/>
                                                                                                        <w:bottom w:val="none" w:sz="0" w:space="0" w:color="auto"/>
                                                                                                        <w:right w:val="none" w:sz="0" w:space="0" w:color="auto"/>
                                                                                                      </w:divBdr>
                                                                                                      <w:divsChild>
                                                                                                        <w:div w:id="5806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6815851">
          <w:marLeft w:val="0"/>
          <w:marRight w:val="0"/>
          <w:marTop w:val="0"/>
          <w:marBottom w:val="0"/>
          <w:divBdr>
            <w:top w:val="none" w:sz="0" w:space="0" w:color="auto"/>
            <w:left w:val="none" w:sz="0" w:space="0" w:color="auto"/>
            <w:bottom w:val="none" w:sz="0" w:space="0" w:color="auto"/>
            <w:right w:val="none" w:sz="0" w:space="0" w:color="auto"/>
          </w:divBdr>
        </w:div>
        <w:div w:id="22599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7.bin"/><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4.bin"/><Relationship Id="rId14" Type="http://schemas.openxmlformats.org/officeDocument/2006/relationships/image" Target="media/image7.wmf"/></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6" Type="http://schemas.openxmlformats.org/officeDocument/2006/relationships/oleObject" Target="embeddings/oleObject3.bin"/><Relationship Id="rId5" Type="http://schemas.openxmlformats.org/officeDocument/2006/relationships/image" Target="media/image3.wmf"/><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B3A83-CFB8-49F4-A711-CC9C24DC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cp:lastModifiedBy>Kaveh</cp:lastModifiedBy>
  <cp:revision>9</cp:revision>
  <dcterms:created xsi:type="dcterms:W3CDTF">2010-12-16T23:48:00Z</dcterms:created>
  <dcterms:modified xsi:type="dcterms:W3CDTF">2010-12-29T08:18:00Z</dcterms:modified>
</cp:coreProperties>
</file>