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5"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D46B7D" w:rsidRPr="00DF63CD">
        <w:rPr>
          <w:b w:val="0"/>
          <w:color w:val="auto"/>
          <w:sz w:val="24"/>
          <w:szCs w:val="24"/>
        </w:rPr>
        <w:fldChar w:fldCharType="begin"/>
      </w:r>
      <w:r w:rsidRPr="00DF63CD">
        <w:rPr>
          <w:b w:val="0"/>
          <w:color w:val="auto"/>
          <w:sz w:val="24"/>
          <w:szCs w:val="24"/>
        </w:rPr>
        <w:instrText xml:space="preserve"> SEQ Figure \* ARABIC </w:instrText>
      </w:r>
      <w:r w:rsidR="00D46B7D" w:rsidRPr="00DF63CD">
        <w:rPr>
          <w:b w:val="0"/>
          <w:color w:val="auto"/>
          <w:sz w:val="24"/>
          <w:szCs w:val="24"/>
        </w:rPr>
        <w:fldChar w:fldCharType="separate"/>
      </w:r>
      <w:r w:rsidRPr="00DF63CD">
        <w:rPr>
          <w:b w:val="0"/>
          <w:noProof/>
          <w:color w:val="auto"/>
          <w:sz w:val="24"/>
          <w:szCs w:val="24"/>
        </w:rPr>
        <w:t>1</w:t>
      </w:r>
      <w:r w:rsidR="00D46B7D"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747E74" w:rsidRDefault="00747E74" w:rsidP="00A10343">
      <w:pPr>
        <w:spacing w:line="276" w:lineRule="auto"/>
        <w:jc w:val="both"/>
      </w:pPr>
    </w:p>
    <w:p w:rsidR="00747E74" w:rsidRDefault="00747E74" w:rsidP="00A10343">
      <w:pPr>
        <w:spacing w:line="276" w:lineRule="auto"/>
        <w:ind w:firstLine="360"/>
        <w:jc w:val="right"/>
        <w:rPr>
          <w:iCs/>
        </w:rPr>
      </w:pPr>
      <w:r w:rsidRPr="003800A2">
        <w:rPr>
          <w:iCs/>
          <w:position w:val="-32"/>
        </w:rPr>
        <w:object w:dxaOrig="64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15pt;height:37.85pt" o:ole="">
            <v:imagedata r:id="rId6" o:title=""/>
          </v:shape>
          <o:OLEObject Type="Embed" ProgID="Equation.3" ShapeID="_x0000_i1025" DrawAspect="Content" ObjectID="_1370210339" r:id="rId7"/>
        </w:object>
      </w:r>
      <w:r>
        <w:rPr>
          <w:iCs/>
        </w:rPr>
        <w:tab/>
        <w:t xml:space="preserve">    </w:t>
      </w:r>
      <w:r>
        <w:rPr>
          <w:iCs/>
        </w:rPr>
        <w:tab/>
        <w:t xml:space="preserve"> (</w:t>
      </w:r>
      <w:r w:rsidR="00FC4EB6">
        <w:rPr>
          <w:iCs/>
        </w:rPr>
        <w:t>1.</w:t>
      </w:r>
      <w:r>
        <w:rPr>
          <w:iCs/>
        </w:rPr>
        <w:t>1)</w:t>
      </w:r>
    </w:p>
    <w:p w:rsidR="00747E74" w:rsidRDefault="00747E74" w:rsidP="00A10343">
      <w:pPr>
        <w:spacing w:line="276" w:lineRule="auto"/>
        <w:jc w:val="both"/>
        <w:rPr>
          <w:iCs/>
        </w:rPr>
      </w:pPr>
    </w:p>
    <w:p w:rsidR="00A30D82" w:rsidRDefault="00747E74" w:rsidP="00A10343">
      <w:pPr>
        <w:spacing w:line="276" w:lineRule="auto"/>
        <w:jc w:val="both"/>
      </w:pPr>
      <w:r>
        <w:t xml:space="preserve">where </w:t>
      </w:r>
      <w:r w:rsidRPr="001B3E27">
        <w:rPr>
          <w:position w:val="-4"/>
        </w:rPr>
        <w:object w:dxaOrig="240" w:dyaOrig="260">
          <v:shape id="_x0000_i1026" type="#_x0000_t75" style="width:12.15pt;height:13.1pt" o:ole="">
            <v:imagedata r:id="rId8" o:title=""/>
          </v:shape>
          <o:OLEObject Type="Embed" ProgID="Equation.3" ShapeID="_x0000_i1026" DrawAspect="Content" ObjectID="_1370210340" r:id="rId9"/>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0" o:title=""/>
          </v:shape>
          <o:OLEObject Type="Embed" ProgID="Equation.3" ShapeID="_x0000_i1027" DrawAspect="Content" ObjectID="_1370210341" r:id="rId11"/>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8" type="#_x0000_t75" style="width:12.15pt;height:15.9pt" o:ole="">
            <v:imagedata r:id="rId12" o:title=""/>
          </v:shape>
          <o:OLEObject Type="Embed" ProgID="Equation.3" ShapeID="_x0000_i1028" DrawAspect="Content" ObjectID="_1370210342" r:id="rId13"/>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4" o:title=""/>
          </v:shape>
          <o:OLEObject Type="Embed" ProgID="Equation.3" ShapeID="_x0000_i1029" DrawAspect="Content" ObjectID="_1370210343" r:id="rId15"/>
        </w:object>
      </w:r>
      <w:r>
        <w:t xml:space="preserve"> denotes the dispersion coefficient (m</w:t>
      </w:r>
      <w:r w:rsidRPr="00981F02">
        <w:rPr>
          <w:vertAlign w:val="superscript"/>
        </w:rPr>
        <w:t>2</w:t>
      </w:r>
      <w:r>
        <w:t xml:space="preserve">/s). </w:t>
      </w:r>
      <w:r w:rsidRPr="00E371AE">
        <w:rPr>
          <w:position w:val="-4"/>
        </w:rPr>
        <w:object w:dxaOrig="240" w:dyaOrig="260">
          <v:shape id="_x0000_i1030" type="#_x0000_t75" style="width:12.15pt;height:13.1pt" o:ole="">
            <v:imagedata r:id="rId16" o:title=""/>
          </v:shape>
          <o:OLEObject Type="Embed" ProgID="Equation.3" ShapeID="_x0000_i1030" DrawAspect="Content" ObjectID="_1370210344" r:id="rId17"/>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18" o:title=""/>
          </v:shape>
          <o:OLEObject Type="Embed" ProgID="Equation.3" ShapeID="_x0000_i1031" DrawAspect="Content" ObjectID="_1370210345" r:id="rId19"/>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0" o:title=""/>
          </v:shape>
          <o:OLEObject Type="Embed" ProgID="Equation.3" ShapeID="_x0000_i1032" DrawAspect="Content" ObjectID="_1370210346" r:id="rId21"/>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2" o:title=""/>
          </v:shape>
          <o:OLEObject Type="Embed" ProgID="Equation.3" ShapeID="_x0000_i1033" DrawAspect="Content" ObjectID="_1370210347" r:id="rId23"/>
        </w:object>
      </w:r>
      <w:r>
        <w:t xml:space="preserve"> (-) refer to the lateral discharge (per unit width) and the concentration of pollutant in the lateral discharge. In turn, </w:t>
      </w:r>
      <w:r w:rsidRPr="004A6340">
        <w:rPr>
          <w:position w:val="-6"/>
        </w:rPr>
        <w:object w:dxaOrig="180" w:dyaOrig="220">
          <v:shape id="_x0000_i1034" type="#_x0000_t75" style="width:8.9pt;height:11.2pt" o:ole="">
            <v:imagedata r:id="rId24" o:title=""/>
          </v:shape>
          <o:OLEObject Type="Embed" ProgID="Equation.3" ShapeID="_x0000_i1034" DrawAspect="Content" ObjectID="_1370210348" r:id="rId25"/>
        </w:object>
      </w:r>
      <w:r>
        <w:t xml:space="preserve"> and </w:t>
      </w:r>
      <w:r w:rsidRPr="004A6340">
        <w:rPr>
          <w:position w:val="-6"/>
        </w:rPr>
        <w:object w:dxaOrig="139" w:dyaOrig="240">
          <v:shape id="_x0000_i1035" type="#_x0000_t75" style="width:7pt;height:12.15pt" o:ole="">
            <v:imagedata r:id="rId26" o:title=""/>
          </v:shape>
          <o:OLEObject Type="Embed" ProgID="Equation.3" ShapeID="_x0000_i1035" DrawAspect="Content" ObjectID="_1370210349" r:id="rId27"/>
        </w:object>
      </w:r>
      <w:r w:rsidR="00734A83">
        <w:t xml:space="preserve"> indicate the spatial and temporal</w:t>
      </w:r>
      <w:r>
        <w:t xml:space="preserve"> coordinates, respectively, and </w:t>
      </w:r>
      <w:r w:rsidRPr="00F174A9">
        <w:rPr>
          <w:position w:val="-6"/>
        </w:rPr>
        <w:object w:dxaOrig="499" w:dyaOrig="279">
          <v:shape id="_x0000_i1036" type="#_x0000_t75" style="width:24.8pt;height:14.05pt" o:ole="">
            <v:imagedata r:id="rId28" o:title=""/>
          </v:shape>
          <o:OLEObject Type="Embed" ProgID="Equation.3" ShapeID="_x0000_i1036" DrawAspect="Content" ObjectID="_1370210350" r:id="rId29"/>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7" type="#_x0000_t75" style="width:24.8pt;height:14.05pt" o:ole="">
            <v:imagedata r:id="rId28" o:title=""/>
          </v:shape>
          <o:OLEObject Type="Embed" ProgID="Equation.3" ShapeID="_x0000_i1037" DrawAspect="Content" ObjectID="_1370210351" r:id="rId30"/>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846061" w:rsidRDefault="00846061" w:rsidP="00A10343">
      <w:pPr>
        <w:spacing w:line="276" w:lineRule="auto"/>
        <w:jc w:val="both"/>
      </w:pPr>
    </w:p>
    <w:p w:rsidR="00747E74" w:rsidRDefault="00747E74" w:rsidP="00A10343">
      <w:pPr>
        <w:spacing w:line="276" w:lineRule="auto"/>
        <w:ind w:firstLine="360"/>
        <w:jc w:val="right"/>
      </w:pPr>
      <w:r w:rsidRPr="00090C38">
        <w:rPr>
          <w:position w:val="-36"/>
        </w:rPr>
        <w:object w:dxaOrig="3420" w:dyaOrig="740">
          <v:shape id="_x0000_i1038" type="#_x0000_t75" style="width:171.1pt;height:36.95pt" o:ole="">
            <v:imagedata r:id="rId31" o:title=""/>
          </v:shape>
          <o:OLEObject Type="Embed" ProgID="Equation.3" ShapeID="_x0000_i1038" DrawAspect="Content" ObjectID="_1370210352" r:id="rId32"/>
        </w:object>
      </w:r>
      <w:r>
        <w:tab/>
      </w:r>
      <w:r>
        <w:tab/>
      </w:r>
      <w:r>
        <w:tab/>
      </w:r>
      <w:r>
        <w:tab/>
        <w:t>(</w:t>
      </w:r>
      <w:r w:rsidR="00FC4EB6">
        <w:t>1.</w:t>
      </w:r>
      <w:r>
        <w:t>2)</w:t>
      </w:r>
    </w:p>
    <w:p w:rsidR="00747E74" w:rsidRDefault="00747E74" w:rsidP="00A10343">
      <w:pPr>
        <w:spacing w:line="276" w:lineRule="auto"/>
      </w:pPr>
    </w:p>
    <w:p w:rsidR="00747E74" w:rsidRDefault="00747E74" w:rsidP="00A10343">
      <w:pPr>
        <w:spacing w:line="276" w:lineRule="auto"/>
        <w:jc w:val="both"/>
      </w:pPr>
      <w:r w:rsidRPr="002111E9">
        <w:t>where</w:t>
      </w:r>
      <w:r>
        <w:t xml:space="preserve"> </w:t>
      </w:r>
      <w:r w:rsidRPr="002111E9">
        <w:rPr>
          <w:position w:val="-12"/>
        </w:rPr>
        <w:object w:dxaOrig="260" w:dyaOrig="360">
          <v:shape id="_x0000_i1039" type="#_x0000_t75" style="width:13.1pt;height:18.25pt" o:ole="">
            <v:imagedata r:id="rId33" o:title=""/>
          </v:shape>
          <o:OLEObject Type="Embed" ProgID="Equation.3" ShapeID="_x0000_i1039" DrawAspect="Content" ObjectID="_1370210353" r:id="rId34"/>
        </w:object>
      </w:r>
      <w:r>
        <w:t xml:space="preserve"> is the solid discharge due to bed-load per unit width, </w:t>
      </w:r>
      <w:r w:rsidRPr="006E5954">
        <w:rPr>
          <w:position w:val="-4"/>
        </w:rPr>
        <w:object w:dxaOrig="240" w:dyaOrig="260">
          <v:shape id="_x0000_i1040" type="#_x0000_t75" style="width:12.15pt;height:13.1pt" o:ole="">
            <v:imagedata r:id="rId35" o:title=""/>
          </v:shape>
          <o:OLEObject Type="Embed" ProgID="Equation.3" ShapeID="_x0000_i1040" DrawAspect="Content" ObjectID="_1370210354" r:id="rId36"/>
        </w:object>
      </w:r>
      <w:r>
        <w:t xml:space="preserve"> is the submerged specific gravity, given by </w:t>
      </w:r>
      <w:r w:rsidRPr="006E5954">
        <w:rPr>
          <w:position w:val="-12"/>
        </w:rPr>
        <w:object w:dxaOrig="1380" w:dyaOrig="360">
          <v:shape id="_x0000_i1041" type="#_x0000_t75" style="width:69.2pt;height:18.25pt" o:ole="">
            <v:imagedata r:id="rId37" o:title=""/>
          </v:shape>
          <o:OLEObject Type="Embed" ProgID="Equation.3" ShapeID="_x0000_i1041" DrawAspect="Content" ObjectID="_1370210355" r:id="rId38"/>
        </w:object>
      </w:r>
      <w:r>
        <w:t xml:space="preserve">, with </w:t>
      </w:r>
      <w:r w:rsidRPr="006E5954">
        <w:rPr>
          <w:position w:val="-12"/>
        </w:rPr>
        <w:object w:dxaOrig="300" w:dyaOrig="360">
          <v:shape id="_x0000_i1042" type="#_x0000_t75" style="width:14.95pt;height:18.25pt" o:ole="">
            <v:imagedata r:id="rId39" o:title=""/>
          </v:shape>
          <o:OLEObject Type="Embed" ProgID="Equation.3" ShapeID="_x0000_i1042" DrawAspect="Content" ObjectID="_1370210356" r:id="rId40"/>
        </w:object>
      </w:r>
      <w:r>
        <w:t xml:space="preserve"> and </w:t>
      </w:r>
      <w:r w:rsidRPr="002B7B27">
        <w:rPr>
          <w:position w:val="-10"/>
        </w:rPr>
        <w:object w:dxaOrig="240" w:dyaOrig="260">
          <v:shape id="_x0000_i1043" type="#_x0000_t75" style="width:12.15pt;height:13.1pt" o:ole="">
            <v:imagedata r:id="rId41" o:title=""/>
          </v:shape>
          <o:OLEObject Type="Embed" ProgID="Equation.3" ShapeID="_x0000_i1043" DrawAspect="Content" ObjectID="_1370210357" r:id="rId42"/>
        </w:object>
      </w:r>
      <w:r>
        <w:t xml:space="preserve"> denoting the densities of sediment and water, respectively; </w:t>
      </w:r>
      <w:r w:rsidRPr="006E5954">
        <w:rPr>
          <w:position w:val="-10"/>
        </w:rPr>
        <w:object w:dxaOrig="220" w:dyaOrig="260">
          <v:shape id="_x0000_i1044" type="#_x0000_t75" style="width:11.2pt;height:13.1pt" o:ole="">
            <v:imagedata r:id="rId43" o:title=""/>
          </v:shape>
          <o:OLEObject Type="Embed" ProgID="Equation.3" ShapeID="_x0000_i1044" DrawAspect="Content" ObjectID="_1370210358" r:id="rId44"/>
        </w:object>
      </w:r>
      <w:r>
        <w:t xml:space="preserve"> is the acceleration of gravity; and </w:t>
      </w:r>
      <w:r w:rsidRPr="006E5954">
        <w:rPr>
          <w:position w:val="-14"/>
        </w:rPr>
        <w:object w:dxaOrig="300" w:dyaOrig="380">
          <v:shape id="_x0000_i1045" type="#_x0000_t75" style="width:14.95pt;height:19.15pt" o:ole="">
            <v:imagedata r:id="rId45" o:title=""/>
          </v:shape>
          <o:OLEObject Type="Embed" ProgID="Equation.3" ShapeID="_x0000_i1045" DrawAspect="Content" ObjectID="_1370210359" r:id="rId46"/>
        </w:object>
      </w:r>
      <w:r>
        <w:t xml:space="preserve"> is the particle diameter. These relations are </w:t>
      </w:r>
      <w:r>
        <w:lastRenderedPageBreak/>
        <w:t>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6" type="#_x0000_t75" style="width:13.1pt;height:16.85pt" o:ole="">
            <v:imagedata r:id="rId47" o:title=""/>
          </v:shape>
          <o:OLEObject Type="Embed" ProgID="Equation.3" ShapeID="_x0000_i1046" DrawAspect="Content" ObjectID="_1370210360" r:id="rId48"/>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747E74" w:rsidRDefault="00747E74" w:rsidP="00A10343">
      <w:pPr>
        <w:tabs>
          <w:tab w:val="left" w:pos="3408"/>
        </w:tabs>
        <w:spacing w:line="276" w:lineRule="auto"/>
        <w:jc w:val="right"/>
      </w:pPr>
      <w:r w:rsidRPr="00BB0DAD">
        <w:rPr>
          <w:position w:val="-54"/>
        </w:rPr>
        <w:object w:dxaOrig="1620" w:dyaOrig="960">
          <v:shape id="_x0000_i1047" type="#_x0000_t75" style="width:80.9pt;height:48.15pt" o:ole="" fillcolor="window">
            <v:imagedata r:id="rId49" o:title=""/>
          </v:shape>
          <o:OLEObject Type="Embed" ProgID="Equation.3" ShapeID="_x0000_i1047" DrawAspect="Content" ObjectID="_1370210361" r:id="rId50"/>
        </w:object>
      </w:r>
      <w:r>
        <w:tab/>
      </w:r>
      <w:r>
        <w:tab/>
      </w:r>
      <w:r>
        <w:tab/>
      </w:r>
      <w:r>
        <w:tab/>
        <w:t>(</w:t>
      </w:r>
      <w:r w:rsidR="00FC4EB6">
        <w:t>1.</w:t>
      </w:r>
      <w:r w:rsidR="002D0D4C">
        <w:t>3</w:t>
      </w:r>
      <w:r>
        <w:t>)</w:t>
      </w:r>
    </w:p>
    <w:p w:rsidR="00747E74" w:rsidRDefault="00747E74" w:rsidP="00A10343">
      <w:pPr>
        <w:spacing w:line="276" w:lineRule="auto"/>
        <w:jc w:val="both"/>
      </w:pPr>
      <w:r>
        <w:t xml:space="preserve">where </w:t>
      </w:r>
      <w:r w:rsidRPr="00096318">
        <w:rPr>
          <w:position w:val="-4"/>
        </w:rPr>
        <w:object w:dxaOrig="240" w:dyaOrig="260">
          <v:shape id="_x0000_i1048" type="#_x0000_t75" style="width:12.15pt;height:13.1pt" o:ole="" fillcolor="window">
            <v:imagedata r:id="rId51" o:title=""/>
          </v:shape>
          <o:OLEObject Type="Embed" ProgID="Equation.3" ShapeID="_x0000_i1048" DrawAspect="Content" ObjectID="_1370210362" r:id="rId52"/>
        </w:object>
      </w:r>
      <w:r>
        <w:t xml:space="preserve"> is a constant equal to 1.3 x 10</w:t>
      </w:r>
      <w:r>
        <w:rPr>
          <w:vertAlign w:val="superscript"/>
        </w:rPr>
        <w:t>-7</w:t>
      </w:r>
      <w:r>
        <w:t xml:space="preserve">;  </w:t>
      </w:r>
      <w:r w:rsidRPr="006F5A7A">
        <w:rPr>
          <w:position w:val="-30"/>
        </w:rPr>
        <w:object w:dxaOrig="2040" w:dyaOrig="680">
          <v:shape id="_x0000_i1049" type="#_x0000_t75" style="width:101.9pt;height:34.15pt" o:ole="" fillcolor="window">
            <v:imagedata r:id="rId53" o:title=""/>
          </v:shape>
          <o:OLEObject Type="Embed" ProgID="Equation.3" ShapeID="_x0000_i1049" DrawAspect="Content" ObjectID="_1370210363" r:id="rId54"/>
        </w:object>
      </w:r>
      <w:r>
        <w:t xml:space="preserve">, with </w:t>
      </w:r>
      <w:r w:rsidRPr="009570F3">
        <w:rPr>
          <w:position w:val="-24"/>
        </w:rPr>
        <w:object w:dxaOrig="1900" w:dyaOrig="760">
          <v:shape id="_x0000_i1050" type="#_x0000_t75" style="width:94.9pt;height:37.85pt" o:ole="" fillcolor="window">
            <v:imagedata r:id="rId55" o:title=""/>
          </v:shape>
          <o:OLEObject Type="Embed" ProgID="Equation.3" ShapeID="_x0000_i1050" DrawAspect="Content" ObjectID="_1370210364" r:id="rId56"/>
        </w:object>
      </w:r>
      <w:r w:rsidR="004469AD">
        <w:rPr>
          <w:position w:val="-24"/>
        </w:rPr>
        <w:t xml:space="preserve"> </w:t>
      </w:r>
      <w:r>
        <w:t xml:space="preserve">(the explicit particle Reynolds number); </w:t>
      </w:r>
      <w:r w:rsidRPr="00ED777B">
        <w:rPr>
          <w:position w:val="-12"/>
        </w:rPr>
        <w:object w:dxaOrig="300" w:dyaOrig="360">
          <v:shape id="_x0000_i1051" type="#_x0000_t75" style="width:14.95pt;height:18.25pt" o:ole="">
            <v:imagedata r:id="rId57" o:title=""/>
          </v:shape>
          <o:OLEObject Type="Embed" ProgID="Equation.3" ShapeID="_x0000_i1051" DrawAspect="Content" ObjectID="_1370210365" r:id="rId58"/>
        </w:object>
      </w:r>
      <w:r>
        <w:t xml:space="preserve"> indicates the fall velocity; and </w:t>
      </w:r>
      <w:r w:rsidRPr="00ED777B">
        <w:rPr>
          <w:position w:val="-6"/>
        </w:rPr>
        <w:object w:dxaOrig="200" w:dyaOrig="220">
          <v:shape id="_x0000_i1052" type="#_x0000_t75" style="width:9.8pt;height:11.2pt" o:ole="">
            <v:imagedata r:id="rId59" o:title=""/>
          </v:shape>
          <o:OLEObject Type="Embed" ProgID="Equation.3" ShapeID="_x0000_i1052" DrawAspect="Content" ObjectID="_1370210366" r:id="rId60"/>
        </w:object>
      </w:r>
      <w:r>
        <w:t xml:space="preserve"> denotes the kinematic viscosity of water. Once </w:t>
      </w:r>
      <w:r w:rsidRPr="00CC27DC">
        <w:rPr>
          <w:position w:val="-12"/>
        </w:rPr>
        <w:object w:dxaOrig="300" w:dyaOrig="360">
          <v:shape id="_x0000_i1053" type="#_x0000_t75" style="width:14.95pt;height:18.25pt" o:ole="">
            <v:imagedata r:id="rId61" o:title=""/>
          </v:shape>
          <o:OLEObject Type="Embed" ProgID="Equation.3" ShapeID="_x0000_i1053" DrawAspect="Content" ObjectID="_1370210367" r:id="rId62"/>
        </w:object>
      </w:r>
      <w:r>
        <w:t xml:space="preserve"> (which is a non-dimensional number) is computed, it follows that: </w:t>
      </w:r>
      <w:r w:rsidRPr="00A30B45">
        <w:rPr>
          <w:position w:val="-12"/>
        </w:rPr>
        <w:object w:dxaOrig="1300" w:dyaOrig="360">
          <v:shape id="_x0000_i1054" type="#_x0000_t75" style="width:65pt;height:18.25pt" o:ole="">
            <v:imagedata r:id="rId63" o:title=""/>
          </v:shape>
          <o:OLEObject Type="Embed" ProgID="Equation.3" ShapeID="_x0000_i1054" DrawAspect="Content" ObjectID="_1370210368" r:id="rId64"/>
        </w:object>
      </w:r>
      <w:r>
        <w:t xml:space="preserve">. In turn, </w:t>
      </w:r>
      <w:r w:rsidRPr="00162502">
        <w:rPr>
          <w:position w:val="-12"/>
        </w:rPr>
        <w:object w:dxaOrig="1400" w:dyaOrig="360">
          <v:shape id="_x0000_i1055" type="#_x0000_t75" style="width:70.15pt;height:18.25pt" o:ole="">
            <v:imagedata r:id="rId65" o:title=""/>
          </v:shape>
          <o:OLEObject Type="Embed" ProgID="Equation.3" ShapeID="_x0000_i1055" DrawAspect="Content" ObjectID="_1370210369" r:id="rId66"/>
        </w:object>
      </w:r>
      <w:r>
        <w:t xml:space="preserve">, where </w:t>
      </w:r>
      <w:r w:rsidRPr="00162502">
        <w:rPr>
          <w:position w:val="-12"/>
        </w:rPr>
        <w:object w:dxaOrig="340" w:dyaOrig="360">
          <v:shape id="_x0000_i1056" type="#_x0000_t75" style="width:16.85pt;height:18.25pt" o:ole="">
            <v:imagedata r:id="rId67" o:title=""/>
          </v:shape>
          <o:OLEObject Type="Embed" ProgID="Equation.3" ShapeID="_x0000_i1056" DrawAspect="Content" ObjectID="_1370210370" r:id="rId68"/>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7" type="#_x0000_t75" style="width:14.95pt;height:18.25pt" o:ole="">
            <v:imagedata r:id="rId57" o:title=""/>
          </v:shape>
          <o:OLEObject Type="Embed" ProgID="Equation.3" ShapeID="_x0000_i1057" DrawAspect="Content" ObjectID="_1370210371" r:id="rId69"/>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the discretization of this model</w:t>
      </w:r>
      <w:r>
        <w:t xml:space="preserve">, </w:t>
      </w:r>
      <w:r w:rsidR="0052363A">
        <w:t>we were planned to get</w:t>
      </w:r>
      <w:r w:rsidR="00BE185A">
        <w:t xml:space="preserve"> literally second order accurate code in both time and space. The </w:t>
      </w:r>
      <w:r>
        <w:t>Operation Splitting 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operator was discretized employing a second order scheme.</w:t>
      </w:r>
      <w:r w:rsidR="00BB67C1">
        <w:t xml:space="preserve"> The consistency with the nature of the problem and importance of conservation of mass require us to employ Finite Volume Frame</w:t>
      </w:r>
      <w:r w:rsidR="00577304">
        <w:t xml:space="preserve"> Method's (FVM)</w:t>
      </w:r>
      <w:r w:rsidR="00BB67C1">
        <w:t xml:space="preserve"> work</w:t>
      </w:r>
      <w:r w:rsidR="00577304">
        <w:t>. All the values and operators are conceded in FVM</w:t>
      </w:r>
      <w:r w:rsidR="00FC4EB6">
        <w:t xml:space="preserve"> </w:t>
      </w:r>
      <w:r w:rsidR="00577304">
        <w:t xml:space="preserve">formulation. Here a brief presentation of the general approach of </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the result is fed to the next operator it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A10343">
        <w:t xml:space="preserve"> this method of splitting does not conserves mass in the presence of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FC4EB6"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FC4EB6"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FC4EB6"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nreacted</m:t>
              </m:r>
            </m:sup>
          </m:sSubSup>
          <m:r>
            <w:rPr>
              <w:rFonts w:ascii="Cambria Math" w:hAnsi="Cambria Math"/>
            </w:rPr>
            <m:t>)</m:t>
          </m:r>
        </m:oMath>
      </m:oMathPara>
    </w:p>
    <w:p w:rsidR="00A10343" w:rsidRPr="00B955BF" w:rsidRDefault="00A10343" w:rsidP="00A10343">
      <w:pPr>
        <w:spacing w:line="276" w:lineRule="auto"/>
        <w:jc w:val="both"/>
      </w:pPr>
      <w:r>
        <w:t>For the time being the operators combined to with Godunov splitting and 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t xml:space="preserve"> </w:t>
      </w:r>
      <w:r w:rsidRPr="00BB67C1">
        <w:rPr>
          <w:highlight w:val="yellow"/>
        </w:rPr>
        <w:t>???</w:t>
      </w:r>
      <w:r>
        <w:t xml:space="preserve">)  and </w:t>
      </w:r>
      <w:proofErr w:type="spellStart"/>
      <w:r>
        <w:t>adjoint</w:t>
      </w:r>
      <w:proofErr w:type="spellEnd"/>
      <w:r>
        <w:t xml:space="preserve">  Eulerian-Lagrangian methods (Celia et al.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t xml:space="preserve"> 1984; Yee 1987; Gupta et al. 1991). The TVD is one of a class of methods which use limiters to ensure </w:t>
      </w:r>
      <w:proofErr w:type="spellStart"/>
      <w:r>
        <w:t>monotonicity</w:t>
      </w:r>
      <w:proofErr w:type="spellEnd"/>
      <w:r>
        <w:t xml:space="preserve"> of solution (Van Leer 1977a,b; Leonard ,1984). TVD methods with flux limiter sometimes performs better than same order FCT counterpart on the reactive transport in case of oscillations (</w:t>
      </w:r>
      <w:proofErr w:type="spellStart"/>
      <w:r>
        <w:t>Steefel</w:t>
      </w:r>
      <w:proofErr w:type="spellEnd"/>
      <w:r>
        <w:t xml:space="preserve">, C.I., </w:t>
      </w:r>
      <w:proofErr w:type="spellStart"/>
      <w:r>
        <w:t>MacQuarrie</w:t>
      </w:r>
      <w:proofErr w:type="spellEnd"/>
      <w:r>
        <w:t xml:space="preserve"> K.T.,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proofErr w:type="spellStart"/>
      <w:r>
        <w:t>payed</w:t>
      </w:r>
      <w:proofErr w:type="spellEnd"/>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last method for discretization of </w:t>
      </w:r>
      <w:proofErr w:type="spellStart"/>
      <w:r>
        <w:t>Advective</w:t>
      </w:r>
      <w:proofErr w:type="spellEnd"/>
      <w:r>
        <w:t xml:space="preserve"> term. Advection was coded with modified Lax-two step method</w:t>
      </w:r>
      <w:r w:rsidR="00577304">
        <w:t xml:space="preserve"> (Leveque, 2002). For overcoming the cases of shock, the van Leer 1974 (Saltzman, </w:t>
      </w:r>
      <w:r w:rsidR="00577304" w:rsidRPr="00577304">
        <w:rPr>
          <w:highlight w:val="yellow"/>
        </w:rPr>
        <w:t>XXX</w:t>
      </w:r>
      <w:r w:rsidR="00577304">
        <w:t>) flux limiter (slope limiter) was employed in the step of flux calculation.</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both time and space. the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The in the solution process Crank-Nicolson scheme yields a tri-diagonal matrix. 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current solver with a more efficient tri-diagonal matrix solver library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3.5 ODE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new numerical trick has been introduced by </w:t>
      </w:r>
      <w:proofErr w:type="spellStart"/>
      <w:r w:rsidR="001A1EC0" w:rsidRPr="001A1EC0">
        <w:rPr>
          <w:highlight w:val="yellow"/>
        </w:rPr>
        <w:t>Collela</w:t>
      </w:r>
      <w:proofErr w:type="spellEnd"/>
      <w:r w:rsidR="001A1EC0">
        <w:t xml:space="preserve"> (XXXX)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Also</w:t>
      </w:r>
      <w:r>
        <w:t xml:space="preserve"> </w:t>
      </w:r>
      <w:r w:rsidR="001A1EC0">
        <w:t xml:space="preserve">a third order explicit </w:t>
      </w:r>
      <w:proofErr w:type="spellStart"/>
      <w:r w:rsidR="001A1EC0">
        <w:t>Runge-Kutta</w:t>
      </w:r>
      <w:proofErr w:type="spellEnd"/>
      <w:r w:rsidR="001A1EC0">
        <w:t xml:space="preserve"> method, as an standalone</w:t>
      </w:r>
      <w:r w:rsidR="003132EB">
        <w:t xml:space="preserve"> operator. a time step adaptive </w:t>
      </w:r>
      <w:proofErr w:type="spellStart"/>
      <w:r w:rsidR="003132EB">
        <w:t>Runge-Kutta</w:t>
      </w:r>
      <w:proofErr w:type="spellEnd"/>
      <w:r w:rsidR="003132EB">
        <w:t xml:space="preserve"> solver (RK 4-5) is coded for the case of stiff source term. The last solver could also utilized in the cases</w:t>
      </w:r>
      <w:r w:rsidR="00381E33">
        <w:t xml:space="preserve"> of need for developing a time adaptive transport solver (</w:t>
      </w:r>
      <w:r w:rsidR="00381E33" w:rsidRPr="00381E33">
        <w:rPr>
          <w:highlight w:val="yellow"/>
        </w:rPr>
        <w:t>Press, 1992</w:t>
      </w:r>
      <w:r w:rsidR="00381E33">
        <w:t>). Lastly, for</w:t>
      </w:r>
      <w:r w:rsidR="007948EE">
        <w:t xml:space="preserve"> very stiff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There are regions in which each of the solvers cannot perform its the desirable function. 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 parameter gives the fractional distance relative to the grid spacing traveled due to advection in a single time step.</w:t>
      </w:r>
    </w:p>
    <w:p w:rsidR="002A324A" w:rsidRPr="002A324A" w:rsidRDefault="002A324A" w:rsidP="007D32B8">
      <w:pPr>
        <w:spacing w:line="276" w:lineRule="auto"/>
        <w:jc w:val="both"/>
      </w:pPr>
      <w:r w:rsidRPr="00E624DE">
        <w:rPr>
          <w:position w:val="-24"/>
        </w:rPr>
        <w:object w:dxaOrig="1120" w:dyaOrig="620">
          <v:shape id="_x0000_i1064" type="#_x0000_t75" style="width:54.25pt;height:30.4pt" o:ole="">
            <v:imagedata r:id="rId70" o:title=""/>
          </v:shape>
          <o:OLEObject Type="Embed" ProgID="Equation.3" ShapeID="_x0000_i1064" DrawAspect="Content" ObjectID="_1370210372" r:id="rId71"/>
        </w:object>
      </w:r>
    </w:p>
    <w:p w:rsidR="00381E33" w:rsidRDefault="002A324A" w:rsidP="00381E33">
      <w:pPr>
        <w:jc w:val="both"/>
      </w:pPr>
      <w:r>
        <w:t xml:space="preserve">The second point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w:t>
      </w:r>
      <w:proofErr w:type="spellStart"/>
      <w:r w:rsidR="00381E33">
        <w:t>advection.The</w:t>
      </w:r>
      <w:proofErr w:type="spellEnd"/>
      <w:r w:rsidR="00381E33">
        <w:t xml:space="preserve"> wiggles start at mesh Peclet number above 2 (Unger A.J.A, Forsyth ,P.A. 1995) and the problem becomes more severe when the Peclet number increase.</w:t>
      </w:r>
      <w:r>
        <w:t xml:space="preserve"> In the lower Grid Peclet number flux limiter does not work and the order of accuracy in not reduced due to its effect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pPr>
      <w:r w:rsidRPr="00E624DE">
        <w:rPr>
          <w:position w:val="-24"/>
        </w:rPr>
        <w:object w:dxaOrig="1100" w:dyaOrig="620">
          <v:shape id="_x0000_i1063" type="#_x0000_t75" style="width:54.7pt;height:30.4pt" o:ole="">
            <v:imagedata r:id="rId72" o:title=""/>
          </v:shape>
          <o:OLEObject Type="Embed" ProgID="Equation.3" ShapeID="_x0000_i1063" DrawAspect="Content" ObjectID="_1370210373" r:id="rId73"/>
        </w:object>
      </w:r>
    </w:p>
    <w:p w:rsidR="00381E33" w:rsidRDefault="00381E33" w:rsidP="007D32B8">
      <w:pPr>
        <w:spacing w:after="200" w:line="276" w:lineRule="auto"/>
      </w:pPr>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EF0541" w:rsidP="00A10343">
      <w:pPr>
        <w:tabs>
          <w:tab w:val="left" w:pos="7740"/>
        </w:tabs>
        <w:spacing w:line="276" w:lineRule="auto"/>
        <w:jc w:val="both"/>
      </w:pPr>
      <w:r w:rsidRPr="004E6A21">
        <w:t xml:space="preserve">In this </w:t>
      </w:r>
      <w:r>
        <w:t>chapter</w:t>
      </w:r>
      <w:r w:rsidRPr="004E6A21">
        <w:t xml:space="preserve"> we describe a framework for software v</w:t>
      </w:r>
      <w:r>
        <w:t>erification of the STM</w:t>
      </w:r>
      <w:r w:rsidRPr="004E6A21">
        <w:t xml:space="preserve">. The framework </w:t>
      </w:r>
      <w:r>
        <w:t>wa</w:t>
      </w:r>
      <w:r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t xml:space="preserve">error </w:t>
      </w:r>
      <w:r w:rsidRPr="004E6A21">
        <w:t xml:space="preserve">convergence and accuracy. We make use of </w:t>
      </w:r>
      <w:r>
        <w:t xml:space="preserve">some </w:t>
      </w:r>
      <w:r w:rsidRPr="004E6A21">
        <w:t>analytical solutions obtained from the literature</w:t>
      </w:r>
      <w:r>
        <w:t xml:space="preserve"> and others developed/modified by ourselves</w:t>
      </w:r>
      <w:r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Well-developed testing literature exists for both.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The principles </w:t>
      </w:r>
      <w:r>
        <w:t>of the testing framework</w:t>
      </w:r>
      <w:r w:rsidRPr="004E6A21">
        <w:t xml:space="preserve"> are:</w:t>
      </w:r>
    </w:p>
    <w:p w:rsidR="00084D13" w:rsidRPr="004E6A21" w:rsidRDefault="00084D13" w:rsidP="00A10343">
      <w:pPr>
        <w:pStyle w:val="ListParagraph"/>
        <w:numPr>
          <w:ilvl w:val="0"/>
          <w:numId w:val="2"/>
        </w:numPr>
        <w:spacing w:before="120" w:after="0"/>
        <w:jc w:val="both"/>
        <w:rPr>
          <w:rFonts w:ascii="Times New Roman" w:hAnsi="Times New Roman"/>
          <w:sz w:val="24"/>
          <w:szCs w:val="24"/>
        </w:rPr>
      </w:pPr>
      <w:r w:rsidRPr="004E6A21">
        <w:rPr>
          <w:rFonts w:ascii="Times New Roman" w:hAnsi="Times New Roman"/>
          <w:sz w:val="24"/>
          <w:szCs w:val="24"/>
        </w:rPr>
        <w:t>Testing should be automatic and continuous.</w:t>
      </w:r>
    </w:p>
    <w:p w:rsidR="00084D13" w:rsidRPr="004E6A21"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The approach should foster exact specification of every unit of code.</w:t>
      </w:r>
    </w:p>
    <w:p w:rsidR="00084D13"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One goal of tests is that they be a continuous assessment of the code. The entire testing system is a </w:t>
      </w:r>
      <w:r w:rsidRPr="004E6A21">
        <w:rPr>
          <w:i/>
        </w:rPr>
        <w:t xml:space="preserve">regression </w:t>
      </w:r>
      <w:r w:rsidRPr="004E6A21">
        <w:t xml:space="preserve">suite that establishes a gauntlet through which future code changes must be passed. A consequence of automation is that tests must be phrased in terms of binary </w:t>
      </w:r>
      <w:r w:rsidRPr="004E6A21">
        <w:rPr>
          <w:i/>
        </w:rPr>
        <w:t>assertions,</w:t>
      </w:r>
      <w:r w:rsidRPr="004E6A21">
        <w:t xml:space="preserve">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084D13" w:rsidRPr="004E6A21" w:rsidRDefault="00084D13" w:rsidP="00A10343">
      <w:pPr>
        <w:spacing w:line="276" w:lineRule="auto"/>
        <w:jc w:val="both"/>
      </w:pP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74"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 xml:space="preserve">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w:t>
      </w:r>
      <w:r w:rsidRPr="004E6A21">
        <w:lastRenderedPageBreak/>
        <w:t>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4.2</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75"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 xml:space="preserve">Operators: The key processes tested are the operators of advection, dispersion and reaction (e.g. growth or decay), which are representative of processes essential in an </w:t>
      </w:r>
      <w:r w:rsidRPr="004E6A21">
        <w:rPr>
          <w:rFonts w:ascii="Times New Roman" w:hAnsi="Times New Roman"/>
          <w:sz w:val="24"/>
          <w:szCs w:val="24"/>
        </w:rPr>
        <w:lastRenderedPageBreak/>
        <w:t>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This test is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4.2</w:t>
      </w:r>
      <w:r>
        <w:rPr>
          <w:b/>
        </w:rPr>
        <w:t>.1</w:t>
      </w:r>
      <w:r w:rsidRPr="003510E2">
        <w:rPr>
          <w:b/>
        </w:rPr>
        <w:t xml:space="preserve"> </w:t>
      </w:r>
      <w:r>
        <w:rPr>
          <w:b/>
        </w:rPr>
        <w:t>Single operator</w:t>
      </w:r>
      <w:r w:rsidRPr="003510E2">
        <w:rPr>
          <w:b/>
        </w:rPr>
        <w:t xml:space="preserve"> tests</w:t>
      </w:r>
    </w:p>
    <w:p w:rsidR="003510E2" w:rsidRPr="003510E2" w:rsidRDefault="003510E2" w:rsidP="00A10343">
      <w:pPr>
        <w:spacing w:line="276" w:lineRule="auto"/>
        <w:ind w:left="360"/>
        <w:jc w:val="both"/>
        <w:rPr>
          <w:b/>
        </w:rPr>
      </w:pPr>
    </w:p>
    <w:p w:rsidR="003510E2" w:rsidRPr="003510E2" w:rsidRDefault="003510E2" w:rsidP="00A10343">
      <w:pPr>
        <w:spacing w:line="276" w:lineRule="auto"/>
        <w:jc w:val="both"/>
      </w:pPr>
    </w:p>
    <w:p w:rsidR="00EF054C" w:rsidRPr="004E6A21" w:rsidRDefault="00EF054C" w:rsidP="00A10343">
      <w:pPr>
        <w:pStyle w:val="Heading1"/>
        <w:keepNext/>
        <w:tabs>
          <w:tab w:val="num" w:pos="360"/>
        </w:tabs>
        <w:spacing w:before="240" w:beforeAutospacing="0" w:after="60" w:afterAutospacing="0" w:line="276" w:lineRule="auto"/>
      </w:pPr>
      <w:r w:rsidRPr="004E6A21">
        <w:t>Analytical solutions</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Linear Decay</w:t>
      </w:r>
    </w:p>
    <w:p w:rsidR="00EF054C" w:rsidRPr="004E6A21" w:rsidRDefault="00EF054C" w:rsidP="00A10343">
      <w:pPr>
        <w:spacing w:line="276" w:lineRule="auto"/>
        <w:rPr>
          <w:lang w:eastAsia="ko-KR"/>
        </w:rPr>
      </w:pPr>
      <w:r w:rsidRPr="004E6A21">
        <w:rPr>
          <w:lang w:eastAsia="ko-KR"/>
        </w:rPr>
        <w:t>The below first order Ordinary Differential Equation (ODE) has the analytical solution (XXX)</w:t>
      </w:r>
    </w:p>
    <w:p w:rsidR="00EF054C" w:rsidRPr="004E6A21" w:rsidRDefault="00D46B7D" w:rsidP="00A10343">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EF054C" w:rsidRPr="004E6A21" w:rsidRDefault="00EF054C" w:rsidP="00A10343">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lastRenderedPageBreak/>
        <w:t>Advection-Diffusion-Reaction with constant flow and linear decay</w:t>
      </w:r>
    </w:p>
    <w:p w:rsidR="00EF054C" w:rsidRPr="004E6A21" w:rsidRDefault="00D46B7D" w:rsidP="00A10343">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EF054C" w:rsidRPr="004E6A21">
        <w:t xml:space="preserve"> </w:t>
      </w:r>
    </w:p>
    <w:p w:rsidR="00EF054C" w:rsidRPr="004E6A21" w:rsidRDefault="00EF054C" w:rsidP="00A10343">
      <w:pPr>
        <w:spacing w:line="276" w:lineRule="auto"/>
      </w:pPr>
      <w:r w:rsidRPr="004E6A21">
        <w:t>Has an analytical solution of:</w:t>
      </w:r>
    </w:p>
    <w:p w:rsidR="00EF054C" w:rsidRPr="004E6A21" w:rsidRDefault="00EF054C" w:rsidP="00A10343">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EF054C" w:rsidRPr="004E6A21" w:rsidRDefault="00EF054C" w:rsidP="00A10343">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Diffusion Analytical Solution</w:t>
      </w:r>
    </w:p>
    <w:p w:rsidR="00EF054C" w:rsidRPr="004E6A21" w:rsidRDefault="00EF054C" w:rsidP="00A10343">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EF054C" w:rsidRPr="004E6A21" w:rsidRDefault="00EF054C" w:rsidP="00A10343">
      <w:pPr>
        <w:tabs>
          <w:tab w:val="right" w:pos="8640"/>
        </w:tabs>
        <w:spacing w:line="276" w:lineRule="auto"/>
        <w:jc w:val="both"/>
      </w:pPr>
      <w:r w:rsidRPr="004E6A21">
        <w:object w:dxaOrig="1160" w:dyaOrig="660">
          <v:shape id="_x0000_i1058" type="#_x0000_t75" style="width:57.95pt;height:33.2pt" o:ole="">
            <v:imagedata r:id="rId76" o:title=""/>
          </v:shape>
          <o:OLEObject Type="Embed" ProgID="Equation.3" ShapeID="_x0000_i1058" DrawAspect="Content" ObjectID="_1370210374" r:id="rId77"/>
        </w:object>
      </w:r>
      <w:r w:rsidRPr="004E6A21">
        <w:t xml:space="preserve">      </w:t>
      </w:r>
      <w:r w:rsidRPr="004E6A21">
        <w:tab/>
        <w:t>(XX)</w:t>
      </w:r>
    </w:p>
    <w:p w:rsidR="00EF054C" w:rsidRPr="004E6A21" w:rsidRDefault="00EF054C" w:rsidP="00A10343">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EF054C" w:rsidRPr="004E6A21" w:rsidRDefault="00BB67C1" w:rsidP="00A10343">
      <w:pPr>
        <w:tabs>
          <w:tab w:val="right" w:pos="8640"/>
        </w:tabs>
        <w:spacing w:line="276" w:lineRule="auto"/>
        <w:jc w:val="both"/>
      </w:pPr>
      <w:r w:rsidRPr="00BB67C1">
        <w:rPr>
          <w:position w:val="-36"/>
        </w:rPr>
        <w:object w:dxaOrig="3519" w:dyaOrig="840">
          <v:shape id="_x0000_i1062" type="#_x0000_t75" style="width:175.8pt;height:42.1pt" o:ole="">
            <v:imagedata r:id="rId78" o:title=""/>
          </v:shape>
          <o:OLEObject Type="Embed" ProgID="Equation.3" ShapeID="_x0000_i1062" DrawAspect="Content" ObjectID="_1370210375" r:id="rId79"/>
        </w:object>
      </w:r>
      <w:r w:rsidR="00EF054C" w:rsidRPr="004E6A21">
        <w:tab/>
        <w:t>(</w:t>
      </w:r>
      <w:proofErr w:type="spellStart"/>
      <w:r w:rsidR="00EF054C" w:rsidRPr="004E6A21">
        <w:t>xxxx</w:t>
      </w:r>
      <w:proofErr w:type="spellEnd"/>
      <w:r w:rsidR="00EF054C" w:rsidRPr="004E6A21">
        <w:t>)</w:t>
      </w:r>
    </w:p>
    <w:p w:rsidR="00EF054C" w:rsidRPr="004E6A21" w:rsidRDefault="00EF054C" w:rsidP="00A10343">
      <w:pPr>
        <w:tabs>
          <w:tab w:val="right" w:pos="8640"/>
        </w:tabs>
        <w:spacing w:line="276" w:lineRule="auto"/>
        <w:jc w:val="both"/>
      </w:pPr>
      <w:r w:rsidRPr="004E6A21">
        <w:t>Both Neumann and Dirichlet boundary conditions could be retrieved from the above exact solution.</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Analytical solution of tidal forcing in a rectangular 2D basin</w:t>
      </w:r>
    </w:p>
    <w:p w:rsidR="00EF054C" w:rsidRPr="004E6A21" w:rsidRDefault="00EF054C" w:rsidP="00A10343">
      <w:pPr>
        <w:spacing w:line="276" w:lineRule="auto"/>
      </w:pPr>
      <w:r w:rsidRPr="004E6A21">
        <w:t>Governing equation in 2D (X-Z):</w:t>
      </w:r>
    </w:p>
    <w:p w:rsidR="00EF054C" w:rsidRPr="004E6A21" w:rsidRDefault="00EF054C" w:rsidP="00A10343">
      <w:pPr>
        <w:spacing w:line="276" w:lineRule="auto"/>
      </w:pPr>
      <w:r w:rsidRPr="004E6A21">
        <w:t>1-Continuity</w:t>
      </w:r>
    </w:p>
    <w:p w:rsidR="00EF054C" w:rsidRPr="004E6A21" w:rsidRDefault="00D46B7D" w:rsidP="00A1034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EF054C" w:rsidRPr="004E6A21" w:rsidRDefault="00D46B7D"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EF054C" w:rsidRPr="004E6A21" w:rsidRDefault="00EF054C" w:rsidP="00A10343">
      <w:pPr>
        <w:spacing w:line="276" w:lineRule="auto"/>
      </w:pPr>
      <w:r w:rsidRPr="004E6A21">
        <w:t xml:space="preserve">Assumptions: </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EF054C" w:rsidRPr="004E6A21" w:rsidRDefault="00EF054C" w:rsidP="00A10343">
      <w:pPr>
        <w:spacing w:line="276" w:lineRule="auto"/>
      </w:pPr>
      <w:r w:rsidRPr="004E6A21">
        <w:t xml:space="preserve">2- Momentum </w:t>
      </w:r>
    </w:p>
    <w:p w:rsidR="00EF054C" w:rsidRPr="004E6A21" w:rsidRDefault="00D46B7D" w:rsidP="00A1034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EF054C" w:rsidRPr="004E6A21" w:rsidRDefault="00EF054C" w:rsidP="00A10343">
      <w:pPr>
        <w:spacing w:line="276" w:lineRule="auto"/>
      </w:pPr>
      <w:r w:rsidRPr="004E6A21">
        <w:t>Assumptions:</w:t>
      </w:r>
    </w:p>
    <w:p w:rsidR="00EF054C" w:rsidRPr="004E6A21" w:rsidRDefault="00EF054C" w:rsidP="00A10343">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EF054C" w:rsidRPr="004E6A21" w:rsidRDefault="00EF054C" w:rsidP="00A1034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EF054C" w:rsidRPr="004E6A21" w:rsidRDefault="00EF054C" w:rsidP="00A1034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EF054C" w:rsidRPr="004E6A21" w:rsidRDefault="00D46B7D" w:rsidP="00A10343">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EF054C" w:rsidRPr="004E6A21" w:rsidRDefault="00EF054C" w:rsidP="00A10343">
      <w:pPr>
        <w:pStyle w:val="ListParagraph"/>
        <w:jc w:val="both"/>
        <w:rPr>
          <w:rFonts w:ascii="Times New Roman" w:eastAsia="Times New Roman" w:hAnsi="Times New Roman"/>
          <w:sz w:val="24"/>
        </w:rPr>
      </w:pPr>
      <w:r w:rsidRPr="004E6A21">
        <w:rPr>
          <w:rFonts w:ascii="Times New Roman" w:eastAsia="Times New Roman" w:hAnsi="Times New Roman"/>
          <w:sz w:val="24"/>
        </w:rPr>
        <w:lastRenderedPageBreak/>
        <w:t>Analytical solution for velocity field is:</w:t>
      </w:r>
    </w:p>
    <w:p w:rsidR="00EF054C" w:rsidRPr="004E6A21" w:rsidRDefault="00EF054C" w:rsidP="00A10343">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D46B7D" w:rsidP="00A10343">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EF054C" w:rsidRPr="004E6A21" w:rsidRDefault="00D46B7D" w:rsidP="00A1034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EF054C" w:rsidRPr="004E6A21" w:rsidRDefault="00EF054C" w:rsidP="00A10343">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EF054C" w:rsidRPr="004E6A21" w:rsidRDefault="00D46B7D"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EF054C" w:rsidRPr="004E6A21" w:rsidRDefault="00D46B7D"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EF054C" w:rsidRPr="004E6A21" w:rsidRDefault="00EF054C" w:rsidP="00A10343">
      <w:pPr>
        <w:spacing w:line="276" w:lineRule="auto"/>
      </w:pPr>
      <w:r w:rsidRPr="004E6A21">
        <w:t>a:  is amplitude (0.25-0.5 m)</w:t>
      </w:r>
    </w:p>
    <w:p w:rsidR="00EF054C" w:rsidRPr="004E6A21" w:rsidRDefault="00EF054C" w:rsidP="00A10343">
      <w:pPr>
        <w:spacing w:line="276" w:lineRule="auto"/>
      </w:pPr>
      <w:r w:rsidRPr="004E6A21">
        <w:t>L:  basin length 100,000 m</w:t>
      </w:r>
    </w:p>
    <w:p w:rsidR="00EF054C" w:rsidRPr="004E6A21" w:rsidRDefault="00EF054C" w:rsidP="00A10343">
      <w:pPr>
        <w:spacing w:line="276" w:lineRule="auto"/>
      </w:pPr>
      <w:r w:rsidRPr="004E6A21">
        <w:t>Width: width (we assume unit width)</w:t>
      </w:r>
    </w:p>
    <w:p w:rsidR="00EF054C" w:rsidRPr="004E6A21" w:rsidRDefault="00EF054C" w:rsidP="00A10343">
      <w:pPr>
        <w:spacing w:line="276" w:lineRule="auto"/>
      </w:pPr>
      <w:r w:rsidRPr="004E6A21">
        <w:t>H: Depth (16 m)</w:t>
      </w:r>
    </w:p>
    <w:p w:rsidR="00EF054C" w:rsidRPr="004E6A21" w:rsidRDefault="00D46B7D" w:rsidP="00A10343">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EF054C" w:rsidRPr="004E6A21" w:rsidRDefault="00EF054C" w:rsidP="00A10343">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EF054C" w:rsidRPr="004E6A21" w:rsidRDefault="00EF054C" w:rsidP="00A10343">
      <w:pPr>
        <w:spacing w:line="276" w:lineRule="auto"/>
      </w:pPr>
      <w:r w:rsidRPr="004E6A21">
        <w:t>Q =A × u</w:t>
      </w:r>
    </w:p>
    <w:p w:rsidR="00EF054C" w:rsidRPr="004E6A21" w:rsidRDefault="00EF054C" w:rsidP="00A10343">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D46B7D"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EF054C" w:rsidRPr="004E6A21" w:rsidRDefault="00D46B7D"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EF054C" w:rsidRPr="004E6A21" w:rsidRDefault="00D46B7D"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EF054C" w:rsidRPr="004E6A21" w:rsidRDefault="00D46B7D"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m:t>
              </m:r>
              <m:r>
                <w:rPr>
                  <w:rFonts w:ascii="Cambria Math" w:hAnsi="Cambria Math"/>
                </w:rPr>
                <m:t>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EF054C" w:rsidRPr="004E6A21" w:rsidRDefault="00EF054C" w:rsidP="00A10343">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EF054C" w:rsidP="00A10343">
      <w:pPr>
        <w:spacing w:line="276" w:lineRule="auto"/>
      </w:pPr>
      <w:r w:rsidRPr="004E6A21">
        <w:t xml:space="preserve">Retrieving A from discharge for the sake of mass continuity: </w:t>
      </w:r>
    </w:p>
    <w:p w:rsidR="00EF054C" w:rsidRPr="004E6A21" w:rsidRDefault="00D46B7D"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EF054C" w:rsidRPr="004E6A21" w:rsidRDefault="00D46B7D" w:rsidP="00A10343">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EF054C" w:rsidRPr="004E6A21" w:rsidRDefault="00D46B7D" w:rsidP="00A1034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EF054C" w:rsidRPr="004E6A21" w:rsidRDefault="00EF054C" w:rsidP="00A10343">
      <w:pPr>
        <w:spacing w:line="276" w:lineRule="auto"/>
      </w:pPr>
      <w:r w:rsidRPr="004E6A21">
        <w:t>A cell average</w:t>
      </w:r>
    </w:p>
    <w:p w:rsidR="00EF054C" w:rsidRPr="004E6A21" w:rsidRDefault="00D46B7D" w:rsidP="00A1034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EF054C" w:rsidRPr="004E6A21" w:rsidRDefault="00EF054C" w:rsidP="00A10343">
      <w:pPr>
        <w:spacing w:line="276" w:lineRule="auto"/>
      </w:pPr>
      <w:r w:rsidRPr="004E6A21">
        <w:t>This analytical solution of tidal flow field is from the book: Principles of Physical Oceanography Neumann, G., and Pierson W. J., 1966.</w:t>
      </w:r>
    </w:p>
    <w:p w:rsidR="00EF054C" w:rsidRPr="004E6A21" w:rsidRDefault="00EF054C" w:rsidP="00A10343">
      <w:pPr>
        <w:pStyle w:val="Heading2"/>
        <w:numPr>
          <w:ilvl w:val="1"/>
          <w:numId w:val="0"/>
        </w:numPr>
        <w:tabs>
          <w:tab w:val="num" w:pos="1080"/>
        </w:tabs>
        <w:spacing w:line="276" w:lineRule="auto"/>
        <w:ind w:left="720"/>
      </w:pPr>
      <w:r w:rsidRPr="004E6A21">
        <w:t xml:space="preserve">Advection Diffusion solution by </w:t>
      </w:r>
      <w:proofErr w:type="spellStart"/>
      <w:r w:rsidRPr="004E6A21">
        <w:t>Zoppou</w:t>
      </w:r>
      <w:proofErr w:type="spellEnd"/>
      <w:r w:rsidRPr="004E6A21">
        <w:t xml:space="preserve"> and Knight (1997):</w:t>
      </w:r>
    </w:p>
    <w:p w:rsidR="00EF054C" w:rsidRPr="004E6A21" w:rsidRDefault="00EF054C" w:rsidP="00A10343">
      <w:pPr>
        <w:spacing w:line="276" w:lineRule="auto"/>
      </w:pPr>
      <w:r w:rsidRPr="004E6A21">
        <w:rPr>
          <w:position w:val="-28"/>
        </w:rPr>
        <w:object w:dxaOrig="4400" w:dyaOrig="680">
          <v:shape id="_x0000_i1059" type="#_x0000_t75" style="width:220.2pt;height:33.65pt" o:ole="">
            <v:imagedata r:id="rId80" o:title=""/>
          </v:shape>
          <o:OLEObject Type="Embed" ProgID="Equation.3" ShapeID="_x0000_i1059" DrawAspect="Content" ObjectID="_1370210376" r:id="rId81"/>
        </w:object>
      </w:r>
      <w:r w:rsidRPr="004E6A21">
        <w:t xml:space="preserve">                                                              </w:t>
      </w:r>
    </w:p>
    <w:p w:rsidR="00EF054C" w:rsidRPr="004E6A21" w:rsidRDefault="00EF054C" w:rsidP="00A10343">
      <w:pPr>
        <w:spacing w:line="276" w:lineRule="auto"/>
      </w:pPr>
      <w:r w:rsidRPr="004E6A21">
        <w:t>This is subjected to:</w:t>
      </w:r>
    </w:p>
    <w:p w:rsidR="00EF054C" w:rsidRPr="004E6A21" w:rsidRDefault="00EF054C" w:rsidP="00A10343">
      <w:pPr>
        <w:spacing w:line="276" w:lineRule="auto"/>
      </w:pPr>
      <w:r w:rsidRPr="004E6A21">
        <w:object w:dxaOrig="5179" w:dyaOrig="1160">
          <v:shape id="_x0000_i1060" type="#_x0000_t75" style="width:256.7pt;height:57.5pt" o:ole="">
            <v:imagedata r:id="rId82" o:title=""/>
          </v:shape>
          <o:OLEObject Type="Embed" ProgID="Equation.3" ShapeID="_x0000_i1060" DrawAspect="Content" ObjectID="_1370210377" r:id="rId83"/>
        </w:object>
      </w:r>
    </w:p>
    <w:p w:rsidR="00EF054C" w:rsidRPr="004E6A21" w:rsidRDefault="00EF054C" w:rsidP="00A10343">
      <w:pPr>
        <w:tabs>
          <w:tab w:val="left" w:pos="6030"/>
        </w:tabs>
        <w:spacing w:line="276" w:lineRule="auto"/>
      </w:pPr>
      <w:r w:rsidRPr="004E6A21">
        <w:t xml:space="preserve">The solution is: </w:t>
      </w:r>
    </w:p>
    <w:p w:rsidR="00EF054C" w:rsidRPr="004E6A21" w:rsidRDefault="00EF054C" w:rsidP="00A10343">
      <w:pPr>
        <w:spacing w:line="276" w:lineRule="auto"/>
        <w:rPr>
          <w:position w:val="-60"/>
        </w:rPr>
      </w:pPr>
      <w:r w:rsidRPr="004E6A21">
        <w:object w:dxaOrig="8280" w:dyaOrig="1280">
          <v:shape id="_x0000_i1061" type="#_x0000_t75" style="width:390.4pt;height:59.85pt" o:ole="">
            <v:imagedata r:id="rId84" o:title=""/>
          </v:shape>
          <o:OLEObject Type="Embed" ProgID="Equation.3" ShapeID="_x0000_i1061" DrawAspect="Content" ObjectID="_1370210378" r:id="rId85"/>
        </w:object>
      </w:r>
      <w:r w:rsidRPr="004E6A21">
        <w:rPr>
          <w:position w:val="-60"/>
        </w:rPr>
        <w:t xml:space="preserve">     </w:t>
      </w:r>
    </w:p>
    <w:p w:rsidR="00EF054C" w:rsidRPr="004E6A21" w:rsidRDefault="00EF054C" w:rsidP="00A10343">
      <w:pPr>
        <w:pStyle w:val="Heading1"/>
        <w:keepNext/>
        <w:tabs>
          <w:tab w:val="num" w:pos="360"/>
        </w:tabs>
        <w:spacing w:before="240" w:beforeAutospacing="0" w:after="60" w:afterAutospacing="0" w:line="276" w:lineRule="auto"/>
      </w:pPr>
      <w:r w:rsidRPr="004E6A21">
        <w:t>Single Operator tests</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(See Appendix </w:t>
      </w:r>
      <w:r w:rsidRPr="004E6A21">
        <w:rPr>
          <w:rFonts w:ascii="Times New Roman" w:hAnsi="Times New Roman"/>
          <w:sz w:val="24"/>
          <w:szCs w:val="24"/>
          <w:highlight w:val="yellow"/>
        </w:rPr>
        <w:t>???</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criteria with 2nd order convergence ratio and the results are restrained in the desirable range of accuracy (Figure XXX).</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 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Pr="004E6A21">
        <w:rPr>
          <w:rFonts w:ascii="Times New Roman" w:hAnsi="Times New Roman"/>
          <w:sz w:val="24"/>
          <w:szCs w:val="24"/>
          <w:highlight w:val="yellow"/>
        </w:rPr>
        <w:t>xxx</w:t>
      </w:r>
      <w:r w:rsidRPr="004E6A21">
        <w:rPr>
          <w:rFonts w:ascii="Times New Roman" w:hAnsi="Times New Roman"/>
          <w:sz w:val="24"/>
          <w:szCs w:val="24"/>
        </w:rPr>
        <w:t xml:space="preserve"> , and </w:t>
      </w:r>
      <w:proofErr w:type="spellStart"/>
      <w:r w:rsidRPr="004E6A21">
        <w:rPr>
          <w:rFonts w:ascii="Times New Roman" w:hAnsi="Times New Roman"/>
          <w:sz w:val="24"/>
          <w:szCs w:val="24"/>
          <w:highlight w:val="yellow"/>
        </w:rPr>
        <w:t>xxxx</w:t>
      </w:r>
      <w:proofErr w:type="spellEnd"/>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4</w:t>
        </w:r>
      </w:fldSimple>
      <w:r w:rsidRPr="004E6A21">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5</w:t>
        </w:r>
      </w:fldSimple>
      <w:r w:rsidRPr="004E6A21">
        <w:t>: Diffusion single operator test, Neumann boundary condition</w:t>
      </w:r>
    </w:p>
    <w:p w:rsidR="00EF054C" w:rsidRPr="004E6A21" w:rsidRDefault="00EF054C" w:rsidP="00A10343">
      <w:pPr>
        <w:spacing w:line="276" w:lineRule="auto"/>
        <w:jc w:val="both"/>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Uniform Flow Tests</w:t>
      </w: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6</w:t>
        </w:r>
      </w:fldSimple>
      <w:r w:rsidRPr="004E6A21">
        <w:t>: Advection solver, test bi-directional flow, Gaussian Plume of mass, remote boundary condition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Pr="004E6A21">
        <w:rPr>
          <w:rFonts w:ascii="Times New Roman" w:hAnsi="Times New Roman"/>
          <w:sz w:val="24"/>
          <w:szCs w:val="24"/>
          <w:highlight w:val="yellow"/>
        </w:rPr>
        <w:t>YYY</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7</w:t>
        </w:r>
      </w:fldSimple>
      <w:r w:rsidRPr="004E6A21">
        <w:t>:  Advection Decay solver test, uniform flow</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 xml:space="preserve">Advection Dispersion </w:t>
      </w:r>
    </w:p>
    <w:p w:rsidR="00EF054C" w:rsidRPr="004E6A21"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Pr="004E6A21">
        <w:rPr>
          <w:highlight w:val="yellow"/>
        </w:rPr>
        <w:t>A-1</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D46B7D" w:rsidRPr="004E6A21">
        <w:rPr>
          <w:b w:val="0"/>
        </w:rPr>
        <w:fldChar w:fldCharType="begin"/>
      </w:r>
      <w:r w:rsidRPr="004E6A21">
        <w:rPr>
          <w:b w:val="0"/>
        </w:rPr>
        <w:instrText xml:space="preserve"> SEQ Figure \* ARABIC </w:instrText>
      </w:r>
      <w:r w:rsidR="00D46B7D" w:rsidRPr="004E6A21">
        <w:rPr>
          <w:b w:val="0"/>
        </w:rPr>
        <w:fldChar w:fldCharType="separate"/>
      </w:r>
      <w:r w:rsidRPr="004E6A21">
        <w:rPr>
          <w:b w:val="0"/>
          <w:noProof/>
        </w:rPr>
        <w:t>8</w:t>
      </w:r>
      <w:r w:rsidR="00D46B7D" w:rsidRPr="004E6A21">
        <w:rPr>
          <w:b w:val="0"/>
        </w:rPr>
        <w:fldChar w:fldCharType="end"/>
      </w:r>
      <w:r w:rsidRPr="004E6A21">
        <w:rPr>
          <w:b w:val="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 xml:space="preserve">Test with tidal flow field </w:t>
      </w: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D46B7D" w:rsidRPr="004E6A21">
        <w:rPr>
          <w:b w:val="0"/>
        </w:rPr>
        <w:fldChar w:fldCharType="begin"/>
      </w:r>
      <w:r w:rsidRPr="004E6A21">
        <w:rPr>
          <w:b w:val="0"/>
        </w:rPr>
        <w:instrText xml:space="preserve"> SEQ Figure \* ARABIC </w:instrText>
      </w:r>
      <w:r w:rsidR="00D46B7D" w:rsidRPr="004E6A21">
        <w:rPr>
          <w:b w:val="0"/>
        </w:rPr>
        <w:fldChar w:fldCharType="separate"/>
      </w:r>
      <w:r w:rsidRPr="004E6A21">
        <w:rPr>
          <w:b w:val="0"/>
          <w:noProof/>
        </w:rPr>
        <w:t>9</w:t>
      </w:r>
      <w:r w:rsidR="00D46B7D" w:rsidRPr="004E6A21">
        <w:rPr>
          <w:b w:val="0"/>
        </w:rPr>
        <w:fldChar w:fldCharType="end"/>
      </w:r>
      <w:r w:rsidRPr="004E6A21">
        <w:rPr>
          <w:b w:val="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D46B7D" w:rsidRPr="004E6A21">
        <w:rPr>
          <w:b w:val="0"/>
        </w:rPr>
        <w:fldChar w:fldCharType="begin"/>
      </w:r>
      <w:r w:rsidRPr="004E6A21">
        <w:rPr>
          <w:b w:val="0"/>
        </w:rPr>
        <w:instrText xml:space="preserve"> SEQ Figure \* ARABIC </w:instrText>
      </w:r>
      <w:r w:rsidR="00D46B7D" w:rsidRPr="004E6A21">
        <w:rPr>
          <w:b w:val="0"/>
        </w:rPr>
        <w:fldChar w:fldCharType="separate"/>
      </w:r>
      <w:r w:rsidRPr="004E6A21">
        <w:rPr>
          <w:b w:val="0"/>
          <w:noProof/>
        </w:rPr>
        <w:t>10</w:t>
      </w:r>
      <w:r w:rsidR="00D46B7D" w:rsidRPr="004E6A21">
        <w:rPr>
          <w:b w:val="0"/>
        </w:rPr>
        <w:fldChar w:fldCharType="end"/>
      </w:r>
      <w:r w:rsidRPr="004E6A21">
        <w:rPr>
          <w:b w:val="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D46B7D" w:rsidRPr="004E6A21">
        <w:rPr>
          <w:b w:val="0"/>
        </w:rPr>
        <w:fldChar w:fldCharType="begin"/>
      </w:r>
      <w:r w:rsidRPr="004E6A21">
        <w:rPr>
          <w:b w:val="0"/>
        </w:rPr>
        <w:instrText xml:space="preserve"> SEQ Figure \* ARABIC </w:instrText>
      </w:r>
      <w:r w:rsidR="00D46B7D" w:rsidRPr="004E6A21">
        <w:rPr>
          <w:b w:val="0"/>
        </w:rPr>
        <w:fldChar w:fldCharType="separate"/>
      </w:r>
      <w:r w:rsidRPr="004E6A21">
        <w:rPr>
          <w:b w:val="0"/>
          <w:noProof/>
        </w:rPr>
        <w:t>11</w:t>
      </w:r>
      <w:r w:rsidR="00D46B7D" w:rsidRPr="004E6A21">
        <w:rPr>
          <w:b w:val="0"/>
        </w:rPr>
        <w:fldChar w:fldCharType="end"/>
      </w:r>
      <w:r w:rsidRPr="004E6A21">
        <w:rPr>
          <w:b w:val="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spacing w:line="276" w:lineRule="auto"/>
      </w:pP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D46B7D" w:rsidRPr="004E6A21">
        <w:rPr>
          <w:b w:val="0"/>
        </w:rPr>
        <w:fldChar w:fldCharType="begin"/>
      </w:r>
      <w:r w:rsidRPr="004E6A21">
        <w:rPr>
          <w:b w:val="0"/>
        </w:rPr>
        <w:instrText xml:space="preserve"> SEQ Figure \* ARABIC </w:instrText>
      </w:r>
      <w:r w:rsidR="00D46B7D" w:rsidRPr="004E6A21">
        <w:rPr>
          <w:b w:val="0"/>
        </w:rPr>
        <w:fldChar w:fldCharType="separate"/>
      </w:r>
      <w:r w:rsidRPr="004E6A21">
        <w:rPr>
          <w:b w:val="0"/>
          <w:noProof/>
        </w:rPr>
        <w:t>12</w:t>
      </w:r>
      <w:r w:rsidR="00D46B7D" w:rsidRPr="004E6A21">
        <w:rPr>
          <w:b w:val="0"/>
        </w:rPr>
        <w:fldChar w:fldCharType="end"/>
      </w:r>
      <w:r w:rsidRPr="004E6A21">
        <w:rPr>
          <w:b w:val="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EF054C" w:rsidRPr="004E6A21" w:rsidRDefault="00EF054C" w:rsidP="00A10343">
      <w:pPr>
        <w:spacing w:line="276" w:lineRule="auto"/>
        <w:jc w:val="center"/>
        <w:rPr>
          <w:lang w:eastAsia="ko-KR"/>
        </w:rP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4E6A21" w:rsidRDefault="00EF054C" w:rsidP="00A10343">
      <w:pPr>
        <w:spacing w:line="276" w:lineRule="auto"/>
        <w:jc w:val="both"/>
        <w:rPr>
          <w:b/>
        </w:rPr>
      </w:pPr>
    </w:p>
    <w:p w:rsidR="00EF054C" w:rsidRPr="004E6A21"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084D13" w:rsidRPr="004E6A21" w:rsidRDefault="00084D13" w:rsidP="00A10343">
      <w:pPr>
        <w:spacing w:line="276" w:lineRule="auto"/>
        <w:jc w:val="both"/>
      </w:pPr>
    </w:p>
    <w:p w:rsidR="00084D13" w:rsidRPr="004E6A21" w:rsidRDefault="00084D13" w:rsidP="00A10343">
      <w:pPr>
        <w:tabs>
          <w:tab w:val="left" w:pos="7740"/>
        </w:tabs>
        <w:spacing w:line="276" w:lineRule="auto"/>
        <w:jc w:val="both"/>
      </w:pPr>
    </w:p>
    <w:p w:rsidR="008953A4" w:rsidRDefault="008953A4" w:rsidP="00A10343">
      <w:pPr>
        <w:spacing w:after="200" w:line="276" w:lineRule="auto"/>
      </w:pPr>
      <w:r>
        <w:br w:type="page"/>
      </w:r>
    </w:p>
    <w:p w:rsidR="008953A4" w:rsidRPr="0002495C" w:rsidRDefault="008953A4" w:rsidP="00A10343">
      <w:pPr>
        <w:spacing w:line="276" w:lineRule="auto"/>
        <w:rPr>
          <w:b/>
          <w:sz w:val="40"/>
          <w:szCs w:val="40"/>
        </w:rPr>
      </w:pPr>
      <w:r>
        <w:rPr>
          <w:b/>
          <w:sz w:val="40"/>
          <w:szCs w:val="40"/>
        </w:rPr>
        <w:lastRenderedPageBreak/>
        <w:t>CHAPTER 5</w:t>
      </w:r>
    </w:p>
    <w:p w:rsidR="008953A4" w:rsidRDefault="008953A4" w:rsidP="00A10343">
      <w:pPr>
        <w:spacing w:line="276" w:lineRule="auto"/>
        <w:rPr>
          <w:b/>
          <w:sz w:val="32"/>
          <w:szCs w:val="32"/>
        </w:rPr>
      </w:pPr>
    </w:p>
    <w:p w:rsidR="008953A4" w:rsidRDefault="008953A4" w:rsidP="00A10343">
      <w:pPr>
        <w:spacing w:line="276" w:lineRule="auto"/>
        <w:rPr>
          <w:b/>
          <w:sz w:val="40"/>
          <w:szCs w:val="40"/>
        </w:rPr>
      </w:pPr>
      <w:r>
        <w:rPr>
          <w:b/>
          <w:sz w:val="40"/>
          <w:szCs w:val="40"/>
        </w:rPr>
        <w:t xml:space="preserve">DEVELOPMENT OF A WEBSITE </w:t>
      </w:r>
    </w:p>
    <w:p w:rsidR="008953A4" w:rsidRDefault="008953A4" w:rsidP="00A10343">
      <w:pPr>
        <w:spacing w:line="276" w:lineRule="auto"/>
        <w:rPr>
          <w:b/>
          <w:sz w:val="40"/>
          <w:szCs w:val="40"/>
        </w:rPr>
      </w:pPr>
      <w:r>
        <w:rPr>
          <w:b/>
          <w:sz w:val="40"/>
          <w:szCs w:val="40"/>
        </w:rPr>
        <w:t>WITH DATA ON SEDIMENT</w:t>
      </w:r>
    </w:p>
    <w:p w:rsidR="008953A4" w:rsidRDefault="008953A4" w:rsidP="00A10343">
      <w:pPr>
        <w:spacing w:line="276" w:lineRule="auto"/>
        <w:rPr>
          <w:b/>
          <w:sz w:val="40"/>
          <w:szCs w:val="40"/>
        </w:rPr>
      </w:pPr>
      <w:r>
        <w:rPr>
          <w:b/>
          <w:sz w:val="40"/>
          <w:szCs w:val="40"/>
        </w:rPr>
        <w:t>TRANSPORT</w:t>
      </w:r>
    </w:p>
    <w:p w:rsidR="008953A4" w:rsidRDefault="008953A4" w:rsidP="00A10343">
      <w:pPr>
        <w:spacing w:line="276" w:lineRule="auto"/>
        <w:rPr>
          <w:b/>
          <w:sz w:val="40"/>
          <w:szCs w:val="40"/>
        </w:rPr>
      </w:pPr>
      <w:r>
        <w:rPr>
          <w:b/>
          <w:sz w:val="40"/>
          <w:szCs w:val="40"/>
        </w:rPr>
        <w:t>__________________________________</w:t>
      </w:r>
    </w:p>
    <w:p w:rsidR="008953A4" w:rsidRDefault="008953A4" w:rsidP="00A10343">
      <w:pPr>
        <w:spacing w:line="276" w:lineRule="auto"/>
        <w:jc w:val="both"/>
      </w:pPr>
    </w:p>
    <w:p w:rsidR="00EF0541" w:rsidRDefault="00EF0541" w:rsidP="00A10343">
      <w:pPr>
        <w:spacing w:line="276" w:lineRule="auto"/>
        <w:jc w:val="both"/>
      </w:pPr>
    </w:p>
    <w:p w:rsidR="006D7533" w:rsidRPr="008953A4" w:rsidRDefault="008953A4" w:rsidP="00A10343">
      <w:pPr>
        <w:spacing w:line="276" w:lineRule="auto"/>
        <w:jc w:val="both"/>
        <w:rPr>
          <w:b/>
        </w:rPr>
      </w:pPr>
      <w:r>
        <w:rPr>
          <w:b/>
        </w:rPr>
        <w:t>5.1 Generalities</w:t>
      </w:r>
    </w:p>
    <w:p w:rsidR="006D7533" w:rsidRDefault="006D7533" w:rsidP="00A10343">
      <w:pPr>
        <w:spacing w:after="200" w:line="276" w:lineRule="auto"/>
      </w:pPr>
      <w:r>
        <w:br w:type="page"/>
      </w:r>
    </w:p>
    <w:p w:rsidR="006D7533" w:rsidRDefault="006D7533" w:rsidP="00A10343">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8">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0"/>
  </w:num>
  <w:num w:numId="5">
    <w:abstractNumId w:val="2"/>
  </w:num>
  <w:num w:numId="6">
    <w:abstractNumId w:val="5"/>
  </w:num>
  <w:num w:numId="7">
    <w:abstractNumId w:val="12"/>
  </w:num>
  <w:num w:numId="8">
    <w:abstractNumId w:val="9"/>
  </w:num>
  <w:num w:numId="9">
    <w:abstractNumId w:val="4"/>
  </w:num>
  <w:num w:numId="10">
    <w:abstractNumId w:val="7"/>
  </w:num>
  <w:num w:numId="11">
    <w:abstractNumId w:val="3"/>
  </w:num>
  <w:num w:numId="12">
    <w:abstractNumId w:val="1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compat/>
  <w:rsids>
    <w:rsidRoot w:val="0081002E"/>
    <w:rsid w:val="0002495C"/>
    <w:rsid w:val="00030184"/>
    <w:rsid w:val="000337EB"/>
    <w:rsid w:val="00045096"/>
    <w:rsid w:val="00084D13"/>
    <w:rsid w:val="000A6E9A"/>
    <w:rsid w:val="000B2167"/>
    <w:rsid w:val="00154A78"/>
    <w:rsid w:val="00156409"/>
    <w:rsid w:val="00163BE1"/>
    <w:rsid w:val="001A1EC0"/>
    <w:rsid w:val="00247386"/>
    <w:rsid w:val="00262F81"/>
    <w:rsid w:val="00270277"/>
    <w:rsid w:val="002A324A"/>
    <w:rsid w:val="002A5717"/>
    <w:rsid w:val="002A6032"/>
    <w:rsid w:val="002D0D4C"/>
    <w:rsid w:val="002D63C9"/>
    <w:rsid w:val="003132EB"/>
    <w:rsid w:val="003510E2"/>
    <w:rsid w:val="00381E33"/>
    <w:rsid w:val="004469AD"/>
    <w:rsid w:val="00483C2D"/>
    <w:rsid w:val="004F0389"/>
    <w:rsid w:val="0052363A"/>
    <w:rsid w:val="0053756C"/>
    <w:rsid w:val="005462C7"/>
    <w:rsid w:val="00577304"/>
    <w:rsid w:val="006312B6"/>
    <w:rsid w:val="006D7533"/>
    <w:rsid w:val="00734A83"/>
    <w:rsid w:val="00747E74"/>
    <w:rsid w:val="007948EE"/>
    <w:rsid w:val="007B738D"/>
    <w:rsid w:val="007D32B8"/>
    <w:rsid w:val="007E04AC"/>
    <w:rsid w:val="007F5E00"/>
    <w:rsid w:val="0081002E"/>
    <w:rsid w:val="008216EC"/>
    <w:rsid w:val="00835524"/>
    <w:rsid w:val="00846061"/>
    <w:rsid w:val="008953A4"/>
    <w:rsid w:val="008C3CAF"/>
    <w:rsid w:val="009841ED"/>
    <w:rsid w:val="00A10343"/>
    <w:rsid w:val="00A30D82"/>
    <w:rsid w:val="00A46831"/>
    <w:rsid w:val="00A81770"/>
    <w:rsid w:val="00A868AA"/>
    <w:rsid w:val="00AB04B0"/>
    <w:rsid w:val="00AB200F"/>
    <w:rsid w:val="00B4463E"/>
    <w:rsid w:val="00B44B44"/>
    <w:rsid w:val="00BB67C1"/>
    <w:rsid w:val="00BE185A"/>
    <w:rsid w:val="00C15BE1"/>
    <w:rsid w:val="00C86460"/>
    <w:rsid w:val="00CB2C5B"/>
    <w:rsid w:val="00CB6462"/>
    <w:rsid w:val="00D32D0C"/>
    <w:rsid w:val="00D415B1"/>
    <w:rsid w:val="00D46B7D"/>
    <w:rsid w:val="00D70134"/>
    <w:rsid w:val="00DC4744"/>
    <w:rsid w:val="00DF63CD"/>
    <w:rsid w:val="00E1334D"/>
    <w:rsid w:val="00E145D4"/>
    <w:rsid w:val="00EA1673"/>
    <w:rsid w:val="00EE2811"/>
    <w:rsid w:val="00EF0541"/>
    <w:rsid w:val="00EF054C"/>
    <w:rsid w:val="00F55490"/>
    <w:rsid w:val="00F76CF6"/>
    <w:rsid w:val="00F77376"/>
    <w:rsid w:val="00F91E90"/>
    <w:rsid w:val="00FC4EB6"/>
    <w:rsid w:val="00FE5076"/>
    <w:rsid w:val="00FF31D0"/>
    <w:rsid w:val="00FF4D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8.bin"/><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wmf"/><Relationship Id="rId50" Type="http://schemas.openxmlformats.org/officeDocument/2006/relationships/oleObject" Target="embeddings/oleObject23.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32.bin"/><Relationship Id="rId76" Type="http://schemas.openxmlformats.org/officeDocument/2006/relationships/image" Target="media/image37.wmf"/><Relationship Id="rId84" Type="http://schemas.openxmlformats.org/officeDocument/2006/relationships/image" Target="media/image41.wmf"/><Relationship Id="rId89" Type="http://schemas.openxmlformats.org/officeDocument/2006/relationships/image" Target="media/image45.jpeg"/><Relationship Id="rId97" Type="http://schemas.openxmlformats.org/officeDocument/2006/relationships/image" Target="media/image53.jpeg"/><Relationship Id="rId7" Type="http://schemas.openxmlformats.org/officeDocument/2006/relationships/oleObject" Target="embeddings/oleObject1.bin"/><Relationship Id="rId71" Type="http://schemas.openxmlformats.org/officeDocument/2006/relationships/oleObject" Target="embeddings/oleObject34.bin"/><Relationship Id="rId92" Type="http://schemas.openxmlformats.org/officeDocument/2006/relationships/image" Target="media/image48.emf"/><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1.wmf"/><Relationship Id="rId32" Type="http://schemas.openxmlformats.org/officeDocument/2006/relationships/oleObject" Target="embeddings/oleObject14.bin"/><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image" Target="media/image35.png"/><Relationship Id="rId79" Type="http://schemas.openxmlformats.org/officeDocument/2006/relationships/oleObject" Target="embeddings/oleObject37.bin"/><Relationship Id="rId87" Type="http://schemas.openxmlformats.org/officeDocument/2006/relationships/image" Target="media/image43.png"/><Relationship Id="rId5" Type="http://schemas.openxmlformats.org/officeDocument/2006/relationships/image" Target="media/image1.png"/><Relationship Id="rId61" Type="http://schemas.openxmlformats.org/officeDocument/2006/relationships/image" Target="media/image29.wmf"/><Relationship Id="rId82" Type="http://schemas.openxmlformats.org/officeDocument/2006/relationships/image" Target="media/image40.wmf"/><Relationship Id="rId90" Type="http://schemas.openxmlformats.org/officeDocument/2006/relationships/image" Target="media/image46.jpeg"/><Relationship Id="rId95" Type="http://schemas.openxmlformats.org/officeDocument/2006/relationships/image" Target="media/image51.jpeg"/><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oleObject" Target="embeddings/oleObject33.bin"/><Relationship Id="rId77" Type="http://schemas.openxmlformats.org/officeDocument/2006/relationships/oleObject" Target="embeddings/oleObject36.bin"/><Relationship Id="rId8" Type="http://schemas.openxmlformats.org/officeDocument/2006/relationships/image" Target="media/image3.wmf"/><Relationship Id="rId51" Type="http://schemas.openxmlformats.org/officeDocument/2006/relationships/image" Target="media/image24.wmf"/><Relationship Id="rId72" Type="http://schemas.openxmlformats.org/officeDocument/2006/relationships/image" Target="media/image34.wmf"/><Relationship Id="rId80" Type="http://schemas.openxmlformats.org/officeDocument/2006/relationships/image" Target="media/image39.wmf"/><Relationship Id="rId85" Type="http://schemas.openxmlformats.org/officeDocument/2006/relationships/oleObject" Target="embeddings/oleObject40.bin"/><Relationship Id="rId93" Type="http://schemas.openxmlformats.org/officeDocument/2006/relationships/image" Target="media/image49.jpe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3.wmf"/><Relationship Id="rId75" Type="http://schemas.openxmlformats.org/officeDocument/2006/relationships/image" Target="media/image36.png"/><Relationship Id="rId83" Type="http://schemas.openxmlformats.org/officeDocument/2006/relationships/oleObject" Target="embeddings/oleObject39.bin"/><Relationship Id="rId88" Type="http://schemas.openxmlformats.org/officeDocument/2006/relationships/image" Target="media/image44.jpeg"/><Relationship Id="rId91" Type="http://schemas.openxmlformats.org/officeDocument/2006/relationships/image" Target="media/image47.jpeg"/><Relationship Id="rId96" Type="http://schemas.openxmlformats.org/officeDocument/2006/relationships/image" Target="media/image52.jpe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4.wmf"/><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wmf"/><Relationship Id="rId73" Type="http://schemas.openxmlformats.org/officeDocument/2006/relationships/oleObject" Target="embeddings/oleObject35.bin"/><Relationship Id="rId78" Type="http://schemas.openxmlformats.org/officeDocument/2006/relationships/image" Target="media/image38.wmf"/><Relationship Id="rId81" Type="http://schemas.openxmlformats.org/officeDocument/2006/relationships/oleObject" Target="embeddings/oleObject38.bin"/><Relationship Id="rId86" Type="http://schemas.openxmlformats.org/officeDocument/2006/relationships/image" Target="media/image42.jpe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image" Target="media/image1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33</Pages>
  <Words>6450</Words>
  <Characters>36767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43131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68</cp:revision>
  <dcterms:created xsi:type="dcterms:W3CDTF">2011-06-22T03:03:00Z</dcterms:created>
  <dcterms:modified xsi:type="dcterms:W3CDTF">2011-06-22T08:10:00Z</dcterms:modified>
</cp:coreProperties>
</file>