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13" w:rsidRPr="0077155A" w:rsidRDefault="00B22013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B22013" w:rsidRDefault="00B22013" w:rsidP="00675F7F">
      <w:pPr>
        <w:spacing w:after="0"/>
        <w:jc w:val="center"/>
        <w:rPr>
          <w:sz w:val="24"/>
          <w:szCs w:val="24"/>
        </w:rPr>
      </w:pPr>
    </w:p>
    <w:p w:rsidR="00B22013" w:rsidRDefault="00B22013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938"/>
        <w:gridCol w:w="1638"/>
      </w:tblGrid>
      <w:tr w:rsidR="00B22013" w:rsidRPr="00FF6358" w:rsidTr="00E31A99">
        <w:tc>
          <w:tcPr>
            <w:tcW w:w="79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638" w:type="dxa"/>
            <w:shd w:val="clear" w:color="auto" w:fill="92CDDC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b/>
                <w:sz w:val="24"/>
                <w:szCs w:val="24"/>
              </w:rPr>
            </w:pPr>
            <w:r w:rsidRPr="00FF6358">
              <w:rPr>
                <w:b/>
                <w:sz w:val="24"/>
                <w:szCs w:val="24"/>
              </w:rPr>
              <w:t>Test Result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(plug flow)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Uniform unidirectional flow, Gaussian mass distribution, zero concentration BC</w:t>
            </w:r>
            <w:r w:rsidRPr="00FF6358">
              <w:rPr>
                <w:rStyle w:val="FootnoteReference"/>
              </w:rPr>
              <w:footnoteReference w:id="1"/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Uniform bidirectional flow, Gaussian mass distribution, specified concentration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after="0" w:line="240" w:lineRule="auto"/>
            </w:pPr>
            <w:r w:rsidRPr="00FF6358">
              <w:t>Tidal flow, Gaussian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Tidal flow, Sinusoidal distribution of mass, zero concentration remote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Diffusion (mixing)</w:t>
            </w:r>
            <w:r w:rsidRPr="00FF6358">
              <w:rPr>
                <w:noProof/>
              </w:rPr>
              <w:t xml:space="preserve"> 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concentration value BC (Fletcher, 1991</w:t>
            </w:r>
            <w:r w:rsidRPr="00FF6358">
              <w:rPr>
                <w:rStyle w:val="FootnoteReference"/>
              </w:rPr>
              <w:footnoteReference w:id="2"/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Smooth distribution of mass, flux value BC (Fletcher, 1991</w:t>
            </w:r>
            <w:r w:rsidRPr="00FF6358">
              <w:rPr>
                <w:vertAlign w:val="superscript"/>
              </w:rPr>
              <w:t>2</w:t>
            </w:r>
            <w:r w:rsidRPr="00FF6358">
              <w:t>)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zero concentration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>Gaussian distribution of mass, flux value BC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B22013" w:rsidRPr="00FF6358" w:rsidTr="00E31A99">
        <w:tc>
          <w:tcPr>
            <w:tcW w:w="79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B22013" w:rsidRPr="00FF6358" w:rsidRDefault="00B22013" w:rsidP="00FF6358">
            <w:pPr>
              <w:spacing w:before="60" w:after="60" w:line="240" w:lineRule="auto"/>
              <w:jc w:val="center"/>
            </w:pPr>
          </w:p>
        </w:tc>
      </w:tr>
      <w:tr w:rsidR="00B22013" w:rsidRPr="00FF6358" w:rsidTr="00E31A99">
        <w:tc>
          <w:tcPr>
            <w:tcW w:w="7938" w:type="dxa"/>
            <w:vAlign w:val="center"/>
          </w:tcPr>
          <w:p w:rsidR="00B22013" w:rsidRPr="00FF6358" w:rsidRDefault="00B22013" w:rsidP="00FF6358">
            <w:pPr>
              <w:spacing w:before="20" w:after="20" w:line="240" w:lineRule="auto"/>
            </w:pPr>
            <w:r w:rsidRPr="00FF6358">
              <w:t xml:space="preserve">Linear decay, 2nd order </w:t>
            </w:r>
            <w:proofErr w:type="spellStart"/>
            <w:r w:rsidRPr="00FF6358">
              <w:t>Heun</w:t>
            </w:r>
            <w:proofErr w:type="spellEnd"/>
            <w:r w:rsidRPr="00FF6358">
              <w:t xml:space="preserve"> ordinary differential equation solver</w:t>
            </w:r>
          </w:p>
        </w:tc>
        <w:tc>
          <w:tcPr>
            <w:tcW w:w="1638" w:type="dxa"/>
            <w:vAlign w:val="center"/>
          </w:tcPr>
          <w:p w:rsidR="00B22013" w:rsidRPr="00FF6358" w:rsidRDefault="00216E3E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2013" w:rsidRPr="00FF6358">
              <w:t>Passed</w:t>
            </w:r>
          </w:p>
        </w:tc>
      </w:tr>
      <w:tr w:rsidR="00D364B0" w:rsidRPr="00FF6358" w:rsidTr="00CE0C5A">
        <w:tc>
          <w:tcPr>
            <w:tcW w:w="79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jc w:val="center"/>
            </w:pPr>
          </w:p>
        </w:tc>
      </w:tr>
      <w:tr w:rsidR="00D364B0" w:rsidRPr="00FF6358" w:rsidTr="00CE0C5A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>Uniform flow, Gaussian mass, concentration remote BC, constant dispersion coefficient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>Uniform flow, Gaussian mass, value concentration BC, constant dispersion coefficient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E31A99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16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>Spatially varying flow and dispersion coefficient (</w:t>
            </w:r>
            <w:proofErr w:type="spellStart"/>
            <w:r w:rsidRPr="00FF6358">
              <w:t>Zoppou</w:t>
            </w:r>
            <w:proofErr w:type="spellEnd"/>
            <w:r w:rsidRPr="00FF6358">
              <w:t xml:space="preserve"> &amp; Knight, 1998)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2235" cy="95250"/>
                  <wp:effectExtent l="19050" t="0" r="0" b="0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 xml:space="preserve"> review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>Temporally varying flow and dispersion coefficient (Crank, 1975)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  <w:jc w:val="center"/>
            </w:pPr>
            <w:r w:rsidRPr="00FF6358">
              <w:rPr>
                <w:b/>
                <w:bCs/>
              </w:rPr>
              <w:t>~</w:t>
            </w:r>
            <w:r w:rsidRPr="00FF6358">
              <w:t xml:space="preserve"> In progress</w:t>
            </w:r>
          </w:p>
        </w:tc>
      </w:tr>
      <w:tr w:rsidR="00D364B0" w:rsidRPr="00FF6358" w:rsidTr="00CE0C5A">
        <w:tc>
          <w:tcPr>
            <w:tcW w:w="79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jc w:val="center"/>
            </w:pPr>
          </w:p>
        </w:tc>
      </w:tr>
      <w:tr w:rsidR="00D364B0" w:rsidRPr="00FF6358" w:rsidTr="00CE0C5A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>Uniform flow, Gaussian mass distribution, linear decay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FF6358" w:rsidRDefault="00D364B0" w:rsidP="0006361A">
            <w:pPr>
              <w:spacing w:before="20" w:after="20" w:line="240" w:lineRule="auto"/>
            </w:pPr>
            <w:r w:rsidRPr="00FF6358">
              <w:t>Tidal flow, Gaussian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06361A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FF6358" w:rsidRDefault="00D364B0" w:rsidP="008A40D8">
            <w:pPr>
              <w:spacing w:before="20" w:after="20" w:line="240" w:lineRule="auto"/>
            </w:pPr>
            <w:r w:rsidRPr="00FF6358">
              <w:t xml:space="preserve">Tidal flow, </w:t>
            </w:r>
            <w:r>
              <w:t>sinusoidal</w:t>
            </w:r>
            <w:r w:rsidRPr="00FF6358">
              <w:t xml:space="preserve"> distribution of mass, zero concentration remote BC, linear decay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1445" cy="131445"/>
                  <wp:effectExtent l="19050" t="0" r="1905" b="0"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6358">
              <w:t>Passed</w:t>
            </w:r>
          </w:p>
        </w:tc>
      </w:tr>
      <w:tr w:rsidR="00D364B0" w:rsidRPr="00FF6358" w:rsidTr="00CE0C5A">
        <w:tc>
          <w:tcPr>
            <w:tcW w:w="79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rPr>
                <w:sz w:val="24"/>
                <w:szCs w:val="24"/>
              </w:rPr>
            </w:pPr>
            <w:r w:rsidRPr="00FF6358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638" w:type="dxa"/>
            <w:shd w:val="clear" w:color="auto" w:fill="DAEEF3"/>
            <w:vAlign w:val="center"/>
          </w:tcPr>
          <w:p w:rsidR="00D364B0" w:rsidRPr="00FF6358" w:rsidRDefault="00D364B0" w:rsidP="00FF6358">
            <w:pPr>
              <w:spacing w:before="60" w:after="60" w:line="240" w:lineRule="auto"/>
              <w:jc w:val="center"/>
            </w:pPr>
          </w:p>
        </w:tc>
      </w:tr>
      <w:tr w:rsidR="00D364B0" w:rsidRPr="00FF6358" w:rsidTr="00CE0C5A">
        <w:tc>
          <w:tcPr>
            <w:tcW w:w="7938" w:type="dxa"/>
            <w:vAlign w:val="center"/>
          </w:tcPr>
          <w:p w:rsidR="00D364B0" w:rsidRPr="00FF6358" w:rsidRDefault="00D364B0" w:rsidP="00FF6358">
            <w:pPr>
              <w:spacing w:before="20" w:after="20" w:line="240" w:lineRule="auto"/>
            </w:pPr>
            <w:r w:rsidRPr="00FF6358">
              <w:t xml:space="preserve">Uniform flow, Gaussian mass, specified conc. BC, const. dispersion </w:t>
            </w:r>
            <w:proofErr w:type="spellStart"/>
            <w:r w:rsidRPr="00FF6358">
              <w:t>coeff</w:t>
            </w:r>
            <w:proofErr w:type="spellEnd"/>
            <w:r w:rsidRPr="00FF6358">
              <w:t>., linear decay</w:t>
            </w:r>
          </w:p>
        </w:tc>
        <w:tc>
          <w:tcPr>
            <w:tcW w:w="1638" w:type="dxa"/>
            <w:vAlign w:val="center"/>
          </w:tcPr>
          <w:p w:rsidR="00D364B0" w:rsidRPr="00FF6358" w:rsidRDefault="00D364B0" w:rsidP="00E31A99">
            <w:pPr>
              <w:spacing w:before="20" w:after="20" w:line="240" w:lineRule="auto"/>
              <w:ind w:left="360"/>
            </w:pPr>
            <w:r w:rsidRPr="00E31A99">
              <w:rPr>
                <w:b/>
                <w:noProof/>
              </w:rPr>
              <w:drawing>
                <wp:inline distT="0" distB="0" distL="0" distR="0">
                  <wp:extent cx="136225" cy="136225"/>
                  <wp:effectExtent l="19050" t="0" r="0" b="0"/>
                  <wp:docPr id="25" name="Picture 2" descr="C:\Documents and Settings\bdoca3-230temp\Desktop\Checkma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bdoca3-230temp\Desktop\Checkma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25" cy="13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accept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E31A99" w:rsidRDefault="00D364B0" w:rsidP="0006361A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 xml:space="preserve">Uniform flow, Gaussian mass, remote conc. BC, const. dispersion </w:t>
            </w:r>
            <w:proofErr w:type="spellStart"/>
            <w:r w:rsidRPr="00E31A99">
              <w:rPr>
                <w:highlight w:val="yellow"/>
              </w:rPr>
              <w:t>coeff</w:t>
            </w:r>
            <w:proofErr w:type="spellEnd"/>
            <w:r w:rsidRPr="00E31A99">
              <w:rPr>
                <w:highlight w:val="yellow"/>
              </w:rPr>
              <w:t>., linear decay</w:t>
            </w:r>
          </w:p>
        </w:tc>
        <w:tc>
          <w:tcPr>
            <w:tcW w:w="1638" w:type="dxa"/>
            <w:vAlign w:val="center"/>
          </w:tcPr>
          <w:p w:rsidR="00D364B0" w:rsidRPr="00E31A99" w:rsidRDefault="00D364B0" w:rsidP="0006361A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noProof/>
                <w:highlight w:val="yellow"/>
              </w:rPr>
              <w:drawing>
                <wp:inline distT="0" distB="0" distL="0" distR="0">
                  <wp:extent cx="102235" cy="95250"/>
                  <wp:effectExtent l="19050" t="0" r="0" b="0"/>
                  <wp:docPr id="2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1A99">
              <w:rPr>
                <w:highlight w:val="yellow"/>
              </w:rPr>
              <w:t xml:space="preserve"> review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E31A99" w:rsidRDefault="00D364B0" w:rsidP="008A40D8">
            <w:pPr>
              <w:spacing w:before="20" w:after="20" w:line="240" w:lineRule="auto"/>
              <w:rPr>
                <w:highlight w:val="yellow"/>
              </w:rPr>
            </w:pPr>
            <w:r w:rsidRPr="00E31A99">
              <w:rPr>
                <w:highlight w:val="yellow"/>
              </w:rPr>
              <w:t>Non-uniform flow, time and spatially varying disp. coefficient, non-linear decay</w:t>
            </w:r>
          </w:p>
        </w:tc>
        <w:tc>
          <w:tcPr>
            <w:tcW w:w="1638" w:type="dxa"/>
            <w:vAlign w:val="center"/>
          </w:tcPr>
          <w:p w:rsidR="00D364B0" w:rsidRPr="00E31A99" w:rsidRDefault="00D364B0" w:rsidP="00FF6358">
            <w:pPr>
              <w:spacing w:before="20" w:after="20" w:line="240" w:lineRule="auto"/>
              <w:jc w:val="center"/>
              <w:rPr>
                <w:highlight w:val="yellow"/>
              </w:rPr>
            </w:pPr>
            <w:r w:rsidRPr="00E31A99">
              <w:rPr>
                <w:b/>
                <w:bCs/>
                <w:highlight w:val="yellow"/>
              </w:rPr>
              <w:t>~</w:t>
            </w:r>
            <w:r w:rsidRPr="00E31A99">
              <w:rPr>
                <w:highlight w:val="yellow"/>
              </w:rPr>
              <w:t xml:space="preserve"> In progress</w:t>
            </w:r>
          </w:p>
        </w:tc>
      </w:tr>
      <w:tr w:rsidR="00D364B0" w:rsidRPr="00FF6358" w:rsidTr="00E31A99">
        <w:tc>
          <w:tcPr>
            <w:tcW w:w="7938" w:type="dxa"/>
            <w:vAlign w:val="center"/>
          </w:tcPr>
          <w:p w:rsidR="00D364B0" w:rsidRPr="00E31A99" w:rsidRDefault="00D364B0" w:rsidP="008A40D8">
            <w:pPr>
              <w:spacing w:before="20" w:after="20" w:line="240" w:lineRule="auto"/>
              <w:rPr>
                <w:highlight w:val="yellow"/>
              </w:rPr>
            </w:pPr>
          </w:p>
        </w:tc>
        <w:tc>
          <w:tcPr>
            <w:tcW w:w="1638" w:type="dxa"/>
            <w:vAlign w:val="center"/>
          </w:tcPr>
          <w:p w:rsidR="00D364B0" w:rsidRPr="00E31A99" w:rsidRDefault="00D364B0" w:rsidP="00FF6358">
            <w:pPr>
              <w:spacing w:before="20" w:after="20" w:line="240" w:lineRule="auto"/>
              <w:jc w:val="center"/>
              <w:rPr>
                <w:highlight w:val="yellow"/>
              </w:rPr>
            </w:pPr>
          </w:p>
        </w:tc>
      </w:tr>
    </w:tbl>
    <w:p w:rsidR="00B22013" w:rsidRDefault="00B22013" w:rsidP="00DC0E76"/>
    <w:p w:rsidR="00E31A99" w:rsidRDefault="00E31A99" w:rsidP="00DC0E76"/>
    <w:sectPr w:rsidR="00E31A99" w:rsidSect="00CB3F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97E" w:rsidRDefault="0085497E" w:rsidP="003A3B05">
      <w:pPr>
        <w:spacing w:after="0" w:line="240" w:lineRule="auto"/>
      </w:pPr>
      <w:r>
        <w:separator/>
      </w:r>
    </w:p>
  </w:endnote>
  <w:endnote w:type="continuationSeparator" w:id="0">
    <w:p w:rsidR="0085497E" w:rsidRDefault="0085497E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013" w:rsidRDefault="00B22013">
    <w:pPr>
      <w:pStyle w:val="Footer"/>
    </w:pPr>
    <w:r>
      <w:tab/>
    </w:r>
    <w:r>
      <w:tab/>
      <w:t>Report date: 11-</w:t>
    </w:r>
    <w:r w:rsidR="009E3594">
      <w:t>24</w:t>
    </w:r>
    <w:r>
      <w:t>-10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97E" w:rsidRDefault="0085497E" w:rsidP="003A3B05">
      <w:pPr>
        <w:spacing w:after="0" w:line="240" w:lineRule="auto"/>
      </w:pPr>
      <w:r>
        <w:separator/>
      </w:r>
    </w:p>
  </w:footnote>
  <w:footnote w:type="continuationSeparator" w:id="0">
    <w:p w:rsidR="0085497E" w:rsidRDefault="0085497E" w:rsidP="003A3B05">
      <w:pPr>
        <w:spacing w:after="0" w:line="240" w:lineRule="auto"/>
      </w:pPr>
      <w:r>
        <w:continuationSeparator/>
      </w:r>
    </w:p>
  </w:footnote>
  <w:footnote w:id="1">
    <w:p w:rsidR="00B22013" w:rsidRDefault="00B22013" w:rsidP="00DC0E76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  <w:footnote w:id="2">
    <w:p w:rsidR="00B22013" w:rsidRDefault="00B22013" w:rsidP="00F73BDB">
      <w:pPr>
        <w:pStyle w:val="FootnoteText"/>
      </w:pPr>
      <w:r>
        <w:rPr>
          <w:rStyle w:val="FootnoteReference"/>
        </w:rPr>
        <w:footnoteRef/>
      </w:r>
      <w:r>
        <w:t xml:space="preserve"> Page 238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594" w:rsidRDefault="009E35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0pt;height:300pt;visibility:visible;mso-wrap-style:square" o:bullet="t">
        <v:imagedata r:id="rId1" o:title="Checkmark"/>
      </v:shape>
    </w:pict>
  </w:numPicBullet>
  <w:abstractNum w:abstractNumId="0">
    <w:nsid w:val="31110F85"/>
    <w:multiLevelType w:val="hybridMultilevel"/>
    <w:tmpl w:val="46966806"/>
    <w:lvl w:ilvl="0" w:tplc="3DDC7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C09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D2D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8F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89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056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6F0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CE80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7D0559C"/>
    <w:multiLevelType w:val="hybridMultilevel"/>
    <w:tmpl w:val="32B24778"/>
    <w:lvl w:ilvl="0" w:tplc="33EE7A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70C8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422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0D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45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76C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A20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7E1B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D288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31A1A"/>
    <w:rsid w:val="000C2BB2"/>
    <w:rsid w:val="001523CD"/>
    <w:rsid w:val="00153641"/>
    <w:rsid w:val="00196101"/>
    <w:rsid w:val="001B0E13"/>
    <w:rsid w:val="001C7CE5"/>
    <w:rsid w:val="001D1120"/>
    <w:rsid w:val="001E658F"/>
    <w:rsid w:val="00216E3E"/>
    <w:rsid w:val="002B4129"/>
    <w:rsid w:val="003056F9"/>
    <w:rsid w:val="003362B4"/>
    <w:rsid w:val="003419AA"/>
    <w:rsid w:val="003509C5"/>
    <w:rsid w:val="003524F4"/>
    <w:rsid w:val="0038612A"/>
    <w:rsid w:val="003A3B05"/>
    <w:rsid w:val="003D4771"/>
    <w:rsid w:val="00401D7B"/>
    <w:rsid w:val="004162A6"/>
    <w:rsid w:val="004937AC"/>
    <w:rsid w:val="005040BD"/>
    <w:rsid w:val="00553110"/>
    <w:rsid w:val="0055615A"/>
    <w:rsid w:val="005A494D"/>
    <w:rsid w:val="005D7159"/>
    <w:rsid w:val="005F66CC"/>
    <w:rsid w:val="006344E5"/>
    <w:rsid w:val="00650322"/>
    <w:rsid w:val="00653736"/>
    <w:rsid w:val="00673E5F"/>
    <w:rsid w:val="00675F7F"/>
    <w:rsid w:val="0068267F"/>
    <w:rsid w:val="00684C1C"/>
    <w:rsid w:val="006E495E"/>
    <w:rsid w:val="006E63C6"/>
    <w:rsid w:val="006E73E8"/>
    <w:rsid w:val="007020A4"/>
    <w:rsid w:val="00721C80"/>
    <w:rsid w:val="0077155A"/>
    <w:rsid w:val="007C6E2E"/>
    <w:rsid w:val="007E086B"/>
    <w:rsid w:val="00843B53"/>
    <w:rsid w:val="0085497E"/>
    <w:rsid w:val="008A40D8"/>
    <w:rsid w:val="008C15A0"/>
    <w:rsid w:val="009060EC"/>
    <w:rsid w:val="0093697D"/>
    <w:rsid w:val="00960961"/>
    <w:rsid w:val="009877BF"/>
    <w:rsid w:val="009A6FF5"/>
    <w:rsid w:val="009E2506"/>
    <w:rsid w:val="009E3594"/>
    <w:rsid w:val="009F676F"/>
    <w:rsid w:val="00A00218"/>
    <w:rsid w:val="00A259BB"/>
    <w:rsid w:val="00A449DB"/>
    <w:rsid w:val="00A84329"/>
    <w:rsid w:val="00A93062"/>
    <w:rsid w:val="00AD2E90"/>
    <w:rsid w:val="00B167B8"/>
    <w:rsid w:val="00B22013"/>
    <w:rsid w:val="00BA2FEF"/>
    <w:rsid w:val="00BC1280"/>
    <w:rsid w:val="00BC6CAB"/>
    <w:rsid w:val="00C03EF2"/>
    <w:rsid w:val="00CB3F9A"/>
    <w:rsid w:val="00CB5105"/>
    <w:rsid w:val="00CD5D1B"/>
    <w:rsid w:val="00D364B0"/>
    <w:rsid w:val="00D564C8"/>
    <w:rsid w:val="00D85CA3"/>
    <w:rsid w:val="00DB3F25"/>
    <w:rsid w:val="00DC0E76"/>
    <w:rsid w:val="00DC14CB"/>
    <w:rsid w:val="00DE5F5F"/>
    <w:rsid w:val="00E0141B"/>
    <w:rsid w:val="00E31A99"/>
    <w:rsid w:val="00E413FA"/>
    <w:rsid w:val="00EA0057"/>
    <w:rsid w:val="00EB4071"/>
    <w:rsid w:val="00EB5D81"/>
    <w:rsid w:val="00EC5115"/>
    <w:rsid w:val="00ED55DB"/>
    <w:rsid w:val="00EF0B85"/>
    <w:rsid w:val="00EF69A8"/>
    <w:rsid w:val="00F42594"/>
    <w:rsid w:val="00F73833"/>
    <w:rsid w:val="00F73BDB"/>
    <w:rsid w:val="00FC1B0F"/>
    <w:rsid w:val="00FC2654"/>
    <w:rsid w:val="00FF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3B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3B0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3B0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419AA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419AA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E31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Sediment and Transport Module Report Card</vt:lpstr>
    </vt:vector>
  </TitlesOfParts>
  <Company>DWR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Sediment and Transport Module Report Card</dc:title>
  <dc:subject/>
  <dc:creator>jamiea</dc:creator>
  <cp:keywords/>
  <dc:description/>
  <cp:lastModifiedBy>bdoca3-230temp</cp:lastModifiedBy>
  <cp:revision>5</cp:revision>
  <cp:lastPrinted>2010-11-17T20:12:00Z</cp:lastPrinted>
  <dcterms:created xsi:type="dcterms:W3CDTF">2010-11-24T19:44:00Z</dcterms:created>
  <dcterms:modified xsi:type="dcterms:W3CDTF">2010-12-15T22:46:00Z</dcterms:modified>
</cp:coreProperties>
</file>