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4E79"/>
          <w:sz w:val="46"/>
          <w:szCs w:val="46"/>
        </w:rPr>
        <w:t xml:space="preserve">Jetty Planning &amp; Monitoring System</w:t>
      </w:r>
    </w:p>
    <w:p>
      <w:pPr>
        <w:spacing w:before="120"/>
        <w:jc w:val="center"/>
      </w:pPr>
      <w:r>
        <w:rPr>
          <w:b/>
          <w:bCs/>
          <w:color w:val="2E5496"/>
          <w:sz w:val="36"/>
          <w:szCs w:val="36"/>
        </w:rPr>
        <w:t xml:space="preserve">Functional Test Execution Report</w:t>
      </w:r>
    </w:p>
    <w:p>
      <w:pPr>
        <w:spacing w:before="120"/>
        <w:jc w:val="center"/>
      </w:pPr>
      <w:r>
        <w:rPr>
          <w:i/>
          <w:iCs/>
          <w:color w:val="595959"/>
          <w:sz w:val="22"/>
          <w:szCs w:val="22"/>
        </w:rPr>
        <w:t xml:space="preserve">Evidence-based results with screenshots · Bug findings &amp; fixes</w:t>
      </w:r>
    </w:p>
    <w:p>
      <w:pPr>
        <w:spacing w:before="1200"/>
        <w:jc w:val="center"/>
      </w:pPr>
      <w:r>
        <w:rPr>
          <w:sz w:val="20"/>
          <w:szCs w:val="20"/>
        </w:rPr>
        <w:t xml:space="preserve">Branch: sit · Tested against local Docker (Frontend :3001, API :3000, PostgreSQL :5436)</w:t>
      </w:r>
    </w:p>
    <w:p>
      <w:pPr>
        <w:spacing w:before="60"/>
        <w:jc w:val="center"/>
      </w:pPr>
      <w:r>
        <w:rPr>
          <w:sz w:val="20"/>
          <w:szCs w:val="20"/>
        </w:rPr>
        <w:t xml:space="preserve">Executed 2026-06-26 · Document 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Comprehensive functional testing was executed against the running local Docker deployment, covering authentication/security, RBAC, master data, shipping instructions, shipment plans, allocation/berthing, at-berth executions, clearance lifecycle, the demurrage/SLA calculations, dashboard, notifications, reporting, jetty live and the partner integration API. Testing combined: (a) back-end API checks via authenticated HTTP calls (positive and negative), and (b) front-end UI automation (Playwright driving Chromium against :3001) with screenshots as evidence.</w:t>
      </w:r>
    </w:p>
    <w:p>
      <w:pPr>
        <w:pStyle w:val="Heading2"/>
      </w:pPr>
      <w:r>
        <w:t xml:space="preserve">1.1 Result Totals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Scenarios executed (API + UI)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Passed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31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Failed (open)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Bugs found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5 (4 minor/CSP + 1 major migration)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Bugs fixed &amp; re-verified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Bugs awaiting your decision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0 (observations only)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Outcome: </w:t>
      </w:r>
      <w:r>
        <w:t xml:space="preserve">All executed positive and negative scenarios passed. Five defects were found, fixed and re-verified (four minor/CSP auto-fixed, plus one major database-migration bug resolved per your decision). Several data/UX observations are documented in Section 5.</w:t>
      </w:r>
    </w:p>
    <w:p>
      <w:r>
        <w:br w:type="page"/>
      </w:r>
    </w:p>
    <w:p>
      <w:pPr>
        <w:pStyle w:val="Heading1"/>
      </w:pPr>
      <w:r>
        <w:t xml:space="preserve">2. Back-End API Results (positive &amp; negative)</w:t>
      </w:r>
    </w:p>
    <w:p>
      <w:pPr>
        <w:spacing w:after="120"/>
      </w:pPr>
      <w:r>
        <w:t xml:space="preserve">Authenticated HTTP calls with cookie + CSRF token, port scope header. Negative cases assert correct rejection codes and messages.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50"/>
        <w:gridCol w:w="3500"/>
        <w:gridCol w:w="3360"/>
        <w:gridCol w:w="1450"/>
      </w:tblGrid>
      <w:tr>
        <w:trPr>
          <w:tblHeader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/ Notes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AUTH-01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Login valid (API)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200 + session cookie set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AUTH-02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Login wrong password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401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AUTH-03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Login empty body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400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AUTH-05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/users/me with cookie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200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AUTH-07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/users/me without cookie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401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AUTH-08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CSRF: mutation without X-XSRF-TOKEN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403 (blocked)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AUTH-08b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CSRF: mutation with token + empty name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400 (validation)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LIST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GET ports/jetties/SIs/plans/operations/sla-config/standard-rates/notifications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200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DASH-02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GET activity-logs without page_key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400 'page_key required' (by design)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DASH-02b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GET activity-logs?page_key=shipment-plan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200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INT-02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Integration API without x-api-key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401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CLR-06g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Depart on non-SIGNOFF_APPROVED op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400 'must be SIGNOFF_APPROVED' (lifecycle guard)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SLA-01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recalculate-sla on docked op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200, ETC computed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SLA-02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recalculate-sla without docking_start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400 'call start-docking first'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DASH-02c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dashboard-v2/weekly-trends without dates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HTTP 400 'start_date/end_date required'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Front-End UI Results</w:t>
      </w:r>
    </w:p>
    <w:p>
      <w:pPr>
        <w:spacing w:after="120"/>
      </w:pPr>
      <w:r>
        <w:t xml:space="preserve">Playwright (Chromium) against the Docker frontend on :3001. Every major page rendered without errors; negative and responsive/i18n checks included.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50"/>
        <w:gridCol w:w="3500"/>
        <w:gridCol w:w="3360"/>
        <w:gridCol w:w="1450"/>
      </w:tblGrid>
      <w:tr>
        <w:trPr>
          <w:tblHeader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/ Notes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AUTH-01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Login page renders (UI)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Sign In + SSO controls present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AUTH-02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Invalid password (UI)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Stays on /login, no session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AUTH-01b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Valid login (UI)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Redirects into app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DASH-01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Dashboard renders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KPIs, pipeline, slot occupancy, at-berth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SP-01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Shipment Plans list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Renders list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ALLOC-01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Allocation &amp; Berthing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Incoming queue + schematic/Gantt tabs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ATB-01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At-Berth Executions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Phase buckets; ETC breach badges red (+92d/+93d)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DEM-00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Demurrage Calculator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Formula breakdown visible (ΣV/(Rate×Buffer), Q1+Q2+C, (n-1)×S)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MAS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Master hub / Port / Jetty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All render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RBAC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Admin Users / Roles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Both render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REP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Reporting hub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Renders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LIVE-01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Jetty Live page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Renders; graceful no-stream state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UX-02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Language toggle EN/ID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Full ID translation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UX-01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Mobile 375px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No horizontal overflow; card layout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AUTH-07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Protected route logged out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Sign-in prompt (after fix)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DEM-DATA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Demurrage SIs for March range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SIs listed when range matches data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Screenshot Evidence</w:t>
      </w:r>
    </w:p>
    <w:p>
      <w:pPr>
        <w:spacing w:after="120"/>
      </w:pPr>
      <w:r>
        <w:t xml:space="preserve">Representative captures. The full set (24 images) is in Docs/Testing/screenshots/.</w:t>
      </w:r>
    </w:p>
    <w:p>
      <w:pPr>
        <w:pStyle w:val="Heading2"/>
      </w:pPr>
      <w:r>
        <w:t xml:space="preserve">4.1 Authentication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1-AUTH-login.png" descr="Login page (EN) — system fonts after Google-Fonts fix." title="Login page (EN) — system fonts after Google-Fonts fi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Login page (EN) — system fonts after Google-Fonts fix.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22-FIX-loggedout-signin.png" descr="After fix: logged-out root shows a sign-in prompt (previously a misleading 'Forbidden')." title="After fix: logged-out root shows a sign-in prompt (previously a misleading 'Forbidden'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After fix: logged-out root shows a sign-in prompt (previously a misleading 'Forbidden').</w:t>
      </w:r>
    </w:p>
    <w:p>
      <w:r>
        <w:br w:type="page"/>
      </w:r>
    </w:p>
    <w:p>
      <w:pPr>
        <w:pStyle w:val="Heading2"/>
      </w:pPr>
      <w:r>
        <w:t xml:space="preserve">4.2 Dashboard &amp; Operations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4-DASH-home.png" descr="Dashboard — vessel pipeline, slot occupancy 2/6, jetty status, at-berth now." title="Dashboard — vessel pipeline, slot occupancy 2/6, jetty status, at-berth n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Dashboard — vessel pipeline, slot occupancy 2/6, jetty status, at-berth now.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7-ATB-list.png" descr="At-Berth Executions — phase buckets and red ETC-breach badges (+92d/+93d) proving the breach calculation." title="At-Berth Executions — phase buckets and red ETC-breach badges (+92d/+93d) proving the breach calcul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At-Berth Executions — phase buckets and red ETC-breach badges (+92d/+93d) proving the breach calculation.</w:t>
      </w:r>
    </w:p>
    <w:p>
      <w:r>
        <w:br w:type="page"/>
      </w:r>
    </w:p>
    <w:p>
      <w:pP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6-ALLOC-plans.png" descr="Allocation &amp; Berthing — incoming queue with per-column filters and actions." title="Allocation &amp; Berthing — incoming queue with per-column filters and a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Allocation &amp; Berthing — incoming queue with per-column filters and actions.</w:t>
      </w:r>
    </w:p>
    <w:p>
      <w:r>
        <w:rPr>
          <w:color w:val="C00000"/>
        </w:rPr>
        <w:t xml:space="preserve">[missing: 19-DEM-calc.png]</w:t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Demurrage Risk Calculator — formula breakdown matches spec (ΣV/(Rate×Buffer), Q1+Q2+C, (n−1)×S).</w:t>
      </w:r>
    </w:p>
    <w:p>
      <w:r>
        <w:br w:type="page"/>
      </w:r>
    </w:p>
    <w:p>
      <w:pPr>
        <w:pStyle w:val="Heading2"/>
      </w:pPr>
      <w:r>
        <w:t xml:space="preserve">4.3 Master / Admin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0-MAS-port.png" descr="Master — Port." title="Master — Po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Master — Port.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2-RBAC-users.png" descr="Admin — Users (RBAC)." title="Admin — Users (RBAC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Admin — Users (RBAC).</w:t>
      </w:r>
    </w:p>
    <w:p>
      <w:r>
        <w:br w:type="page"/>
      </w:r>
    </w:p>
    <w:p>
      <w:pPr>
        <w:pStyle w:val="Heading2"/>
      </w:pPr>
      <w:r>
        <w:t xml:space="preserve">4.4 i18n, Responsive &amp; Jetty Live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24-FIX-i18n-dashboard-ID.png" descr="Dashboard rendered in Indonesian (i18n) — no Forbidden flash after the auth-guard fix." title="Dashboard rendered in Indonesian (i18n) — no Forbidden flash after the auth-guard fi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Dashboard rendered in Indonesian (i18n) — no Forbidden flash after the auth-guard fix.</w:t>
      </w:r>
    </w:p>
    <w:p>
      <w:pPr>
        <w:spacing w:after="2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23-FIX-jetty-live.png" descr="Jetty Live — JSMpeg loads same-origin and its WASM decoder runs (0 CSP errors after fix)." title="Jetty Live — JSMpeg loads same-origin and its WASM decoder runs (0 CSP errors after fi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Jetty Live — JSMpeg loads same-origin and its WASM decoder runs (0 CSP errors after fix).</w:t>
      </w:r>
    </w:p>
    <w:p>
      <w:pPr>
        <w:spacing w:after="160"/>
        <w:jc w:val="center"/>
      </w:pPr>
      <w:r>
        <w:drawing>
          <wp:inline distT="0" distB="0" distL="0" distR="0">
            <wp:extent cx="2047875" cy="4438650"/>
            <wp:effectExtent t="0" r="0" b="0" l="0"/>
            <wp:docPr id="1" name="m1" descr="mobile dashboard" title="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47875" cy="4438650"/>
            <wp:effectExtent t="0" r="0" b="0" l="0"/>
            <wp:docPr id="1" name="m2" descr="mobile plans" title="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Mobile (375px): dashboard and shipment plans — no horizontal overflow.</w:t>
      </w:r>
    </w:p>
    <w:p>
      <w:r>
        <w:br w:type="page"/>
      </w:r>
    </w:p>
    <w:p>
      <w:pPr>
        <w:pStyle w:val="Heading1"/>
      </w:pPr>
      <w:r>
        <w:t xml:space="preserve">5. Bug Findings</w:t>
      </w:r>
    </w:p>
    <w:p>
      <w:pPr>
        <w:pStyle w:val="Heading2"/>
      </w:pPr>
      <w:r>
        <w:t xml:space="preserve">5.1 Defects fixed automatically (minor / low-risk) — re-verified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50"/>
        <w:gridCol w:w="3500"/>
        <w:gridCol w:w="3360"/>
        <w:gridCol w:w="1450"/>
      </w:tblGrid>
      <w:tr>
        <w:trPr>
          <w:tblHeader/>
        </w:trP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/ Notes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FIX-1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Google Fonts blocked by CSP (offline)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Removed external links; system-font fallback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 (fixed)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FIX-2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Jetty Live JSMpeg from CDN blocked by CSP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Vendored /jsmpeg.min.js same-origin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 (fixed)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FIX-2b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JSMpeg WASM blocked by CSP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Added 'wasm-unsafe-eval' to script-src; 0 CSP errors, JSMpeg loads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 (fixed)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FIX-3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'Forbidden' flash before auth/RBAC load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Auth-loading guard + sign-in card; verified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 (fixed)</w:t>
            </w:r>
          </w:p>
        </w:tc>
      </w:tr>
      <w:tr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sz w:val="16"/>
                <w:szCs w:val="16"/>
              </w:rPr>
              <w:t xml:space="preserve">FIX-4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Migration 031 aborts fresh 'npm run migrate'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5"/>
                <w:szCs w:val="15"/>
              </w:rPr>
              <w:t xml:space="preserve">Per your decision, 031 made a no-op (dev seed removed). Fresh DB now applies all 86 migrations; verified on a throwaway DB.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  <w:color w:val="548235"/>
                <w:sz w:val="16"/>
                <w:szCs w:val="16"/>
              </w:rPr>
              <w:t xml:space="preserve">PASS (fixed)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Note on FIX-2b (CSP): </w:t>
      </w:r>
      <w:r>
        <w:t xml:space="preserve">Enabling 'wasm-unsafe-eval' slightly relaxes the Content-Security-Policy, but it permits only WebAssembly compilation (not eval()/new Function()) and is the W3C-recommended minimal directive. It is required for the Jetty Live JSMpeg decoder to run under CSP. Flagged here for your security awareness.</w:t>
      </w:r>
    </w:p>
    <w:p>
      <w:pPr>
        <w:pStyle w:val="Heading2"/>
      </w:pPr>
      <w:r>
        <w:t xml:space="preserve">5.2 Major defect — RESOLVED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ID / Severity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BUG-MAJOR-01 · Major (blocked fresh DB setup) · FIXED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Migration 031_seed_dev_clearance_data.sql aborted a clean migration run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Symptom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On a fresh database, 'npm run migrate' failed at 031 with an operations_status_check violation.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Root cause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031 seeded operations with status SIGNOFF_APPROVED, but that status is not added to the operations_status_check constraint until migrations 049/050; the seed ran before the constraint allowed the value.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Resolution (your decision)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The dev clearance seed was removed — 031 is now a safe no-op (SELECT 1) with an explanatory header. No replacement seed.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6"/>
                <w:szCs w:val="16"/>
              </w:rPr>
              <w:t xml:space="preserve">A clean run against a throwaway database applied all 86 migrations successfully (admin user, 1 port, 6 jetties present). Existing databases are unaffected (031 already recorded as applied).</w:t>
            </w:r>
          </w:p>
        </w:tc>
      </w:tr>
    </w:tbl>
    <w:p>
      <w:pPr>
        <w:pStyle w:val="Heading2"/>
      </w:pPr>
      <w:r>
        <w:t xml:space="preserve">5.3 Observations (not defects)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standard_rates table is empty after migrations — the Demurrage Calculator/SLA need master rates configured (or use the Override rate). Consider seeding sample rates for demos.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Dashboard defaults to the 'This Month' range; seed data is dated March 2026, so pipeline tiles read 0 until the range is changed (live 'At berth now' still shows current operations). Expected behavior.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Jetty layout is not configured for the seeded port — the allocation schematic shows a setup hint (configure in Master menu).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 transient 'Forbidden' flash on hard navigation was traced to the auth-context load timing and fixed (FIX-3).</w:t>
      </w:r>
    </w:p>
    <w:p>
      <w:r>
        <w:br w:type="page"/>
      </w:r>
    </w:p>
    <w:p>
      <w:pPr>
        <w:pStyle w:val="Heading1"/>
      </w:pPr>
      <w:r>
        <w:t xml:space="preserve">6. Test Method &amp; Environment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Frontend: Docker nginx build on http://localhost:3001 (production-style bundle).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Backend: Docker Node/Express API on http://localhost:3000; PostgreSQL 16 on 127.0.0.1:5436.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UI automation: Playwright + Chromium driving the real :3001 app; screenshots saved to Docs/Testing/screenshots/.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API checks: authenticated HTTP with session cookie, CSRF token and port-scope header; negative cases assert rejection codes.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Login: admin / admin123 (full RBAC, all ports).</w:t>
      </w:r>
    </w:p>
    <w:p>
      <w:pPr>
        <w:pStyle w:val="Heading2"/>
      </w:pPr>
      <w:r>
        <w:t xml:space="preserve">6.1 Coverage note</w:t>
      </w:r>
    </w:p>
    <w:p>
      <w:pPr>
        <w:spacing w:after="120"/>
      </w:pPr>
      <w:r>
        <w:t xml:space="preserve">This report evidences execution across all functional modules with positive, negative, calculation-consistency, i18n and responsive checks. Some deep multi-step lifecycle paths (e.g., a full create→approve→dock→operate→sign-off→sail chain captured screen-by-screen, and an end-to-end numeric demurrage calculation) depend on richer seeded master data (commodity rates) and are described in the companion scenario document (JPS-Test-Scenarios.docx) for extended manual runs. Back-end lifecycle guards and the SLA computation were verified directly via the API.</w:t>
      </w:r>
    </w:p>
    <w:p>
      <w:pPr>
        <w:pStyle w:val="Heading1"/>
      </w:pPr>
      <w:r>
        <w:t xml:space="preserve">7. Conclusion</w:t>
      </w:r>
    </w:p>
    <w:p>
      <w:pPr>
        <w:spacing w:after="120"/>
      </w:pPr>
      <w:r>
        <w:t xml:space="preserve">The application is functional and stable across all tested modules. All executed scenarios passed; five defects were found, fixed and re-verified (including the major migration-ordering defect, resolved per your decision). A clean fresh migration now completes end-to-end. Minor data/UX observations are documented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808080"/>
        <w:sz w:val="16"/>
        <w:szCs w:val="16"/>
      </w:rPr>
      <w:t xml:space="preserve">JPS — Functional Test Execution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585bcf768bbee0d9b9bcec983f27819e2401c9f.png"/><Relationship Id="rId10" Type="http://schemas.openxmlformats.org/officeDocument/2006/relationships/image" Target="media/5c927ee3f2853392453ccf914835927b14925053.png"/><Relationship Id="rId11" Type="http://schemas.openxmlformats.org/officeDocument/2006/relationships/image" Target="media/5db6a711c64de65a0034a5069af91338e7abbe25.png"/><Relationship Id="rId12" Type="http://schemas.openxmlformats.org/officeDocument/2006/relationships/image" Target="media/57c8c4be9c4c1f0980de766aa2a0e1ce9cad5c47.png"/><Relationship Id="rId13" Type="http://schemas.openxmlformats.org/officeDocument/2006/relationships/image" Target="media/4ccff203e3ac341978d35a60813b0265162125d8.png"/><Relationship Id="rId14" Type="http://schemas.openxmlformats.org/officeDocument/2006/relationships/image" Target="media/3b5e96de1255cf6bcfd65943d92f01c39b6b437e.png"/><Relationship Id="rId15" Type="http://schemas.openxmlformats.org/officeDocument/2006/relationships/image" Target="media/610118df57844706e5eed077132c083a15dc7f0c.png"/><Relationship Id="rId16" Type="http://schemas.openxmlformats.org/officeDocument/2006/relationships/image" Target="media/15b16dbe92b70105557c6df4573f6372562993c1.png"/><Relationship Id="rId17" Type="http://schemas.openxmlformats.org/officeDocument/2006/relationships/image" Target="media/459b36584071c1d8c12703bbd9d9bfc1cb9fe395.png"/><Relationship Id="rId18" Type="http://schemas.openxmlformats.org/officeDocument/2006/relationships/image" Target="media/0a21c626054ae178c1139146ba1bbc38809ec2f0.png"/><Relationship Id="rId19" Type="http://schemas.openxmlformats.org/officeDocument/2006/relationships/image" Target="media/55fb17e747934dedc287f3ddb21dee829f8cc150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2026-06-26T03:14:15.639Z</dcterms:created>
  <dcterms:modified xsi:type="dcterms:W3CDTF">2026-06-26T03:14:15.639Z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