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16"/>
        <w:gridCol w:w="1328"/>
        <w:gridCol w:w="1710"/>
        <w:gridCol w:w="614"/>
        <w:gridCol w:w="4026"/>
      </w:tblGrid>
      <w:tr w:rsidR="00280FF7" w:rsidRPr="00280FF7" w:rsidTr="00CF6E5A">
        <w:trPr>
          <w:trHeight w:val="300"/>
        </w:trPr>
        <w:tc>
          <w:tcPr>
            <w:tcW w:w="0" w:type="auto"/>
            <w:noWrap/>
            <w:hideMark/>
          </w:tcPr>
          <w:p w:rsidR="00280FF7" w:rsidRPr="00280FF7" w:rsidRDefault="00280FF7" w:rsidP="00280FF7">
            <w:pPr>
              <w:jc w:val="center"/>
              <w:rPr>
                <w:rFonts w:ascii="Calibri" w:eastAsia="Times New Roman" w:hAnsi="Calibri" w:cs="Calibri"/>
                <w:b/>
                <w:color w:val="000000"/>
                <w:lang w:eastAsia="es-PE"/>
              </w:rPr>
            </w:pPr>
            <w:bookmarkStart w:id="0" w:name="OLE_LINK1"/>
            <w:bookmarkStart w:id="1" w:name="OLE_LINK2"/>
            <w:r w:rsidRPr="00280FF7">
              <w:rPr>
                <w:rFonts w:ascii="Calibri" w:eastAsia="Times New Roman" w:hAnsi="Calibri" w:cs="Calibri"/>
                <w:b/>
                <w:color w:val="000000"/>
                <w:lang w:eastAsia="es-PE"/>
              </w:rPr>
              <w:t>ID_ART</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Autores</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Título</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Año</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Resumen</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Jati H., Irmawati D., Utami P., Destiana B., Sukirman, Hariyanto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Desarrollo de una evaluación en línea basada en el Modelo de Referencia de Objetos de Contenido Compartible (SCORM) para optimizar el uso de BeSmart UNY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estudio tuvo como objetivo desarrollar una Evaluación en línea basada en el paquete del Modelo de referencia de objetos de contenido compartible (SCORM). Este estudio se centró en: (1) obtener un diseño de evaluación en línea basado en el paquete SCORM para el tema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Instrumentación y electrónica basada en análisis de necesidades; (2) examinar la funcionalidad de la evaluación en línea desarrollada y (3) analizar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la evaluación en línea desarrollada. Esta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proceso de desarrollo utilizó el modelo de desarrollo ADDIE. La etapa de prueba de este estudio se realizó para verificar y validar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el proceso de verificación se realizó con pruebas de funcionalidad por parte de expertos en medios y materiales,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 por parte de los usuarios. Los resultados indicaron que: (1) se obtuvo el diseño de una evaluación en línea basada en el paquete SCORM para el tema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Instrumentación y electrónica, incluida una evaluación en línea en Besmart repleta de paquetes SCORM en forma de integración de cuestionarios (preguntas de opción múltiple, respuesta corta, verdadero o falso, arrastrar y soltar); (2) las pruebas de funcionalidad realizadas por expertos en materiales con un puntaje de 3.88 y un experto en medios con un puntaje de 4.16 sugirieron que la evaluación en línea desarrollada era factible en el aspecto de la funcionalidad; (3)</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las pruebas realizadas por los usuarios alcanzaron el puntaje de 3.88 indicando que la evaluación en línea desarrollada era factible en el aspecto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 Publicado bajo licencia por IOP Publishing Ltd.</w:t>
            </w:r>
          </w:p>
        </w:tc>
      </w:tr>
      <w:tr w:rsidR="00280FF7" w:rsidRPr="00280FF7" w:rsidTr="00CF6E5A">
        <w:trPr>
          <w:trHeight w:val="2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Cajander Å.</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usuario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cuestiones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trabajo con soporte informático suele ser estresante e inadecuado, y sistemas informáticos deficientes.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Contribuir al problema. Aún así, la situación laboral y el entorno laboral de los usuarios rara vez se consideran al desarrollar sistemas informáticos. Por lo tanto, mi investigación se centra en actitudes y prácticas para integrar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ocupacional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problemas en los procesos de desarrollo de sistemas de TI para mejorar la situación laboral resultante y el bienestar de los usuarios. El objetivo general de la investigación es impactar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en la práctica, por lo tanto, realizo investigaciones en entornos de la vida real con todas las irregularidades que ocurren en tales proyectos. © BCS HCI Group Conference: Engage, HCI 2006. Todos los derechos reservados.</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Bekele R., Biru T., Sametinger J., Groher I., Pomberger G., Floyd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Adaptación de la etnografía para la investigación del diseño: lecciones aprendidas del diseño de sistemas móviles para zonas rurales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cuidado en Etiopía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intenta abordar cómo la etnografía se puede adaptar y personalizar para diseñar investigaciones para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en entornos sociales con recursos limitados. Basado en la experiencia de la tecnología habilitada para la madre y el niño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Proyecto de investigación de Care (TEMACC-Ethiopia), el trabajo reportado demuestra la idoneidad de una etnografía modificada en una investigación de diseño, particularmente en la mediación de la comunicación entre usuarios y programadores, facilitando la reflexión y la comunicación entre usuarios, programadores y partes interesadas, transformando las ideas de los estudios de campo en diseño artefactos, pruebas y despliegue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herramientas, así como apoyar a los usuarios en sus lugares de trabajo. Las pautas prácticas que surgieron en el curso del trabajo de investigación se presentan como lecciones aprendidas. Extendiendo la etnografía para apoyar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y la gestión del cambio más allá de las realizadas en este estudio también se identifican para futuras investigaciones. © 40a Conferencia Internacional sobre Sistemas de Información, ICIS 2019. Todos los derechos reservados.</w:t>
            </w:r>
          </w:p>
        </w:tc>
      </w:tr>
      <w:tr w:rsidR="00280FF7" w:rsidRPr="00280FF7" w:rsidTr="00CF6E5A">
        <w:trPr>
          <w:trHeight w:val="6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4 4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Barbosa CP, Belian RB, de Araújo CMT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Educación continua en el niño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manual: un educativo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para atención primaria1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Objetivo: Presentar el proceso de desarrollo y evaluación de una educación.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 el niño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Manual propuesto para la educación continua de enfermeras y médicos de atención primaria. Métodos: Estudio cuantitativo del desarrollo metodológico. por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se siguieron los siguientes pasos: definición de objetivos; determinación del público objetivo; elección de referencia pedagógica y teórica para el contenido; selección de contenido y estructuración;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y evaluación por expertos (cinco enfermeras y cuatro médicos). Todos respondieron a un instrumento que incluía cuatro dominios: pedagógico; contenido; funcionalidad; presentación del sistema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criterios de evaluación se organizaron en una escala tipo Likert. El porcentaje de acuerdo y el índice de validez de contenido se utilizaron para el análisis cuantitativo del grado de acuerdo, considerando un punto de corte del índice de validez de contenido igual a 0,80. Resultados: El índice de concordancia general, calculado por la media aritmética del Índice de validez de contenido de los dominios evaluados, fue de 0.96, con puntajes que varían de 0.90 a 1.00. El porcentaje promedio de acuerdo de los expertos por dominio fue del 92.86%, con menor acuerdo en el contenido (80.95%), presentación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(90.48%) dominios. El 100% del porcentaje de acuerdo se observó en los dominios pedagógicos y de funcionalidad entre los especialistas evaluados. Conclusión: el porcentaje de acuerdo, el índice de validez de contenido y el índice de acuerdo general del niño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Manual educativo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 el contexto de la atención primaria divulgada la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adecuación como recurso educativo para la educación continua de enfermeras y médicos de atención primaria. Teniendo en cuenta las dimensiones evaluadas, también puede ser utilizado por otros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y estudiantes de pregrado. © 2020</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5 5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Y., Ijaz K., Yuan D., Calvo RA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VR-Rides: un marco de aplicación orientado a objetos para ejercicios de realidad virtual inmersivos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ejercicio puede mejorar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bienestar Con esto en mente, los juegos de realidad virtual inmersiva (VR) se están desarrollando para promover la actividad física, y generalmente se evalúan a través de estudios de usuarios. Sin embargo, construir tales aplicaciones lleva mucho tiempo y es costoso. Este artículo presenta VR-Rides, un marco de aplicación orientado a objetos centrado en el desarrollo de ejercicios de realidad virtual orientados a experimentos. Siguiendo el patrón de programación modular, este marco facilita la integración de diferentes hardware (como dispositivos de realidad virtual, sensores y dispositivos de actividad física) dentro de experiencias inmersivas de realidad virtual que superponen las narrativas de los juegos en los panoramas de Google Street View. Combinatorio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patrones de ingeniería e interacción, los módulos de VR-Rides se pueden agregar y administrar fácilmente en el motor del juego Unity. Evaluamos la eficiencia del código y el esfuerzo de desarrollo en nuestros ejercicios de VR desarrollados usando VR-Rides. La confiabilidad, mantenibilidad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nuestro marco también se demuestran mediante análisis de métricas de código y estudios de usuarios. Los resultados muestran que invertir en un enfoque sistemático para reutilizar el código y el diseño puede ser un esfuerzo valioso para los investigadores más allá</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Ingenieria. © 2020 John Wiley &amp; Sons, Ltd.</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6 6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Sik-Lanyi C., Orbán-Mihálykó É.</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Pruebas de accesibilidad de europeos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-Sitios web relacionados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desarrollo actual de Internet y su uso creciente hacen que sea necesario satisfacer las necesidades de los usuarios con discapacidades. El objetivo principal de este estudio es examinar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sitios web relacionados con la atención en nueve países europeos para evaluar el estado de su accesibilidad. Tal comparación estadística detallada aún no se ha hecho en Europa, especialmente porque el presente estudio ofrece un sistema de medición dual que combina la aplicación de pruebas automatizadas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y análisis estadístico de los comentarios de los usuarios. El estudio compara 48 sitios web de Europa del Este con 51 sitios de Europa occidental y septentrional. La fase de investigación se realizó en tres pasos: en primer lugar, mediante el uso de AChecker, en segundo lugar por Nibbler y, posteriormente, mediante cuestionarios de retroalimentación de los usuarios evaluados por un grupo de expertos. El objetivo general de este estudio es determinar los problemas de accesibilidad más comunes y llamar la atención de los propietarios del sitio sobre las deficiencias para que puedan mejorar la calidad del servicio de sus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sitios relacionados con el cuidado en el futuro. Los sitios web europeos investigados se agrupan en países orientales y occidentales-septentrionales. Comparamos nuestros resultados desde diferentes perspectivas y comprobamos que no se pueden establecer diferencias significativas entre los dos grupos basados ​​en sus respectivas situaciones económicas. Igualmente, no se observaron correlaciones al comparar los tamaños de las páginas web en Kbytes, el número de barreras y sus puntajes de accesibilidad Nibbler. Además, parece no haber correlación entre los resultados de la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pruebas y el porcentaje de la población de edad avanzada en el país respectivo. © 2019, El (los) Autor (es).</w:t>
            </w:r>
          </w:p>
        </w:tc>
      </w:tr>
      <w:tr w:rsidR="00280FF7" w:rsidRPr="00280FF7" w:rsidTr="00CF6E5A">
        <w:trPr>
          <w:trHeight w:val="8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7 7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 Kilani N., Tailakh R., Hanani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Clasificación automática de revisiones de aplicaciones para ingeniería de requisitos: Explorando las necesidades de los clientes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Aplicaciones de cuidado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un año, más de 6.5 millones de aplicaciones móviles han sido listadas para descargar en las tiendas de aplicaciones. Es decir, son utilizados por millones (o miles de millones) de usuarios en todo el mundo. Los usuarios expresan su experiencia diaria de las aplicaciones como reseñas en esas tiendas. Esta experiencia puede incluir informes de errores, nuevas características exigentes, publicación de comentarios con respecto al rendimiento, informes de problemas de seguridad, mejoras exigentes en la interfaz de usuario y otras necesidades. Curiosamente, las revisiones pueden contener información valiosa para el interés de los proveedores y desarrolladores de aplicaciones. Sin embargo, el volumen de dichos datos es tan grande, es decir, los algoritmos de búsqueda tradicionales pueden no ser eficientes para extraer dicha información útil.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de requisitos; una fase clave en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Ciclo de vida de ingeniería. En este artículo, experimentamos algoritmos de aprendizaje automático y técnicas de procesamiento del lenguaje natural para clasificar un conjunto de revisiones sobre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aplicaciones de dominio de cuidado en múltiples tipos de categorías, como informes de errores, solicitudes de nuevas características, rendimiento de la aplicación e interfaz de usuario. Para este propósito, podríamos extraer más de 7500 reseñas de diez diferentes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relacionadas con aplicaciones móviles. Más importante aún, esas revisiones fueron anotadas manualmente por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expertos En nuestros experimentos, utilizamos la herramienta Weka que emplea diferentes algoritmos de aprendizaje automático. También mostraremos qué algoritmos y características funcionarán mejor; en términos de precisión utilizando diferentes métricas de evaluación, al clasificar las revisiones sobre aplicaciones móviles en varias clases; errores, nuevas características, sentimental, error general,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seguridad y rendimiento. Además, los experimentos realizados muestran que el rendimiento general mejora cuando usamos el subconjunto de datos con un etiquetado altamente confiable; cuando dos expertos coinciden en la misma clase. Para el problema de los datos desequilibrados, esta investigación mostrará el efecto de aplicar técnicas de remuestreo para mejorar también la precisión de la clasificación. © 2019 IEEE.</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Värri A., Kranz-Zuppan P., De La Cruz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IEC 62304 ed. 2:</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ciclo de vida estándar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calidad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 alto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 debido a los estrictos requisitos reglamentarios y su implementación en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procesos de desarrollo mediante el uso de la norma IEC 62304. El objetivo de este proyecto de revisión estándar era extender el alcance del estándar a todos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y también para que los requisitos de la norma de 12 años vuelvan al estado del arte, incluidas las disposiciones para la seguridad cibernética. El equipo conjunto del proyecto IEC / SC62A e ISO / TC215 revisó el estándar y adaptó su gestión de riesgos,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requisitos de seguridad para servir tanto 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industria de dispositivos y en general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industria. La segunda versión resultante de la norma ha pasado por un proceso de votación global de varias etapas para lograr un consenso de los requisitos para servir a ambas comunidades. El estándar resultante tiene el potencial de tener un gran impacto en la calidad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utilizado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cuidar a nivel mundial. © 2019 Internacional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Asociación de Informática (IMIA) y IOS Press.</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9 9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Ehrler F., Lovis1 C., Blondon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aplicación de teléfono móvil para la atención de enfermería de cabecera: diseño y desarrollo utilizando un adaptador adaptado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modelo de ciclo de vida de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las enfermeras pasan cada vez más tiempo en las computadoras, y proporcionarles una herramienta personalizada para acceder a la información clínica y realizar la documentación al lado de la cama podría ayudar a mejorar su eficiencia. Diseñar una aplicación para apoyar el trabajo de las enfermeras junto a la cama es una tarea difícil, dada la complejidad del proceso de atención. Objetivo: este estudio tuvo como objetivo presentar el diseño, desarrollo y prueba de una aplicación de teléfono inteligente para enfermeras guiada por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modelo de ciclo de vida de desarrollo que toma en consideración la complejidad y las limitaciones de un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entorno de atención. Métodos: El modelo nos conduce a través de un proceso de desarrollo iterativo intersectado por 3 etapas de evaluación formativa de la creciente validez ecológica. Resultados: La etapa inicial de identificación de requisitos incluyó a 11 participantes que nos ayudaron a seleccionar las funcionalidades más importantes para integrar en la herramienta. Comenzando con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permitió la identificación de problemas de diseño que podrían haber causado un mal uso. Luego, realizar evaluaciones in situ bajo la supervisión de un investigador ayudó a comprender la idoneidad de la herramienta con riesgos limitados. Finalmente, la evaluación en el sitio nos permitió validar la aceptación de la aplicación por parte de los cuidadores. Conclusiones: la interpretación de la evaluación recopilada confirma la participación necesaria de los usuarios finales al principio del proceso para ayudar a abordar la heterogeneidad de los procesos de flujo de trabajo de enfermería en las diferentes salas. También destacamos el delicado equilibrio entre las medidas de alta seguridad para proteger el acceso a los datos del paciente y mantener la facilidad de acceso para la eficiencia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Aunque una estrecha colaboración con los médicos a lo largo de todo el proyecto facilitó el desarrollo de una solución personalizada, también fue importante involucrar a todos los interesados, en particular, los oficiales de seguridad de la tecnología de la información (TI). © 2019 Diario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Búsqueda en Internet. Todos los derechos reservados.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Pinter C., Lasso A., Fichtinger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Representación de segmentación polimorfa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computación de imagen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y objetivo: la segmentación es una operación ubicua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Computación de imagen. Varias representaciones de datos pueden describir los resultados de segmentación, como los volúmenes del mapa de etiquetas o los modelos de superficie. Con frecuencia se requieren conversiones entre ellos, que generalmente incluyen pasos complejos de procesamiento de datos. Identificamos cuatro desafíos relacionados con la gestión de representaciones múltiples: selección del método de conversión, procedencia de datos, consistencia de datos y coherencia de objetos en memoria. Métodos: un contenedor de datos complejo conserva la identidad y la procedencia de las representaciones contenidas y garantiza la coherencia de los datos. Las conversiones se ejecutan automáticamente a pedido. Un gráfico que contiene los algoritmos de conversión implementados determina cada ejecución, asegurando la consistencia entre varias representaciones. El diseño e implementación de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proponen bibliotecas, para proporcionar un uso fácil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herramienta para gestionar datos de segmentación en múltiples representaciones de datos. Una biblioteca central de bajo nivel llamada PolySeg implementada en el Kit de herramientas de visualización (VTK) administra los objetos de datos y las conversiones. Es utilizado por una capa de aplicación de alto nivel, que se ha implementado en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Plataforma de visualización y análisis de imágenes 3D Slicer. La capa de aplicación proporciona visualización avanzada, transformación, interoperabilidad y otras funciones. Resultados: se validaron los algoritmos de conversión de núcleo que comprenden el gráfico. Se implementaron varias aplicaciones basadas en la biblioteca, lo que demuestra ventajas en términos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facilidad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en cada caso. La aplicación Segment Editor proporciona flujos de trabajo de segmentación manuales y semiautomáticos rápidos, completos y fáciles de usar. Las aplicaciones clínicas para la dosimetría de gel, la planificación del haz externo y la fusión de imágenes de ultrasonido por resonancia magnética en braquiterapia se prototiparon rápidamente dando como resultado aplicaciones robustas que ya están en uso en la investigación clínica. Se encontró que los algoritmos de conversión eran precisos y confiables usando estas aplicaciones. Conclusiones: un genérico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biblioteca ha sido diseñada y desarrollada para la gestión automática de múltiples formatos de datos en tareas de segmentación. Mejora la experiencia del usuario y del desarrollador, permitiendo flujos de trabajo manuales rápidos y convenientes y más rápido y más robusto.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creación de prototipos.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La licencia de código abierto de estilo BSD permite la total libertad de uso de la biblioteca. © 2019 Elsevier BV</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Oplas A., Rabago MH, Tormes CL, Romana CLS, Laviste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Aeon: un sistema inteligente de entrega e inventario de medicamentos para la larga vida del gobierno de la ciudad de cebú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programa de asistencia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larga vida del gobierno de la ciudad de Cebú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El Programa de Asistencia tiene como objetivo entregar y suministrar medicamentos de mantenimiento a sus beneficiarios calificados. El proceso se realiza manualmente, lo que resulta en ciertos problemas, tales como: (1) falta de evidencia de que los beneficiarios recibieron el medicamento destinado a ellos; (2) monitoreo de inventario de medicamentos distribuidos; (3) y escasez de suministros de medicamentos. En línea con estos problemas, una aplicación web y móvil llamada Aeon está diseñada en colaboración con la Larga Vida del Gobierno de la Ciudad de Cebú.</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Programa de asistencia. La aplicación web monitorea eficientemente los suministros de medicamentos complementados con notificaciones predictivas de reabastecimiento para saber si ocurrirá una escasez de medicamentos. En el estudio, la aplicación móvil utiliza el Sistema de reconocimiento facial y posicionamiento global para rastrear y validar las entregas de medicamentos. El estudio utilizó Agile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Método de desarrollo para entregar los resultados esperados. UNA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se realizó una encuesta y la mayoría de los encuestados están satisfechos con las características del sistema. Además, el 87% de los encuestados indicaron que prefieren usar el sistema en lugar del proceso manual y recomendarían el uso del sistema para una larga vida útil.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Programa de asistencia. © 2018 IEEE.</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Pilco H., Sanchez-Gordon S., Calle-Jimenez T., Pérez-Medina JL, Rybarczyk Y., Jadán-Guerrero J., Maldonado CG, Nunes IL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enfoque ágil para mejorar el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una plataforma física de telerehabilitación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El objetivo de una plataforma de telerehabilitación es facilitar de manera segura la rehabilitación de los pacientes mediante el uso de tecnologías de telecomunicaciones complementadas con el uso de bio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sensores inteligentes El propósito de este estudio fue realizar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de una plataforma de telerehabilitación. Para mejorar el nivel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investigadores desarrollaron y propusieron un proceso iterativo. La plataforma utiliza una representación digital del paciente que duplica el ejercicio terapéutico que ejecuta el paciente; Esto es detectado por una cámara Kinect y sensores en tiempo real. Este estudio utilizó métodos de inspección para realizar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de un prototipo exploratorio de una plataforma de telerehabilitación. Además, se realizó una evaluación de la carga de trabajo cognitiva para complementar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Los usuarios participaron en todas las etapas del proceso de refinamiento iterativo.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problemas se redujeron progresivamente desde la primera iteración hasta la cuarta iteración de acuerdo con las mejoras desarrolladas y aplicadas por los expertos.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problemas originalmente catalogados como catastróficos se redujeron a cero, mayor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problemas se redujeron a diez (2.75%) y menores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Los problemas se redujeron a 141 (38,74%). Este estudio también pretende servir como guía para mejorar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en alineación con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ciclo de desarrollo. © 2019 por los autores.</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Grüning BA, Lampa S., Vaudel M., Blankenberg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para el análisis científico de big data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creciente complejidad de los datos y los métodos de análisis ha creado un entorno en el que los científicos, que pueden no tener capacitación formal, se encuentran desempeñando el papel improvisado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ingeniero. Si bien hay varios recursos disponibles para presentar a los científicos los conceptos básicos de la programación, los investigadores se han quedado con poca orientación sobre los enfoques necesarios para avanzar al siguiente nivel para el desarrollo de herramientas sólidas de análisis de datos a gran escala que puedan integrarse en la gestión del flujo de trabajo sistemas, herramientas y marcos. La integración en tales sistemas de flujo de trabajo requiere requisitos adicionales en herramientas computacionales, como el cumplimiento de las convenciones estándar para robustez, entrada de datos, salida, registro y control de flujo. Aquí proporcionamos un conjunto de 10 pautas para dirigir la creación de herramientas computacionales de línea de comandos que son utilizables, confiables, extensibles y en línea con los estándares de las prácticas modernas de codificación. © The Author (s) 2019. Publicado por Oxford University Press.</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Martins AI, Queirós A., NP Rocha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Validación de un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instrumento de evaluación según la perspectiva de los evaluadores sobre el desempeño de los usuarios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Las tecnologías para el envejecimiento en el lugar pueden ayudar a los adultos mayores en sus hogares a superar múltiples deficiencias y promover su autonomía e independencia. Al conceptualizar las tecnologías para el envejecimiento en su lugar, la Clasificación Internacional de Funcionamiento, Discapacidad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(ICF) es un elemento clave debido a su funcionamiento y marco de discapacidad con conceptos y terminologías consolidadas. Basado en el marco conceptual de ICF, el artículo presenta el ICF basado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Escala (ICF-US) para evaluar el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tecnologías para el envejecimiento en el lugar e informa un estudio con el objetivo de: (1) validar el ICF-US para evaluar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acuerdo con la perspectiva de los evaluadores sobre el desempeño de los usuarios y (2) evaluar la utilidad y aplicabilidad del ICF-US. Se llevaron a cabo dos estudios observacionales que evolucionaron 184 participantes para: (1) evaluar la validez y confiabilidad del ICF-US para evaluar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acuerdo con la perspectiva de los evaluadores sobre el desempeño de los usuarios y (2) verificar la utilidad y aplicabilidad del ICF-US. Los resultados sugieren que el ICF-US es válido y confiable y puede usarse en diferentes etapas de desarrollos tecnológicos sin perder su capacidad discriminatoria. © 2019, Springer-Verlag GmbH Alemania, parte de Springer Nature.</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Séptima Conferencia Internacional de Trabajo sobre Centrados en los Humanos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HCSE 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23 documentos. El enfoque especial en esta conferencia es centrado en humanos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Ingenieria. Los temas incluyen: Una herramienta visual para analizar la programación de activación / acción de IoT;</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soporte para prototipos coherentes de interacciones de gestos 3D; hacia el soporte de herramientas para la creación de productos asistidos por robot en fab labs;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evaluación de interfaces de usuario web de dispositivos cruzados basados ​​en modelos; interacción táctil indirecta absoluta: impacto de las marcas hápticas y la retroalimentación visual animada 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experiencia del usuario; factores que afectan la elección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métodos de evaluación para sistemas interactivos adaptativos; hacia un modelo para abordar la interacción entre las aplicaciones de IoT y los usuarios en contextos heterogéneos complejos; evaluaciones de usuarios de experimentar virtualmente el monte everest; validación de enfoque de diseño de prueba de usuario incremental temprana para la aplicación del centro de comando satelital; ¡Sé realista! - Diseño y evaluación del curso UCD; redefinición gráfica de la interfaz de usuario que aborda la diversidad de los usuarios; Integrar HCD en BizDevOps utilizando el enfoque orientado a temas; Diseño intuitivo de interacción centrada en el usuario para ATV; compensación entre la eficacia del sistema y las limitaciones de contexto en el diseño de un sistema iot que da acceso 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en aldeas rurales africanas; ayudando a los equipos a ayudarse a sí mismos: un estudio de caso industrial sobre interdependencias durante los sprints; ideación participativa para la gamificación: llevar al usuario al centro del proceso de diseño de la gamificación; un método para optimizar interfaces gráficas complejas para una percepción rápida y correcta de los estados del sistema; basado en datos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 de creación de escenarios; MIODMIT: una arquitectura genérica para sistemas interactivos multimodales dinámicos; Agregar medidas a los modelos de tareas para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inspección de los servicios de control de acceso a la nube.</w:t>
            </w:r>
          </w:p>
        </w:tc>
      </w:tr>
      <w:tr w:rsidR="00280FF7" w:rsidRPr="00280FF7" w:rsidTr="00CF6E5A">
        <w:trPr>
          <w:trHeight w:val="7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dieciséis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 Silva GC, da Silva LPF, Jofilsan NC, Correia WFM, Gomes AS, Campos Filho 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Análisis de satisfacción por usar juegos educativos serios para enseñar el tratamiento de heridas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tiene como objetivo describir el proceso de producción del juego educativo "¡trata bien!", Idealizado para el aprendizaje en instituciones de educación superior. La investigación se realizó con estudiantes de la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cursos, que ayudaron a probar el efecto directo en la mejora de las funciones cognitivas como la memoria, la atención, la percepción, entre otros. Las ventajas adquiridas de la tecnología, cuando se usan bien, son inimaginables, especialmente cuando se usan para la educación. Las barreras encontradas por esta herramienta para realizar su aplicación real eran perceptibles, pero se trabajaron y perfeccionaron para encontrar un equilibrio entre educación y diversión. Podemos inferir que esta herramienta, cuando se aplica adecuadamente, es capaz de atraer y perpetuar información en los estudiantes en cualquier campo educativo. En este contexto, se desarrolló un juego educativo que sirve de apoyo al proceso de aprendizaje de los estudiantes de los cursos de enfermería. El objetivo de esta investigación fue analizar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satisfacción del juego educativo "¡Trátelo bien!" que enseña el tratamiento de una herida simple con estudiantes de enfermería. Para el desarrollo del proyecto, la metodología utilizada se basó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prácticas de ingeniería, diseño centrado en el usuario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análisis de satisfacción. El estudio también se basó en un enfoque cualitativo y cuantitativo con carácter exploratorio y también estadístico. La variable cualitativa utilizada para capturar la percepción de los usuarios en el estudio se realizó de forma empírica para observar la búsqueda de datos relevantes y convenientes obtenidos a través de la experiencia observada. Las variables cuantitativas utilizadas para analizar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fueron la efectividad, el tiempo de uso y la percepción del usuario a través del cuestionario Attrakdiff. los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prueba se realizó con un prototipo de juego de alta fidelidad con 10 voluntarios en una universidad en Recife Brasil. De los resultados generados podemos entender que se pueden hacer mejoras para una mayor identificación e interacción del usuario con el juego propuesto. © 2019, Springer International Publishing AG, parte de Springer Nature.</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Rybarczyk Y., Medina JLP, Leconte L., Jimenes K., González M., Esparza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Implementación y evaluación de una plataforma inteligente de tele-rehabilitación de motores.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los ultimos años,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aplicaciones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la asistencia, incluida la telerehabilitación, ha conocido una presencia creciente en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arena. A pesar de las diversas ventajas terapéuticas y económicas de este nuevo paradigma, es importante seguir ciertas pautas para construir una herramienta segura, útil, escalable y ergonómica. Este trabajo propone abordar todos estos puntos, a través del estudio de caso de una plataforma física de telerehabilitación para pacientes después de una cirugía de reemplazo de cadera. La escalabilidad y versatilidad del sistema se maneja mediante la implementación de una arquitectura modular. La seguridad y la eficacia de la herramienta están garantizadas por un módulo de inteligencia artificial que evalúa la calidad de los movimientos realizados por el usuario. los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la aplicación se evalúa mediante un método de recorrido cognitivo. Los resultados muestran que el sistema (i) puede evaluar adecuadamente la corrección del movimiento del ser humano a través de dos métodos posibles (deformación dinámica del tiempo y modelo oculto de Markov), y (ii) proporciona una buena experiencia de usuario. La discusión aborda (i) las ventajas y desventajas de los enfoques principales para el reconocimiento de gestos de movimientos terapéuticos, y (ii) aspectos críticos para proporcionar al paciente lo mejor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una plataforma de telerehabilitación. © 2019 por los autores. Licenciatario MDPI, Basilea, Suiza.</w:t>
            </w:r>
          </w:p>
        </w:tc>
      </w:tr>
      <w:tr w:rsidR="00280FF7" w:rsidRPr="00280FF7" w:rsidTr="00CF6E5A">
        <w:trPr>
          <w:trHeight w:val="2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18 años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Chugh R., Chawla N., Gracias RM, Padda JS, Li S., Nguyen MT, Spichkova M., Mantri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Recolección automatizada y análisis de datos de tratamiento de cannabinoides.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documento presenta una plataforma de código abierto para integrar y analizar los datos de investigación de cannabinoides recopilados de publicaciones académicas, ensayos industriales y clínicos, así como pacientes. El proyecto se centra en el análisis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aspectos importantes para las aplicaciones que recopilan los datos de tratamiento, así como datos sobre diversas cepas de cannabinoides. Los datos recopilados se utilizarán para estimar la eficacia del tratamiento con cannabinoides de diversos trastornos, lo que proporcionará una asistencia basada en la evidencia para que los médicos, investigadores e industria identifiquen los perfiles de cannabinoides correctos para diversas afecciones. © 2019 El autor (es). Publicado por Elsevier BV</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Ouhbi S., Karampela M., Isomursu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Integrando la lógica de los usuarios en la ingeniería de requisitos para los conectados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cuidado co-diseño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transformación en curso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 atención requiere la creación de sistemas ágiles para satisfacer las crecientes necesidades de los pacientes. Un enfoque para desarrollar tales sistemas requiere la obtención de las perspectivas de los usuarios finales para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del círculo vital. El proceso actual de desarrollo de requisitos no hace hincapié en la importancia de la participación de los usuarios finales en la fase de obtención de requisitos. El presente estudio propone un enfoque que utiliza el marco lógico Dominante del Servicio (SD) para contribuir al codiseño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servicios. Las prácticas de creación conjunta de valor cuando se combinan con las mejores prácticas de ingeniería de requisitos pueden contribuir al desarrollo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para conectado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sistemas de cuidado. Copyright © 2019 por SCITEPRESS - Publicaciones de Ciencia y Tecnología, Lda. Todos los derechos reservados</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Gama LN, Tavares CMM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Desarrollo y evaluación de aplicaciones móviles para la prevención de riesgos musculoesqueléticos en el trabajo de enfermería [Desarrollo y evaluación de aplicaciones móviles para prevención de riesgos osteomusculares no traumatológicos de enfermamismo] [Desarrollo y evaluación de una aplicación móvil en la prevención de riesgos osteomusculares en el trabajo de enfermería]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Objetivo: desarrollar una aplicación móvil multiplataforma para la prevención de factores de riesgo musculoesqueléticos relacionados con el trabajo de enfermería en una unidad hospitalaria y evaluar la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criterios con enfermeras y profesionales de la informática. Método: estudio de producción tecnológica para el desarrollo de una aplicación móvil, siguiendo las fases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ingeniería: análisis de requisitos, diseño y especificación, construcción, pruebas internas, mantenimiento y evaluación externa. El producto fue evaluado para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por enfermeras de unidades de hospitales públicos en la ciudad de Río de Janeiro (Brasil). El sistema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El instrumento de escala se utilizó para la evaluación de las enfermeras y el instrumento de heurística de cumplimiento de interfaces digitales con los profesionales de la tecnología de la información. El período de desarrollo de la aplicación duró de noviembre de 2017 a marzo de 2018 y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de marzo a mayo de 2018. Resultados: los datos de la evaluación mostraron que la aplicación muestra acuerdo y cumplimiento con los principios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sin embargo, en los criterios de efectividad, eficiencia y satisfacción del usuario, los evaluadores sugieren que las funcionalidades de la aplicación deberían simplificarse. Conclusión: la aplicación fue diseñada como una estrategia de atención para el profesional de enfermería, considerando los riesgos musculoesqueléticos a los que están expuestos en sus actividades profesionales. Los métodos de desarrollo y evaluación fueron satisfactorios y se alcanzaron los objetivos propuestos. © 2019, Universidade Federal de Santa Catarina. Todos los derechos reservados.</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Ehrler F., Lovis C., Blondon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aplicación de teléfono móvil para la atención de enfermería de cabecera: diseño y desarrollo utilizando un adaptador adaptado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modelo de ciclo de vida de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las enfermeras pasan cada vez más tiempo en las computadoras, y proporcionarles una herramienta personalizada para acceder a la información clínica y realizar la documentación al lado de la cama podría ayudar a mejorar su eficiencia. Diseñar una aplicación para apoyar el trabajo de las enfermeras junto a la cama es una tarea difícil, dada la complejidad del proceso de atención. Objetivo: este estudio tuvo como objetivo presentar el diseño, desarrollo y prueba de una aplicación de teléfono inteligente para enfermeras guiada por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modelo de ciclo de vida de desarrollo que toma en consideración la complejidad y las limitaciones de un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entorno de atención. Métodos: El modelo nos conduce a través de un proceso de desarrollo iterativo intersectado por 3 etapas de evaluación formativa de la creciente validez ecológica. Resultados: La etapa inicial de identificación de requisitos incluyó a 11 participantes que nos ayudaron a seleccionar las funcionalidades más importantes para integrar en la herramienta. Comenzando con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permitió la identificación de problemas de diseño que podrían haber causado un mal uso. Luego, realizar evaluaciones in situ bajo la supervisión de un investigador ayudó a comprender la idoneidad de la herramienta con riesgos limitados. Finalmente, la evaluación en el sitio nos permitió validar la aceptación de la aplicación por parte de los cuidadores. Conclusiones: la interpretación de la evaluación recopilada confirma la participación necesaria de los usuarios finales al principio del proceso para ayudar a abordar la heterogeneidad de los procesos de flujo de trabajo de enfermería en las diferentes salas. También destacamos el delicado equilibrio entre las medidas de alta seguridad para proteger el acceso a los datos del paciente y mantener la facilidad de acceso para la eficiencia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Aunque una estrecha colaboración con los médicos a lo largo de todo el proyecto facilitó el desarrollo de una solución personalizada, también fue importante involucrar a todos los interesados, en particular, los oficiales de seguridad de la tecnología de la información (TI). © Frederic Ehrler, Christian Lovis, Katherine Blondon.</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Araujo JL, Sant'Anna HC, Lima EFA, Fioresi M., Nascimento LCN, Primo CC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Aplicación móvil para el proceso de enfermería en una unidad de cuidados intensivos neonatales [Aplicativo móvil para el proceso de enfermería en una unidad de terapia intensiva neonatal] [Aplicación móvil para el proceso de enfermería en una unidad neonatal de cuidados intensivos]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Objetivo: desarrollar y validar una aplicación de proceso de enfermería en una unidad de cuidados intensivos neonatales. Método: estudio metodológico, realizado en un hospital universitario en el sureste de Brasil desde enero de 2017 hasta febrero de 2018, dividido en cuatro etapas: definición de requisitos y elaboración del modelo conceptual; generación de alternativas de implementación y creación de prototipos; prueba e implementación. La aplicación fue desarrollada en base a las necesidades humanas básicas de Wanda Horta y la clasificación internacional para la práctica de enfermería y siguiendo el método de diseño centrado en el usuario y los estándares de la Asociación Brasileña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Normas técnicas de ingeniería para plataformas IOS y Android. El producto fue evaluado y validado por enfermeras para la idoneidad funcional, confiabilidad,</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eficiencia de rendimiento, compatibilidad y seguridad. Resultados: la aplicación CuidarTech Neo Processo de Enfermagem tiene pantallas que integran los elementos para la historia, el diagnóstico y las intervenciones de enfermería. Según la evaluación de los jueces, tiene adecuación funcional, fiabilidad,</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eficiencia de rendimiento, compatibilidad y seguridad. Conclusión: la aplicación diseñada y validada por enfermeras es un instrumento computarizado que contiene las etapas del proceso de enfermería: historia, diagnósticos e intervenciones, organizado por necesidades humanas básicas y siguiendo la taxonomía de la Clasificación Internacional de Prácticas de Enfermería. Relaciona información de recién nacidos ingresados ​​en las Unidades de Cuidados Intensivos Neonatales y el proceso de enfermería, pudiendo proporcionar calidad, efectividad, seguridad y satisfacción personal a la atención de la enfermera. © 2019, Universidade Federal de Santa Catarina. Todos los derechos reservados.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Weldon M., Poyade M., Martin JL, Sharp L., Martin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Uso de visualizaciones 3D interactivas en la educación neuropsiquiátrica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trastorno obsesivo compulsivo (TOC) es un trastorno neuropsiquiátrico con una prevalencia global de 2 a 3%. El TOC puede tener un enorme impacto en la vida de las personas con el trastorno, y algunos estudios sugieren que la ideación suicida está presente en más del 50% de las personas con TOC, y otros datos muestran que un número significativo de personas intentan suicidarse. Por lo tanto, es importante que las personas con TOC reciban el mejor tratamiento posible. Una mayor comprensión de la fisiopatología subyacente de los trastornos neuropsiquiátricos entre los profesionales y los futuros médicos puede conducir a un mejor tratamiento. Sin embargo, los datos sugieren que muchos estudiantes y médicos experimentan "neurofobia", una falta de conocimiento o confianza en los casos que involucran al sistema nervioso. Adicionalmente, La investigación sugiere que la relación que muchos estudiantes tienen con afecciones neurológicas se deteriora con el tiempo y puede persistir en la práctica. Si las personas que viven con afecciones como el TOC recibirán el mejor tratamiento posible, es crucial que las personas que administran la atención estén equipadas con un conocimiento profundo de tales trastornos. Si bien la investigación ha demostrado que el uso de modelos 3D interactivos puede mejorar la educación en anatomía y más específicamente la educación en neurología, no se ha evaluado la eficacia del uso de dichos modelos para comprometerse con afecciones neuropsiquiátricas, específicamente TOC. Este estudio busca abordar esta brecha. En este estudio, se diseñó una aplicación interactiva para dispositivos Android utilizando estándares Si las personas que viven con afecciones como el TOC recibirán el mejor tratamiento posible, es crucial que las personas que administran la atención estén equipadas con un conocimiento profundo de tales trastornos. Si bien la investigación ha demostrado que el uso de modelos 3D interactivos puede mejorar la educación en anatomía y más específicamente la educación en neurología, no se ha evaluado la eficacia del uso de dichos modelos para comprometerse con afecciones neuropsiquiátricas, específicamente TOC. Este estudio busca abordar esta brecha. En este estudio, se diseñó una aplicación interactiva para dispositivos Android utilizando estándares Si las personas que viven con afecciones como el TOC recibirán el mejor tratamiento posible, es crucial que las personas que administran la atención estén equipadas con un conocimiento profundo de tales trastornos. Si bien la investigación ha demostrado que el uso de modelos 3D interactivos puede mejorar la educación en anatomía y más específicamente la educación en neurología, no se ha evaluado la eficacia del uso de dichos modelos para comprometerse con afecciones neuropsiquiátricas, específicamente TOC. Este estudio busca abordar esta brecha. En este estudio, se diseñó una aplicación interactiva para dispositivos Android utilizando estándares no se ha evaluado la eficacia del uso de tales modelos para comprometerse con afecciones neuropsiquiátricas, específicamente TOC. Este estudio busca abordar esta brecha. En este estudio, se diseñó una aplicación interactiva para dispositivos Android utilizando estándares no se ha evaluado la eficacia del uso de tales modelos para comprometerse con afecciones neuropsiquiátricas, específicamente TOC. Este estudio busca abordar esta brecha. En este estudio, se diseñó una aplicación interactiva para dispositivos Android utilizando estándares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métodos de ingeniería para mejorar la alfabetización en neuropsiquiatría al empoderar el aprendizaje a su propio ritmo a través de visualizaciones 3D interactivas y animaciones de los circuitos neuronales involucrados en el TOC. Una prueba piloto y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Se realizaron evaluaciones entre cinco estudiantes de posgrado de ciencias biológicas. Los hallazgos relacionados con la experiencia del usuario fueron prometedores, y la evaluación previa a la prueba versus posterior a la prueba sugirió resultados alentadores con respecto a la efectividad de la aplicación para mejorar el conocimiento y la comprensión del TOC. En resumen, este estudio sugiere que las visualizaciones 3D interactivas pueden mejorar la educación en neuropsiquiatría. Por esta razón, se deben hacer más esfuerzos para construir aplicaciones similares a fin de garantizar que los pacientes siempre reciban la mejor atención posible. Fig. 2.1 © 2019, Springer Nature Switzerland AG.</w:t>
            </w:r>
            <w:proofErr w:type="gramStart"/>
            <w:proofErr w:type="gramEnd"/>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Oliveira MVL, Geambastiani P., Lopez G., Cambui M., Ubeda C., Mdletshe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desarrollo de una anatomía radiológica libre.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herramienta de enseñanza [Desarrollo de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libre de anatomia radiologica como una herramienta de enseñanza]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propósito de esta investigación fue desarrollar una anatomía radiológica libre.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para la educación en anatomía radiológica para ayudar a estudiantes y profesionales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Ciencias. El estudio se dividió en dos fases: adquisición de imágenes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La primera fase fue obtener imágenes radiográficas simples y tomografías computarizadas (TC) de un fantasma antropomórfico de cabeza y cuello. Además, se obtuvieron imágenes radiográficas simples de un fantasma antropomórfico del cofre. La segunda fase fue el desarrollo de la anatomía.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como una macro ImageJ.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desarrolló a través de la inserción de los puntos de referencia de anatomía radiológica en las imágenes que se obtuvieron y la aplicación de preguntas de opción múltiple.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luego fue probado para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haciendo que los profesores respondan las preguntas de opción múltiple.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presentó anatomía radiológica de 1) Proyecciones de la cabeza: vista de las aguas, vista de Towne, vista de Caldwell, vista lateral, submentovertex, vista de PA; 2) Proyecciones de la columna torácica: AP y vista lateral y 3) Pecho: vista PA, lateral y oblicua. Las imágenes tomográficas presentaron cien puntos de referencia radiológicos de la cabeza. En total, hubo 354 preguntas. Se mostró un informe final que contiene la puntuación de las respuestas correctas, así como la identificación del usuario, la fecha y la hora de la prueba. La prueba estaba disponible en tres idiomas (español, inglés y portugués). Un usuario amigable y económico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fue desarrollado y presentado. Estudiantes y profesionales de varios países pueden practicar, repetidamente, el reconocimiento de puntos de referencia anatómicos radiológicos. © 2019, Universidad de la Frontera. Todos los derechos reservados.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Wu N., Gong E., Wang B., Gu W., Ding N., Zhang Z., Chen M., Yan LL, Oldenburg B., Xu L.-Q.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móvil inteligente y multifacético.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para ofrecer prevención secundaria del accidente cerebrovascular basada en la evidencia en zonas rurales de China: diseño, desarrollo y estudio de viabilidad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Fondo: móvil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(metro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las tecnologías son muy prometedoras para mejorar la entrega de productos de alta calidad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servicios de atención. Sin embargo, hasta ahora ha habido poca investigación aplicando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tecnologías en el contexto de la prestación de atención de accidente cerebrovascular en regiones rurales con recursos limitados. Objetivo: Este estudio tuvo como objetivo introducir el diseño y desarrollo de un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de orientación primaria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proveedores de atención médica y para determinar su viabilidad en el apoyo a la prestación de un servicio de Modelo de Integración de Tecnología (SINEMA) integrado en el sistema para fortalecer la prevención secundaria del accidente cerebrovascular en la China rural. Métodos: El SINEMA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El sistema fue diseñado por un equipo multidisciplinario compuesto por público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investigadores, neurólogos y expertos en tecnología de la información y la comunicación. El codiseño y desarrollo iterativo de la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sistema incluyó los siguientes 5 pasos: (1) evaluar las necesidades de los usuarios finales relevantes a través de entrevistas en profundidad a las partes interesadas, (2) diseñar los módulos funcionales y el contenido de atención basado en evidencia, (3) diseñar y construir el sistema y la interfaz de usuario , (4) mejorando y mejorando el sistema a través de una prueba piloto de 3 meses en 4 aldeas, y (5) finalizando el sistema y desplegándolo en pruebas de campo, y finalmente, evaluando su viabilidad a través de una encuesta del grupo de usuarios dominante. Resultados: De las entrevistas en profundidad a 49 partes interesadas relevantes, descubrimos que los médicos de las aldeas tenían una capacidad limitada para atender a pacientes con accidente cerebrovascular que viven en las aldeas en áreas rurales. Primario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los trabajadores de atención demostraron necesidades reales para recibir la capacitación y el apoyo adecuados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así como grandes intereses en el uso de la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tecnologías y herramientas. Usando estos hallazgos, diseñamos un m multifacético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con 7 módulos funcionales siguiendo el diseño iterativo centrado en el usuario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enfoque de desarrollo. Ellos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El sistema, dirigido a 3 tipos diferentes de usuarios (médicos de aldea, médicos de ciudad y gerentes de condado), fue desarrollado y utilizado en un ensayo controlado aleatorio por conglomerados por 25 médicos de aldea en un condado de recursos limitados en la China rural para manejar 637 pacientes con accidente cerebrovascular entre julio de 2017 y julio de 2018. Al final, una encuesta sobre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funciones de la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sistema entre los médicos de la aldea (el grupo dominante de usuarios, tasa de respuesta = 96%, 24/25) reveló que la mayoría de ellos estaban satisfechos con las funciones esenciales proporcionadas (71%) y estaban ansiosos por continuar usándola (92%) después de estudiar. Conclusiones: el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era factible para ayudar a primaria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proveedores de atención en zonas rurales de China en la prestación del servicio SINEMA en la prevención secundaria del accidente cerebrovascular. Más investigación e iniciativas para ampliar el enfoque SINEMA y este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sistema a otras regiones de recursos limitados en China y más allá probablemente mejorará la calidad y la accesibilidad de la prevención secundaria esencial entre los pacientes con accidente cerebrovascular. © Na Wu, Enying Gong, Bo Wang, Wanbing Gu, Nan Ding, Zhuoran Zhang, Mengyao Chen, Lijing L Yan, Brian Oldenburg, Li-Qun Xu.</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Wu N., Gong E., Wang B., Gu W., Ding N., Zhang Z., Chen M., Yan LL, Oldenburg B., Xu L.-Q.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móvil inteligente y multifacético.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para ofrecer prevención secundaria del accidente cerebrovascular basada en la evidencia en zonas rurales de China: diseño, desarrollo y estudio de viabilidad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Fondo: móvil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(metro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las tecnologías son muy prometedoras para mejorar la entrega de productos de alta calidad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servicios de atención. Sin embargo, hasta ahora ha habido poca investigación aplicando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tecnologías en el contexto de la prestación de atención de accidente cerebrovascular en regiones rurales con recursos limitados. Objetivo: Este estudio tuvo como objetivo introducir el diseño y desarrollo de un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de orientación primaria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proveedores de atención médica y para determinar su viabilidad en el apoyo a la prestación de un servicio de Modelo de Integración de Tecnología (SINEMA) integrado en el sistema para fortalecer la prevención secundaria del accidente cerebrovascular en la China rural. Métodos: El SINEMA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El sistema fue diseñado por un equipo multidisciplinario compuesto por público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investigadores, neurólogos y expertos en tecnología de la información y la comunicación. El codiseño y desarrollo iterativo de la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sistema incluyó los siguientes 5 pasos: (1) evaluar las necesidades de los usuarios finales relevantes a través de entrevistas en profundidad a las partes interesadas, (2) diseñar los módulos funcionales y el contenido de atención basado en evidencia, (3) diseñar y construir el sistema y la interfaz de usuario , (4) mejorando y mejorando el sistema a través de una prueba piloto de 3 meses en 4 aldeas, y (5) finalizando el sistema y desplegándolo en pruebas de campo, y finalmente, evaluando su viabilidad a través de una encuesta del grupo de usuarios dominante. Resultados: De las entrevistas en profundidad a 49 partes interesadas relevantes, descubrimos que los médicos de las aldeas tenían una capacidad limitada para atender a pacientes con accidente cerebrovascular que viven en las aldeas en áreas rurales. Primario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los trabajadores de atención demostraron necesidades reales para recibir la capacitación y el apoyo adecuados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así como grandes intereses en el uso de la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tecnologías y herramientas. Usando estos hallazgos, diseñamos un m multifacético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con 7 módulos funcionales siguiendo el diseño iterativo centrado en el usuario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enfoque de desarrollo. Ellos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El sistema, dirigido a 3 tipos diferentes de usuarios (médicos de aldea, médicos de ciudad y gerentes de condado), fue desarrollado y utilizado en un ensayo controlado aleatorio por conglomerados por 25 médicos de aldea en un condado de recursos limitados en la China rural para manejar 637 pacientes con accidente cerebrovascular entre julio de 2017 y julio de 2018. Al final, una encuesta sobre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funciones de la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sistema entre los médicos de la aldea (el grupo dominante de usuarios, tasa de respuesta = 96%, 24/25) reveló que la mayoría de ellos estaban satisfechos con las funciones esenciales proporcionadas (71%) y estaban ansiosos por continuar usándola (92%) después de estudiar. Conclusiones: el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era factible para ayudar a primaria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proveedores de atención en zonas rurales de China en la prestación del servicio SINEMA en la prevención secundaria del accidente cerebrovascular. Más investigación e iniciativas para ampliar el enfoque SINEMA y este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sistema a otras regiones de recursos limitados en China y más allá probablemente mejorará la calidad y la accesibilidad de la prevención secundaria esencial entre los pacientes con accidente cerebrovascular. © 2019 Geoff McCombe, Aine Harrold, Katherine Brown, Liam Hennessy, Mary Clarke, David Hanlon, Sinead O'Brien, John Lyne, Ciaran Corcoran, Patrick McGorry, Walter Cullen.</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Bernardi SM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Aplicación de principios, procesos y tecnologías para diseñar y desarrollar la evaluación de riesgos SkyFlight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éxito de la misión de vuelo está estrechamente relacionado con un amplio conjunto de factores que deben tenerse en cuenta. Combinando todos estos elementos juntos, el riesgo asociado al vuelo puede aumentar significativamente, lo que finalmente resulta en una situación en la que el vuelo debe cancelarse, a menos que se aplique alguna mitigación de los factores de riesgo. El objetivo es la comprensión de las capacidades y limitaciones humanas esperadas, en correlación con el estado de la aeronave y todos los elementos externos relacionados con el vuelo. Siguiendo la guía contenida en la Ref.1, este conocimiento se ha aplicado en la definición de un enfoque estandarizado para el diseño de los procedimientos de evaluación de riesgos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requisitos Para la seguridad del vuelo, es esencial que el piloto pueda discernir de antemano entre un vuelo de bajo y alto riesgo. Con una herramienta de análisis de riesgo de vuelo (FRAT), el piloto puede identificar proactivamente el peligro con una representación visual del riesgo, aplicando un proceso de evaluación y estrategias de mitigación de riesgos, como se describe en la Ref. 2. Además, para apoyar mejor este análisis, la herramienta será lo suficientemente compleja como para considerar todos los aspectos, pero al mismo tiempo, fácil de usar y de fácil acceso (es decir, utilizable por una aplicación instalada en el dispositivo portátil). SkyFlight ha sido desarrollado para apoyar las actividades de planificación de vuelo para la misión de helicópteros, siendo el medio óptimo fuera del avión para llevar a cabo la evaluación del vuelo, asegurando una evaluación de seguridad exhaustiva. Los pilotos tienen instalada la aplicación SkyFlight en sus dispositivos portátiles para acceder al servicio. Como se presenta en la Ref.3, SkyFlight le brinda al Piloto una comprensión profunda de la situación actual y la dinámica involucrada, para anticipar cambios y desarrollos futuros, y para comprender claramente las consecuencias relacionadas con el vuelo. Las características están diseñadas para aumentar positivamente la Conciencia Situacional Piloto y reducir los riesgos de la misión. La seguridad se extiende dentro de todas las funcionalidades, comenzando desde conceptos simples y comunes, hasta un nivel más fino con cálculos de rendimiento profundos y análisis hipotéticos. Para aumentar aún más la seguridad, la última funcionalidad desarrollada es la Evaluación de riesgos de vuelo, que se ha desarrollado siguiendo los estándares EASA y FAA, discutidos en la Ref. 4 y 5, e incorporando la Lista de verificación de evaluación de riesgos previa a la salida de EHEST, proporcionado en la Ref. 5. El conjunto predefinido de lista de verificación está disponible para admitir diferentes tipos de vuelo (Entrenamiento, HEMS, pasajero, etc.) y cada lista se basa en las áreas PAVE (Piloto, Aeronave, Medio ambiente, Presión externa). Además de las Listas de verificación previas a la salida, también se han configurado las Listas de verificación en vuelo y después del vuelo, siguiendo el enfoque discutido en la Ref. 6. A través de SkyFlight, el piloto puede completar la Lista de verificación de evaluación de riesgos, insertando mitigaciones donde corresponda y ver la puntuación total. La lista de verificación llena se puede guardar y compartir. También es posible exportarlos en formato pdf y enviarlos automáticamente por correo electrónico a una o más direcciones de correo electrónico. Además de esto, que refleja el estado del arte de FRAT, se han diseñado algunas otras características peculiares. En efecto, Para apoyar mejor las diferentes misiones de los helicópteros y cumplir con el proceso de cada operador, las listas de verificación de evaluación de riesgos serán completamente personalizadas por el gerente de seguridad de la compañía. Las funcionalidades se han mejorado aún más con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desarrollos para agregar valor a la herramienta con características pequeñas y grandes. Por ejemplo, el orden de las respuestas de opción múltiple cambia cada vez que el piloto accede a la lista de verificación, para guiarlo a leer cuidadosamente las respuestas antes de la selección. Se han insertado funcionalidades más complejas para conectar el vuelo planeado con SkyFlight a la evaluación de riesgos, mostrando los datos meteorológicos y todas las notificaciones asociadas al vuelo (NOTAM, Advertencia / infracciones restrictivas de espacios aéreos ...). La aplicación AW SkyFlight se puede instalar en dispositivos portátiles personales y la funcionalidad de Evaluación de riesgo de vuelo se puede usar de forma gratuita, para permitir que cada piloto de la aviación general acceda a las mejoras de seguridad descritas anteriormente. Las capacidades de FRAT,</w:t>
            </w:r>
            <w:proofErr w:type="gramStart"/>
            <w:proofErr w:type="gramEnd"/>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la utilidad se probaron con los pilotos de la División Leonardo Helicopters, así como con un conjunto de pilotos de clientes específicos como representantes de los diferentes tipos de operaciones (en el transporte Ejecutivo y Privado,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y servicios de rescate, operaciones en alta mar, servicios de seguridad y servicios públicos). Copyright © 2019 por la Vertical Flight Society. Todos los derechos reservados.</w:t>
            </w:r>
          </w:p>
        </w:tc>
      </w:tr>
      <w:tr w:rsidR="00280FF7" w:rsidRPr="00280FF7" w:rsidTr="00CF6E5A">
        <w:trPr>
          <w:trHeight w:val="6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Bowen J., Reeves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Ingeniería de sistemas interactivos con contratos de código basados ​​en modelos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uso de sonido y robusto.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Las técnicas de ingeniería son esenciales durante el diseño y desarrollo de sistemas interactivos críticos para la seguridad. Falla de tales sistemas (como los que se encuentran en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configuración o transporte) puede provocar daños graves o incluso la muerte. El desarrollo de sistemas interactivos basado en modelos proporciona una serie de beneficios que pueden respaldar la corrección de la interfaz, la interacción y la lógica funcional del sistema. Se han propuesto muchos enfoques diferentes que apuntan a los modelos en diferentes aspectos del proceso de desarrollo (por ejemplo, análisis de tareas, diseños de interfaz, comportamientos funcionales, etc.) y que pueden usarse de diferentes maneras (verificación de la corrección,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prueba). Por lo general, estos se basan en múltiples modelos en diferentes niveles de abstracción. Existen desafíos para garantizar la coherencia entre los modelos y, lo que es más importante, para garantizar que la implementación final satisfaga correctamente todos los modelos. En este artículo proponemos un método para derivar condiciones previas y posteriores para elementos interactivos y funcionales del sistema a partir de modelos formales. Estos se utilizan para generar contratos de código dentro de un marco de código para apoyar a los programadores que implementan el sistema descrito en dichos modelos. Describimos el proceso para esto y presentamos un examen inicial de la aplicabilidad del enfoque basado en un estudio de usuario de prueba de concepto. Este pequeño estudio tenía la intención de examinar si podíamos derivar correctamente los contratos de código de manera automatizada y si eran utilizables (y beneficiosos) para los programadores que trabajan en una tarea predefinida. Esta investigación inicial sugirió que dicho enfoque puede ayudar a los programadores a implementar correctamente una especificación y que vale la pena seguir desarrollando el enfoque general descrito en el documento. © 2018 IEEE.</w:t>
            </w:r>
          </w:p>
        </w:tc>
      </w:tr>
      <w:tr w:rsidR="00280FF7" w:rsidRPr="00280FF7" w:rsidTr="00CF6E5A">
        <w:trPr>
          <w:trHeight w:val="7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Thomsen EK, Hemingway C., South A., Duda KA, Dormann C., Farmer R., Coleman M., Coleman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ResistanceSim: Estudio de desarrollo y aceptabilidad de un juego serio para mejorar la comprensión del manejo de la resistencia a los insecticidas en los programas de control de vectores.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uso de insecticidas es la piedra angular del control efectivo del vector de la malaria. Sin embargo, en las últimas dos décadas se ha visto el uso ubicuo de insecticidas, predominantemente piretroides, que causan una resistencia generalizada a los insecticidas y comprometen la efectividad del control de vectores. Se están realizando esfuerzos considerables para desarrollar nuevos ingredientes activos e intervenciones. Sin embargo, es esencial implementar estrategias para mitigar el impacto de la resistencia a los insecticidas ahora, tanto para mantener la eficacia de las herramientas disponibles actualmente como para garantizar la sostenibilidad de las nuevas herramientas a medida que llegan al mercado. Aunque el mundo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 Organización difundió las pautas de mejores prácticas para el manejo de la resistencia a los insecticidas (IRM), el Grupo de Trabajo de Control de Vectores de Rollback Malaria identificó la falta de conocimiento práctico de IRM como la brecha principal en la traducción de evidencia a la política. ResistanceSim es una herramienta de fortalecimiento de capacidades diseñada para abordar esta brecha. El proceso de desarrollo incluyó consultas frecuentes con las partes interesadas, incluidos dos talleres separados. Estos talleres definieron los objetivos de aprendizaje, el público objetivo y el papel de los modelos matemáticos en el juego.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las fases de desarrollo se intercalaron con pruebas frecuentes de los usuarios, lo que resultó en un proceso de diseño iterativo. Los comentarios de los usuarios se evaluaron mediante cuestionarios con escala Likert y preguntas abiertas. El juego fue evaluado regularmente por expertos en la materia a través de reuniones de un panel asesor externo. A través de estos procesos, se identificaron una serie de dominios de aprendizaje y se definió un conjunto de objetivos de aprendizaje específicos para cada dominio que se comunicarán al personal del programa de control de vectores. Se propuso un simple "modelo de juego" que produce resultados realistas basados ​​en la estrategia del jugador y también se ejecuta en tiempo real. Las primeras sesiones de prueba revelaron numerosas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problemas que impidieron la participación adecuada del jugador. Después de extensas revisiones, las sesiones de prueba posteriores indicaron que la herramienta sería una valiosa adición al entrenamiento de IRM. © 2018 El autor (es).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García MAM, Rosales MSF, Domínguez EL, Velázquez YH, Isidro SD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Sistema de telemonitorización para pacientes con enfermedad renal crónica sometidos a diálisis peritoneal: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basada en un estudio de caso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Hay dos millones de personas con enfermedad renal crónica (ERC) en todo el mundo. En México, se estima que para 2025, habrá 212 mil casos de ERC. Entre los tratamientos de reemplazo renal, la diálisis peritoneal (EP) existe en modo ambulatorio continuo (CAPD) o automático (APD), lo que requiere un monitoreo continuo y un control estricto. Por lo tanto, varios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han propuesto sistemas para realizar un monitoreo remoto confiable de pacientes que usan EP pero también para lograr el objetivo con efectividad, eficiencia y satisfacción; es decir,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esto se llama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Sin embargo, pocos estudios han abordado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problemas al utilizar estudios de casos con pacientes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personal en dominios reales. En este artículo, presentamos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de un sistema de telemonitorización para pacientes con ERC en tratamiento de diálisis peritoneal a través de un estudio de caso con pacientes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personal del Instituto Mexicano del Seguro Social (IMSS). los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se realizó mediante la aplicación de dos instrumentos de satisfacción. Estos instrumentos evaluaron múltiples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criterios, como la navegabilidad, la interactividad, la motivación, la satisfacción y la aplicabilidad. Los resultados obtenidos de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 evaluación muestra que, en promedio, los servicios ofrecidos por el sistema tienen una aceptación del 91.3% por parte de los usuarios (pacientes-médicos), con los servicios de registro de datos de intercambio APD y CAPD que tienen la mayor aceptación para los pacientes, con una percepción positiva del 94.5% y 92.3 %, respectivamente. Mientras tanto, para los médicos y enfermeras, la recepción de la alarma para los pacientes en situación de riesgo fue más alta con un 95% de aceptación. En base a los resultados obtenidos, el sistema de telemonitorización evaluado tiene una amplia aceptación, satisfacción y aplicabilidad desde la perspectiva de los pacientes y los médicos. También se observa que el sistema evaluado considera y satisface los requisitos y los parámetros adecuados que deben monitorearse en el tratamiento de la EP según los estudios presentados en la literatura. © 2018 Martínez García et al.</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Ahmad MA, Ahmed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Piezólogo: un novedoso sistema de monitorización cardiorrespiratorio portátil basado en piezoeléctricos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En este artículo, el diseño, creación de prototipos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de un nuevo sensor de monitorización de parámetros cardiorrespiratorios ponibles 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ilustran las aplicaciones. El piezólogo es un dispositivo discreto que se usa en el pecho. Comprende un sensor tipo parche y una aplicación móvil. El sensor utiliza material piezoeléctrico como componente de detección de señal cardiorrespiratoria y placa MetaWearC como unidad de adquisición de señal. La placa también viene con soporte Bluetooth Low Energy (BLE) que se utiliza para la transmisión de señal sin formato. El aspecto novedoso del sistema se basa en el hecho de que no solo usando una sola hoja piezoeléctrica barata, se obtuvieron parámetros cardiorrespiratorios comunes (como frecuencia cardíaca, frecuencia respiratoria y ciclos) similares a estudios anteriores, sino que también se extrajeron datos de la forma de onda del ECG y la presión arterial. utilizando con éxito el mismo sensor. Adicionalmente, El diseño y la creación de prototipos del embalaje del sensor y su efecto sobre la intensidad de la señal adquirida, por un lado, y el tamaño del paquete (volumen y peso), por otro lado, se estudiaron e informaron. Para fines de validación del rendimiento, los resultados del sistema de sensor de monitoreo cardiorrespiratorio desarrollado se validaron contra dos dispositivos de sensor comerciales, a saber, el sensor de ECG de 3 derivaciones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kit de sensor y sensor BioHarness tipo cinturón Zephyr, y los resultados se informaron aquí. Los resultados del proceso de validación confirmaron que las señales cardiorrespiratorias extraídas con Piezologist se ajustan a los latidos cardíacos, el ciclo respiratorio y la forma de onda de ECG obtenida con los sensores comerciales. Además,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El estudio se realizó para comparar la experiencia del usuario que ofrece Piezologist con los sensores disponibles comercialmente para medir los parámetros cardiorrespiratorios. El estudio destacó el potencial de que Piezologist se haga cargo de los sensores de ECG de tipo correa, reloj y 3 derivaciones disponibles comercialmente. © 2018 IEEE.</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Børøsund E., Mirkovic J., Clark MM, Ehlers SL, Andrykowski MA, Bergland A., Westeng M., Nes LS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Una intervención de aplicación de gestión del estrés para los sobrevivientes de cáncer: diseño, desarrollo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la angustia es frecuente en los sobrevivientes de cáncer. Las intervenciones para el manejo del estrés pueden reducir la angustia y mejorar la calidad de vida de los pacientes con cáncer, pero desafortunadamente a muchas personas con cáncer no se les ofrece o no pueden asistir a tales intervenciones de manejo del estrés en persona. Objetivo: El objetivo de este estudio fue desarrollar una intervención de manejo del estrés basada en la evidencia para pacientes que viven con cáncer que puede ser entregada electrónicamente con amplio alcance y diseminación. Este documento describe el proceso de diseño y desarrollo de una intervención de gestión del estrés basada en la tecnología para los sobrevivientes de cáncer, incluida la fase de exploración, el desarrollo del contenido de la intervención, iterativo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(incluyendo diseño, desarrollo y evaluación formativa de prototipos de bajo y alto nivel), y consideraciones de seguridad y privacidad. Métodos: Los procesos de diseño y desarrollo fueron iterativos y se realizaron en estrecha colaboración con los principales interesados ​​(N = 48). En la fase de exploración, identificando las necesidades y requisitos para la intervención, 28 participantes dieron su opinión, incluidos los sobrevivientes de cáncer masculinos y femeninos (n = 11) que representan un amplio rango de edad (31-81 años) y diagnósticos de cáncer,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proveedores de atención (n = 8), incluidos expertos en oncología psicosocial, y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expertos (n = 9) incluyendo diseño de tecnología de información y desarrolladores. Para garantizar la participación del usuario en cada fase, se incluyeron varios métodos de diseño centrado en el usuario y diseño del servicio, como entrevistas,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pruebas y pensar en voz alta procesos. En general, los participantes estuvieron involucrados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 en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fase de desarrollo y evaluación formativa, incluidos los sobrevivientes de cáncer (n = 6),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voluntarios (n = 7),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proveedores de atención (n = 2), y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expertos (n = 5). El contenido de intervención fue desarrollado por expertos en manejo del estrés basado en estrategias de manejo cognitivo conductual bien conocidas y ajustado a formato electrónico a través de múltiples iteraciones con las partes interesadas. Los problemas de privacidad y seguridad se consideraron en todo momento. Resultados: El proceso de diseño y desarrollo identificó una variedad de requisitos de las partes interesadas. Los sobrevivientes de cáncer prefirieron el manejo del estrés a través de una aplicación móvil en lugar de a través de una computadora personal (PC) e identificaron la utilidad, el fácil acceso, la facilidad de uso, el uso de un lenguaje fácilmente comprensible y muchas secciones breves en lugar de las más largas como componentes importantes de la intervención. Estos requisitos también fueron respaldados por recomendaciones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proveedores de atención y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expertos La intervención final se denominó StressProffen y el Comité de Protección de Privacidad y Seguridad del hospital fue parte de la aprobación final de la intervención para garantizar también el anclaje en la organización del hospital. Conclusiones: las intervenciones, incluso basadas en la evidencia, tienen poco impacto si no se usan activamente. Este estudio ilustra cómo el diseño centrado en el usuario y el diseño de servicios pueden aplicarse para identificar e incorporar aspectos esenciales de los interesados ​​en todo el proceso de diseño y desarrollo. En combinación con conceptos basados ​​en evidencia, este proceso facilitó el desarrollo de una intervención de manejo del estrés verdaderamente diseñada para los usuarios finales, en este caso, los sobrevivientes de cáncer. © Elin Børøsund, Jelena Mirkovic, Matthew M Clark, Shawna L Ehlers, Michael A Andrykowski, Anne Bergland, Marianne Westeng, Lise Solberg Nes. Publicado originalmente en JMIR Formative Research (http://formative.jmir.org), 06.09.2018. Este es un artículo de acceso abierto distribuido bajo los términos de Creative Commons Attribution License.</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Leightley D., Puddephatt J.-A., Jones N., Mahmoodi T., Chui Z., Field M., Drummond C., Rona RJ, Fear NT, Goodwin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Una aplicación para teléfonos inteligentes y un marco de mensajería de texto personalizado (InDex) para monitorear y reducir el consumo de alcohol en el personal anterior: estudio de desarrollo y factibilidad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El uso indebido de alcohol según los informes sigue siendo alto en el personal de las fuerzas armadas, incluso después de haber dejado el servicio. Más del 50% del personal en servicio cumple con los criterios para el uso de alcohol peligroso; Sin embargo, muchos no reconocen que tienen un problema. Investigaciones anteriores indican que las intervenciones realizadas a través de aplicaciones de teléfonos inteligentes son adecuadas para promover el autocontrol del consumo de alcohol, tienen un alcance amplio y pueden ser más rentables que otros tipos de intervenciones breves. Actualmente no existe tal intervención específicamente diseñada para las fuerzas armadas. Objetivo: Este estudio buscó describir el desarrollo de una aplicación de teléfono inteligente a medida y un marco personalizado de mensajes de texto (servicio de mensajes cortos, SMS) y probar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la factibilidad (medida e informada como participación del usuario) de esta aplicación en una población ex-servicio difícil de involucrar. Métodos: El desarrollo de la aplicación utilizó la metodología ágil (un enfoque iterativo incremental utilizado 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y fue informado por la teoría del cambio de comportamiento, los comentarios de los participantes y los grupos focales. Los participantes fueron reclutados entre mayo de 2017 y junio de 2017 de un ejército longitudinal existente en el Reino Unido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estudio de cohorte de bienestar, preseleccionado para elegibilidad y dirigido a descargar versiones de Android o iOS de la aplicación "Información sobre beber para el personal que sirve" (InDEx). A través de la aplicación, se les pidió a los participantes que registraran el consumo de alcohol, completaran una variedad de medidas de autoinforme y establecieran objetivos utilizando las intenciones de implementación (planes si-entonces). Junto con la aplicación, los participantes recibieron diariamente mensajes de texto personalizados (SMS) automáticos correspondientes a técnicas específicas de cambio de comportamiento con contenido informado por el</w:t>
            </w:r>
            <w:proofErr w:type="gramStart"/>
            <w:proofErr w:type="gramEnd"/>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enfoque del proceso de acción con el propósito de promover el uso del diario de bebidas, sugiriendo comportamientos alternativos y proporcionando retroalimentación sobre el establecimiento de objetivos. Resultados: se enviaron invitaciones para participar en el estudio al personal anterior, el 22.6% (31/137) de los cuales aceptó y descargó la aplicación. Los participantes abrieron la aplicación InDEx una mediana de 15.0 (rango intercuartil [IQR] 8.5-19.0) veces durante el período de 4 semanas (28 días), recibieron un promedio de 36.1 (SD 3.2) mensajes de texto (SMS), consumieron alcohol en una mediana de 13.0 (IQR 11.0-15.0) días, y consumió una mediana de 5.6 (IQR 3.3-11.8) unidades por día de bebida en la primera semana, que disminuyó a 4.7 (IQR 2.0-6.9) unidades la última semana y permaneció activo durante 4.0 (IQR 3.0-4.0) semanas. Conclusiones: el personal participó y usó la aplicación regularmente como lo demuestra la cantidad de inicializaciones, interacciones y tiempo dedicado al uso de InDEx. Se necesita investigación futura para evaluar el compromiso y la eficacia de InDEx para la reducción del consumo de alcohol y el consumo excesivo de alcohol en una población de las fuerzas armadas. © Daniel Leightley, Jo-Anne Puddephatt, Norman Jones, Toktam Mahmoodi, Zoe Chui, Matt Field, Colin Drummond, Roberto J Rona, Nicola T Fear, Laura Goodwin.</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Leightley D., Puddephatt J.-A., Jones N., Mahmoodi T., Chui Z., Field M., Drummond C., Rona RJ, Fear NT, Goodwin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Una aplicación para teléfonos inteligentes y un marco de mensajería de texto personalizado (InDEx) para monitorear y reducir el consumo de alcohol en el personal anterior: estudio de desarrollo y factibilidad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El uso indebido de alcohol según los informes sigue siendo alto en el personal de las fuerzas armadas, incluso después de haber dejado el servicio. Más del 50% del personal en servicio cumple con los criterios para el uso de alcohol peligroso; Sin embargo, muchos no reconocen que tienen un problema. Investigaciones anteriores indican que las intervenciones realizadas a través de aplicaciones de teléfonos inteligentes son adecuadas para promover el autocontrol del consumo de alcohol, tienen un alcance amplio y pueden ser más rentables que otros tipos de intervenciones breves. Actualmente no existe tal intervención específicamente diseñada para las fuerzas armadas. Objetivo: Este estudio buscó describir el desarrollo de una aplicación de teléfono inteligente a medida y un marco personalizado de mensajes de texto (servicio de mensajes cortos, SMS) y probar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la factibilidad (medida e informada como participación del usuario) de esta aplicación en una población ex-servicio difícil de involucrar. Métodos: el desarrollo de aplicaciones usó metodología ágil (un enfoque iterativo incremental utilizado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y fue informado por la teoría del cambio de comportamiento, los comentarios de los participantes y los grupos focales. Los participantes fueron reclutados entre mayo de 2017 y junio de 2017 de un ejército longitudinal existente en el Reino Unido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estudio de cohorte de bienestar, preseleccionado para elegibilidad y dirigido a descargar versiones de Android o iOS de la aplicación "Información sobre beber para el personal que sirve" (InDEx). A través de la aplicación, se les pidió a los participantes que registraran el consumo de alcohol, completaran una variedad de medidas de autoinforme y establecieran objetivos utilizando las intenciones de implementación (planes si-entonces). Junto con la aplicación, los participantes recibieron diariamente mensajes de texto personalizados (SMS) automáticos correspondientes a técnicas específicas de cambio de comportamiento con contenido informado por el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enfoque del proceso de acción con el propósito de promover el uso del diario de bebidas, sugiriendo comportamientos alternativos y proporcionando retroalimentación sobre el establecimiento de objetivos. Resultados: se enviaron invitaciones para participar en el estudio al personal anterior, el 22.6% (31/137) de los cuales aceptó y descargó la aplicación. Los participantes abrieron la aplicación InDEx una mediana de 15.0 (rango intercuartil [IQR] 8.5-19.0) veces durante el período de 4 semanas (28 días), recibieron un promedio de 36.1 (SD 3.2) mensajes de texto (SMS), consumieron alcohol en una mediana de 13.0 (IQR 11.0-15.0) días, y consumió una mediana de 5.6 (IQR 3.3-11.8) unidades por día de bebida en la primera semana, que disminuyó a 4.7 (IQR 2.0-6.9) unidades la última semana y permaneció activo durante 4.0 (IQR 3.0-4.0) semanas. Conclusiones: el personal participó y usó la aplicación regularmente como lo demuestra la cantidad de inicializaciones, interacciones y tiempo dedicado al uso de InDEx. Se necesita investigación futura para evaluar el compromiso y la eficacia de InDEx para la reducción del consumo de alcohol y el consumo excesivo de alcohol en una población de las fuerzas armadas. © Daniel Leightley, Jo-Anne Puddephatt, Norman Jones, Toktam Mahmoodi, Zoe Chui, Matt Field, Colin Drummond, Roberto J Rona, Nicola T Fear, Laura Goodwin. Publicado originalmente en JMIR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y tú</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(http: //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.jmir.org), 11.09.2018. Este es un artículo de acceso abierto distribuido bajo los términos de Creative Commons Attribution License.</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Özcan-Top Ö., McCaffery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enfoque de evaluación híbrido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empresas de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Las organizaciones de desarrollo están sujetas a requisitos reglamentarios y restricciones para garantizar que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Los dispositivos no dañarán a los pacientes.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dispositivos deben tratarse como sistemas completos y evaluarse de esta manera. En lugar de que los fabricantes tengan que garantizar el cumplimiento de varias normas reguladoras individualmente, los autores desarrollaron previamente un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marco de evaluación de procesos llamado MDevSPICE® que integra los requisitos reglamentarios de todos los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normas El MDevSPICE® fue desarrollado de una manera que se adapta a los planes.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Para mejorar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MDevSPICE® en entornos ágiles, ampliamos el enfoque de evaluación. El enfoque de evaluación híbrida que se describe aquí combina el método de evaluación de procesos basado en MDevSPICE® con pasos para priorizar las necesidades de mejora a través del mapeo de flujo de valor y permitir la mejora del proceso mediante el uso de la técnica KATA. Este enfoque integra métodos ágiles en el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desarrollo a la vez que cumple con los requisitos de las normas reguladoras. Este documento describe la implementación del enfoque dentro de 4 organizaciones que desarrollan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 línea con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Regulaciones del dispositivo. Copyright © 2017 John Wiley &amp; Sons, Ltd.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Rezaei-hachesu P., Samad-Soltani T., Yaghoubi S., GhaziSaeedi M., Mirnia K., Masoumi-Asl H., Safdari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El diseño y la evaluación de un sistema de vigilancia de resistencia a los antimicrobianos para unidades de cuidados intensivos neonatales en Irán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Introducción: las unidades de cuidados intensivos neonatales (UCIN) tienen pacientes complejos en términos de sus diagnósticos y tratamientos requeridos. El tratamiento antimicrobiano es una terapia común para pacientes en UCIN. Para resolver problemas relacionados con la terapia empírica, recientemente se han introducido programas de administración de antimicrobianos. A pesar del éxito de estos programas en términos de recopilación de datos, todavía hay ineficiencia en términos de análisis y reporte de datos. Por lo tanto, para implementar con éxito estos programas de administración, se recomienda el diseño de sistemas de vigilancia de resistencia a los antimicrobianos (AMR) como primer paso. Como resultado, este estudio tuvo como objetivo diseñar un sistema de vigilancia de AMR para su uso en las UCIN en los hospitales del noroeste de Irán para cubrir estas brechas de información. Métodos: el sistema recomendado es compatible con el mundo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Directrices de la organización (OMS). Los requisitos de inteligencia empresarial (BI) se extrajeron en una entrevista con el propietario del producto (PO) utilizando una lista de verificación válida y confiable. Después de esto, se diseñó y evaluó un sistema de vigilancia AMR en relación con las experiencias del usuario a través de un cuestionario de experiencia del usuario (UEQ). Finalmente, se realizó un análisis de asociación en la base de datos, y los resultados se informaron identificando las importantes resistencias a múltiples fármacos en la base de datos. Resultados: un personalizado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propuso una metodología de desarrollo. Los tres módulos principales de la vigilancia AMR son el registro de datos, el tablero y los módulos de soporte de decisiones. El módulo de registro de datos se implementó en base a una arquitectura de tres niveles, y el Sistema de Soporte de Decisiones Clínicas (CDSS) y los módulos de tablero se diseñaron en base a los requisitos de BI del propietario del producto Scrum (PO). Los valores medios de las medidas UEQ estaban en un buen rango. Estas medidas mostraron el adecuado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del sistema de vigilancia AMR. Conclusión: aplicando eficientemente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Las metodologías de desarrollo permiten la compatibilidad de los sistemas con las opiniones y requisitos de los usuarios. Además, la construcción de modelos de comunicación interdisciplinarios para la investigación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ingeniería permite que los conceptos de investigación y desarrollo se utilicen en entornos operativos. © 2018 Elsevier BV</w:t>
            </w:r>
          </w:p>
        </w:tc>
      </w:tr>
      <w:tr w:rsidR="00280FF7" w:rsidRPr="00280FF7" w:rsidTr="00CF6E5A">
        <w:trPr>
          <w:trHeight w:val="7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Crepaldi NY, de Lima IB, Vicentine FB, Rodrigues LML, Sanches TLM, Ruffino-Netto A., Alves D., Rijo RPCL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Hacia un protocolo de ensayo clínico para evaluar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información: evaluación de un sistema computarizado para monitorear la tuberculosis desde la perspectiva del paciente en Brasil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Evaluación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sistemas de información consideran diferentes aspectos del sistema mismo. Se centran o en el profesional que utilizará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 en su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o en el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métricas de ingeniería o en cuestiones financieras y de gestión. Los enfoques existentes consumen muchos recursos, están desconectados y no están estandarizados. Como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se vuelve más crítico en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organizaciones y pacientes, que se utilizan como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 o medicamento, existe la urgencia de identificar herramientas y métodos que puedan aplicarse en el proceso de desarrollo. El presente trabajo es uno de los pasos de un estudio más amplio para identificar protocolos estandarizados para evaluar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sistemas de información como medicamentos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dispositivos son evaluados por ensayos clínicos. El objetivo del presente trabajo fue evaluar el efecto de la introducción de un sistema de información para monitorear el tratamiento de la tuberculosis (SISTB) en un municipio brasileño desde la perspectiva de los pacientes. El cuestionario de satisfacción del paciente y la evaluación del consumidor del hospital de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proveedores y sistemas de atención fueron respondidos por los pacientes antes y después de la introducción de SISTB, para comparar. Los pacientes de una clínica ambulatoria, formaron el grupo de control, es decir, en este sitio no se implantó el SISTB. Se utilizó estadística descriptiva y modelo de efectos mixtos para el análisis de datos. Ochenta y ocho entrevistas se realizaron en el estudio. Los resultados del cuestionario presentaron mejores promedios después de la introducción del sistema, pero no se consideraron estadísticamente significativos. Por lo tanto, no fue posible asociar la implantación del sistema con una mejor satisfacción del paciente. La evaluación HIS debe ser completa, la evaluación técnica y administrativa, la seguridad, el impacto en los profesionales y el impacto directo y / o indirecto en los pacientes son importantes. Desarrollar las herramientas y métodos correctos que puedan evaluar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 su totalidad, desde el comienzo del ciclo de desarrollo con una escala normalizada, son necesarios. © 2018, Springer Science + Business Media, LLC, parte de Springer Nature.</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Yang Y., Zu Q., Liu P., Ouyang D., Li X.</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Microshare: privacidad preservada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intercambio de recursos a través de la arquitectura microService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aborda el problema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intercambio de recursos a través de la arquitectura MicroService sin comprometer la privacidad del paciente. Para lograr este objetivo, sugerimos refactorizar los sistemas EHR heredados en MicroServicios autónomos que se comuniquen mediante técnicas unificadas como el servicio web RESTFul. Esto nos permite manejar consultas de datos clínicos directamente y de manera mucho más eficiente tanto para consultas internas como externas. La novedad del enfoque propuesto radica en evitar el proceso de desidentificación de datos que a menudo se usa como un medio para preservar la privacidad del paciente. El kit de herramientas implementado combina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tecnologías de ingeniería como Java EE, servicios web RESTful, JSON Web Tokens para permitir el intercambio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datos en un formato XML y JSON no identificable, así como restringir a los usuarios al principio de necesidad de conocer. Nuestra técnica también inhibe el procesamiento retrospectivo de datos, como los ataques de un adversario en un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conjunto de datos utilizando métodos computacionales avanzados para revelar Protegido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Información (PHI). El enfoque se valida en una aplicación de informes endoscópicos basada en los estándares openEHR y MST. Desde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perspectiva, el enfoque puede ser utilizado para consultar conjuntos de datos por investigadores clínicos, organizaciones gubernamentales o no gubernamentales en el monitoreo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cuidado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servicios de registro para mejorar la calidad de la atención y el tratamiento. © Ivyspring International Publisher.</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Wayan Pulantara I., Parmanto B., Germain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Desarrollo de un m adaptativo justo a tiempo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intervención para el insomnio: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estudiar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sueño es un componente fundamental de la salud física y cerebral.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El insomnio, sin embargo, es un trastorno del sueño frecuente que compromete el funcionamiento, la productividad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Por lo tanto, el desarrollo de métodos de tratamiento eficientes para el insomnio puede tener un importante impacto social y personal.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impactos. La terapia cognitiva conductual para el insomnio (CBTI) es el tratamiento de primera línea recomendado para el insomnio, pero el acceso actualmente es limitado para los pacientes, ya que el tratamiento debe realizarse en clínicas especializadas del sueño, que sufren de un número insuficiente de médicos capacitados. Las intervenciones basadas en teléfonos inteligentes ofrecen un medio prometedor para mejorar la entrega de CBTI. Además, las características novedosas como el monitoreo y la evaluación en tiempo real, la personalización, las adaptaciones dinámicas de la intervención y la conciencia del contexto pueden mejorar la personalización y efectividad del tratamiento y reducir los costos asociados. En última instancia, esta "intervención adaptativa justo a tiempo" para el insomnio, un enfoque de intervención que es aceptable para pacientes y médicos, y se basa en dispositivos móviles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(metro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plataforma y herramientas: pueden mejorar significativamente el acceso del paciente y la entrega al médico de tratamientos de insomnio basados ​​en evidencia. Objetivo: este estudio tiene como objetivo desarrollar y evaluar la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una plataforma de aplicación de intervención adaptativa Just in Time llamada iREST ("tácticas interactivas para mejorar el sueño") para su uso en intervenciones de insomnio conductual. iREST puede ser utilizado tanto por pacientes como por médicos. Métodos: el desarrollo de iREST se basó en el desarrollo iterativo e incremental</w:t>
            </w:r>
            <w:proofErr w:type="gramStart"/>
            <w:proofErr w:type="gramEnd"/>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modelo de desarrollo El análisis de los requisitos se basó en la descripción del estudio de caso, el flujo de trabajo y las necesidades, las aportaciones del médico y un estudio / implementación militar de BBTI realizado previamente de la arquitectura de intervención adaptativa Just in Time. Para evaluar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del iREST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herramienta, un piloto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se realizó el estudio Además, este estudio explora la viabilidad de utilizar un dispositivo portátil para complementar la evaluación subjetiva de los patrones de sueño del paciente. Resultados: La aplicación iREST se desarrolló a partir de la arquitectura lógica móvil de la intervención adaptativa Just in Time. Consiste en una aplicación de teléfono inteligente multiplataforma, un portal clínico y una plataforma segura de comunicaciones bidireccionales entre la aplicación y el portal. los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El estudio incluyó a 19 miembros del Servicio Activo y veteranos entre las edades de 18 y 60 años. Las estadísticas descriptivas basadas en cuestionarios en la aplicación indican que, en promedio, 12 dispositivos únicos (media 12.23, SD 8.96) accedieron al portal clínico por día durante más de dos años, mientras que la aplicación fue calificada como "altamente utilizable", logrando un sistema medio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Puntuación de 85.74 (SD 12.37), que se traduce en una calificación de adjetivo de "Excelente". Los participantes también obtuvieron puntajes altos en “facilidad de uso y capacidad de aprendizaje” con un puntaje promedio de 4.33 (SD 0.65) en una escala de 1 a 5. Conclusiones: iREST proporciona una plataforma factible para la implementación de la intervención adaptativa Just in Time en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de intervención remota y basada en El sistema fue calificado como altamente utilizable y su multiplataforma lo hizo fácilmente implementado dentro del mercado de teléfonos inteligentes altamente segregado. El uso de wearables para rastrear el sueño es prometedor; Sin embargo, la precisión de esta tecnología necesita mejoras adicionales. Finalmente, iREST demuestra que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La intervención adaptativa Just in Time basada en Just in Time no solo es factible, sino que también funciona eficazmente. © I Wayan Pulantara, Bambang Parmanto, Anne Germain.</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 B., Li J., Lan X., An Y., Gao W., Jiang 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Experiencias de construir un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sistema de adquisición de datos basado en modelado de dos niveles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y propósito: comparado con el tradicional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estrategias de desarrollo, el enfoque de modelado de dos niveles es más flexible y aplicable para construir un sistema de información en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dominio. Sin embargo, los estándares de modelado de dos niveles, como openEHR, parecen complejos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profesionales Este estudio tiene como objetivo investigar, implementar y mejorar el enfoque de modelado de dos niveles, y analiza la experiencia de construir un sistema unificado de adquisición de datos para cuatro hospitales universitarios afiliados basado en este enfoque. Método: después de la investigación, simplificamos el enfoque del modelado de arquetipos y desarrollamos un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sistema de adquisición de datos donde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expertos pueden definir los metadatos para sus propias especialidades utilizando una herramienta visual fácil de usar. Resultado: El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Se ha desarrollado un sistema de adquisición de datos para múltiples centros, especialidades clínicas y enfermedades, e integra las funciones de modelado de metadatos, diseño de formularios y adquisición de datos. Hasta la fecha, 93.353 elementos de datos y 6.017 categorías para 285 enfermedades específicas han sido creados por</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expertos, y se ha recopilado información de más de 25,000 pacientes. Discusión y conclusión: OpenEHR es un método de modelado avanzado de dos niveles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datos, pero su idea de separar el conocimiento del dominio y la preocupación técnica no es fácil de realizar. Además, es difícil llegar a un acuerdo sobre la definición de arquetipo. Por lo tanto, adoptamos un modelado de metadatos más simple y empleamos herramientas Lo que ves es lo que obtienes (WYSIWYG) para mejorar aún más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del sistema. En comparación con la definición de arquetipo, nuestro enfoque reduce la dificultad. Sin embargo, para construir dicho sistema, cada participante debe tener algún conocimiento tanto en medicina como en tecnología de la información, ya que estos talentos interdisciplinarios son necesarios. © 2018 Elsevier BV</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Cao H., Van de Perre G., Kennedy J., Senft E., Esteban PG, De Beir A., ​​Simut R., Belpaeme T., Lefeber D., Vanderborght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sistema de control de comportamiento personalizado e independiente de la plataforma para robots sociales en terapia: desarrollo y aplicaciones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robots sociales han demostrado ser beneficiosos en diferentes tipos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intervenciones de cuidado. Una tendencia constante es desarrollar sistemas robóticos de asistencia social (semi) autónomos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contexto de atención para mejorar el nivel de autonomía y reducir la carga de trabajo humano. Este artículo presenta un sistema de control de comportamiento para robots sociales en terapias con un enfoque en la personalización y la independencia de la plataforma. Esta arquitectura del sistema proporciona al robot la capacidad de comportarse como un personaje personal, cuyos comportamientos se adaptan a los perfiles y respuestas del usuario durante la interacción humano-robot. Los comportamientos de los robots están diseñados en niveles abstractos y pueden transferirse a diferentes plataformas de robots sociales. Adoptamos el componente basado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enfoque de ingeniería para implementar nuestra arquitectura propuesta para permitir la capacidad de reemplazo y re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los componentes desarrollados. Presentamos tres escenarios experimentales diferentes para validar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nuestro sistema. Los resultados muestran que el sistema es potencialmente aplicable a diferentes terapias y robots sociales. Con el enfoque basado en componentes, el sistema puede servir como un marco básico para que los investigadores personalicen y expandan el sistema para su objetivo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aplicaciones de cuidado. IEEE</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42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Min Q., Liu N., Chen 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sitio web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visor de imágenes para visualización en 2D y 3D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Con el desarrollo de la tecnología de Internet, la tecnología de telemedicina se ha convertido en uno de los temas de investigación más candentes. En este documento, un sitio web</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 aplicación del visor de imágenes se presenta para facilitar diagnósticos oportunos y precisos en un sistema de telemedicina. La aplicación puede acceder al control remoto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base de datos de imágenes y mostrar imágenes a través de la red. Esta aplicación implementa las funciones básicas del procesamiento de imágenes bidimensionales. Además, el espectador propuesto también puede implementar funciones 3D, por ejemplo, representación de volumen y representación de superficie de la región de interés, volar.</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El personal puede realizar algunas operaciones básicas a través del mouse para hacer un diagnóstico más efectivo. Los resultados experimentales muestran que esta aplicación puede lograr las funciones básicas de procesamiento de imágenes y funciones 3D avanzadas y presenta un alto nivel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funcionalidad y rendimiento. © 2018 Association for Computing Machinery.</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Actas del taller CEUR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22 documentos. Los temas discutidos incluyen: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complejidad de los programas lógicos orientados a agentes: un análisis empírico; impacto de los olores de código en la tasa de defectos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una revisión de la literatura; lecciones aprendidas del desarrollo de prototipos para la validación de quejas de clientes; usando juegos para entender y crear aleatoriedad;</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parámetros de calidad para entornos y sistemas de aprendizaje electrónico; ampliando la perspectiva del proceso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prácticas de mejora de procesos; reducir los requisitos de pruebas combinatorias basadas en equivalencias con respecto al código bajo prueba; análisis cuantitativo de la calidad científica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caso de estudio; utilizar transformaciones de árbol de sintaxis como una costura de prueba C / C ++; utilizando umbral de derivación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métricas para construir clasificadores en predicción de defectos; monitoreo y optimización de la calidad del proceso: un estudio de caso para una ciudad inteligente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dominio; el resumen sobre la aceptación del sistema de información en la atención primaria serbia en el caso del centro regional; un estudio de casos y controles sobre los vendajes del lado del servidor contra XSS; evaluación de funciones de aptitud para transformaciones de código automatizadas; estableciendo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líneas de productos de productos existentes basadas en la recuperación y fusión de modelos de características; y replicación del análisis cuantitativo de distribuciones de fallas en complejos de código abierto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sistemas.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Farinango CD, Benavides JS, Cerón JD, López DM, Álvarez 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Diseño centrado en el ser humano de un personal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sistema de registro para el manejo del síndrome metabólico basado en el estándar ISO 9241-210: 2010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estudios previos han demostrado la efectividad de las tecnologías de la información y la comunicación para apoyar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intervenciones de estilo de vida. En particular, personal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sistemas de registro (PHR-S) potencian el autocuidado, esencial para respaldar los cambios en el estilo de vida. Enfoques como el diseño centrado en el usuario (UCD), que ya es un estándar dentro del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industria (ISO 9241-210: 2010), proporciona especificaciones y pautas para garantizar la aceptación del usuario y la calidad de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sistemas. Sin embargo, no se ha encontrado ningún PHR-S único para el síndrome metabólico (EM) siguiendo las recomendaciones de la especificación ISO 9241-210: 2010 en la literatura. Objetivo: El objetivo de este estudio fue describir el desarrollo de un PHR-S para el manejo de la EM de acuerdo con los principios y recomendaciones de la norma ISO 9241-210. Métodos: El PHR-S propuesto se desarrolló utilizando un método formal.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proceso de desarrollo que, además de las actividades tradicionales de cualquier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incluidos los principios y recomendaciones de la norma ISO 9241-210. Para recopilar información del usuario, se realizó una encuesta de 1.187 personas, ocho entrevistas y un grupo de enfoque con siete personas. A lo largo de cinco iteraciones, se construyeron tres prototipos. Los usuarios potenciales de cada sistema evaluaron cada prototipo. Los atributos de calidad de eficiencia, efectividad y satisfacción del usuario se evaluaron utilizando métricas definidas en el estándar ISO / IEC 25022. Resultados: Se obtuvieron los siguientes resultados: 1) un perfil tecnológico de 1.187 personas en riesgo de EM de la ciudad de Popayán, Colombia, que identifica que el 75.2% de las personas usan Internet y el 51% tenía un teléfono inteligente; 2) un PHR-S para gestionar la EM desarrollado (el PHR-S tiene las siguientes cinco funcionalidades principales: registrar los cinco factores de riesgo de la EM, compartir estas medidas con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de la atención y tres módulos educativos sobre nutrición, manejo del estrés y actividad física); y 3)</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pruebas en cada prototipo obteniendo los siguientes resultados: 100% de efectividad, 100% de eficiencia y 84.2 puntos en el sistema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escala. Conclusión: el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metodología de desarrollo utilizada se basó en el estándar ISO 9241-210, que permitió al equipo de desarrollo mantener un enfoque en las necesidades y requisitos del usuario durante todo el proyecto, lo que resultó en una mayor satisfacción y aceptación del sistema. Además, el establecimiento de un equipo multidisciplinario permitió la aplicación de consideraciones no solo de las disciplinas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ciencias pero también de otras disciplinas como el diseño gráfico y la comunicación mediática. Finalmente,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permitieron observar fallas en los diseños, lo que ayudó a mejorar la solución. © 2018 Farinango et al.</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Green R., Brandt R., Miller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marco para integrar la seguridad en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ingeniería para electrónica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registros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enfoques de ingeniería, tomados de préstamos comerciales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rara vez tienen la seguridad como una prioridad de diseño significativa. Este documento presenta nuestro enfoque para integrar la seguridad en EHR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pruebas e informes. Presentamos cinco ideas obtenidas en nuestros intentos de integrar mejor la seguridad en EHR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 y presentamos el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FMEA como marco para integrar de manera más efectiva la seguridad en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pruebas. Las conclusiones de esta presentación incluyen 1):</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han evolucionado a partir de entornos no críticos para la seguridad; 2) La seguridad debe diseñarse en escenarios de prueba y guiones, y debe probarse explícitamente; 3)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FMEA con el modelo SEIPS puede ayudar a identificar los factores que pueden verse afectados por la implementación de una nueva tecnología; 4)</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y evaluaciones deben extenderse a la fase posterior a la implementación en los sitios de los clientes. © 2018 Human Factors an Ergonomics Society Inc .. Todos los derechos reservados.</w:t>
            </w:r>
            <w:proofErr w:type="gramStart"/>
            <w:proofErr w:type="gramEnd"/>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enfoque de evaluación híbrida y orientación para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aplicaciones educativas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Móvil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Las aplicaciones educativas (MHEA) se utilizan para admitir diferentes usuarios. Sin embargo, aunque estas aplicaciones están aumentando en número, no existe un marco de evaluación efectivo para medir sus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así ahorrar esfuerzo y tiempo para sus muchos grupos de usuarios. Este documento describe un marco útil para evaluar los MHEA, junto con métricas de evaluación particulares: un híbrido eficiente de evaluación heurística seleccionada (HE)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factores de evaluación (UE) para permitir la determinación de la utilidad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de los MHEA También proponemos una herramienta de orientación para ayudar a las partes interesadas a elegir el MHEA más adecuado. Se prevé que el resultado de este marco cumpla con los requisitos de diferentes usuarios, además de mejorar el desarrollo de los MHEA utilizando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enfoques de ingeniería mediante la creación de técnicas de evaluación nuevas y más efectivas. Finalmente, presentamos resultados cualitativos y cuantitativos para el marco cuando se usan con los MHEA. © Springer International Publishing AG 2018.</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Scherer D., Gouveia Filho FF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Plantilla de documentación para el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proceso de ingeniería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Introducción: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Los procesos de regulación de dispositivos se basan actualmente en normas técnicas (ISO IEC 62366: 2015) y normativas (IEC ISO 60601-1-6: 2015), que proporcionan un estándar internacional que se aplicará en la evaluación de dispositivos y su documentación. Sin embargo, la falta de estandarización en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Los procesos de ingeniería utilizados por los fabricantes y la ausencia de métricas preestablecidas para tales procesos son problemas constantes en el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universo de dispositivos, particularmente obstaculizando los procesos de evaluación. Se verificó que las normas actuales son insuficientes para garantizar un buen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procesos de ingeniería, incluso con la existencia de buenos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prácticas en la literatura. Objetivo: este documento presenta un análisis de los requisitos contenidos en las normas actuales y propone un modelo de documentación para</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ingeniería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dispositivos, a partir de la presentación de algunas técnicas que se utilizan en el proceso de desarrollo de dispositivos. Método: este trabajo se basa en revisiones de literatura para identificar el estado del arte en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Ingenieria; análisis de los estándares actuales, para verificar cuáles son los requisitos reglamentarios y cómo cumplirlos; estudios comparativos con documentación existente para identificar fortalezas y debilidades en los procesos de documentación; y elaboración de prototipos de documentación. Resultados: A partir de estos resultados, fue posible preparar una plantilla de documento con todos los puntos requeridos por las normas actuales. También se enumeraron técnicas apropiadas para la realización de algunas etapas del proceso, creando una mayor rigidez en la definición de los parámetros de la documentación. © Springer Nature Singapore Pte Ltd. 2019.</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Medeiros Matos J., Rendeiro MMP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HemoApp: aplicativo para apoyar la atención de pacientes con coagulopatías hereditarias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aumento en el uso de dispositivos móviles también ha afectado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área, aprovechar este contexto es aumentar el número de solicitantes especialmente desarrollados para hacer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 rutina diaria de los profesionales es más fácil con el paciente. Con el objetivo de brindar apoyo de atención al paciente con coagulopatía hereditaria, este documento tiene como objetivo presentar el aplicativo desarrollado durante el curso de Maestría en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e-medicina de la UERJ. El aplicante puede proporcionar, además del apoyo con evidencia científica para la evaluación y clasificación del paciente, la calificación de los profesionales en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atención, que permitirá la asistencia de estos pacientes en la atención primaria con calidad y seguridad, evitando desplazamientos innecesarios por parte del paciente y el hacinamiento de los centros sanguíneos. La aplicación se desarrolló en 2 fases: elaboración del prototipo y pretest. los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La metodología de ingeniería elegida para la elaboración del aplicativo fue Metodologías Ágiles. El aplicativo fue desarrollado para la plataforma Android, utilizando el lenguaje JAVAScript con el marco Reactive-Native. La aplicación se dividió en 2 módulos: módulo de hemofilia y módulo Von Willebrand. La aplicación se llamó "Hemoapp" y se crearon 44 pantallas. En la prueba previa, la ergonomía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Se evaluaron los criterios, obteniendo un resultado positivo de los evaluadores, demostrando que es factible utilizar esta herramienta en la educación permanente y el apoyo al manejo del paciente con coagulopatías hereditarias. © 2018 IADIS Press. Todos los derechos reservados.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Vilardaga R., Rizo J., Zeng E., Kientz JA, Ries R., Otis C., Hernández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Diseño centrado en el usuario de aprender a dejar de fumar, una aplicación para teléfonos inteligentes para dejar de fumar para personas con enfermedades mentales graves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Antecedentes: las tasas de tabaquismo en los Estados Unidos se han reducido en las últimas décadas al 15% de la población general. Sin embargo, hasta el 88% de las personas con síntomas psiquiátricos todavía fuman, lo que lleva a altas tasas de enfermedad y mortalidad. Por lo tanto, existe una gran necesidad de desarrollar intervenciones para dejar de fumar que tengan niveles adecuados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puede llegar a esta población. Objetivo: El objetivo de este estudio fue informar el fundamento, la ideación, el diseño, la investigación del usuario y las especificaciones finales de una nueva aplicación para dejar de fumar para personas con enfermedades mentales graves (SMI) que se probará en un ensayo de factibilidad. Métodos: Utilizamos una variedad de métodos y materiales de diseño centrados en el usuario para desarrollar la aplicación personalizada para dejar de fumar. Esto incluyó orientación de panel de expertos, un conjunto de principios de diseño y contenido basado en la teoría para dejar de fumar, desarrollo de personas y creación de prototipos en papel,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prueba del prototipo de la aplicación, establecimiento de la visión central de la aplicación y especificaciones de diseño, y colaboración con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empresa de desarrollo. Resultados: Desarrollamos Learn to Quit, una aplicación para dejar de fumar diseñada y adaptada para personas con SMI que incorpora lo siguiente: (1) contenido basado en la evidencia para dejar de fumar de la Terapia de aceptación y compromiso y Pautas de práctica clínica de EE. UU. Para dejar de fumar destinado a proporcionar habilidades para dejar de fumar mientras se dirige mental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síntomas, (2) un conjunto de principios de comportamiento para aumentar la retención y la comprensión del contenido para dejar de fumar, (3) un componente de gamificación para alentar y mantener la participación de la aplicación durante un período de 14 días, (4) una estructura y diseño de la aplicación diseñado para minimizar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errores en personas con SMI, y (5) un conjunto de historias y visuales que comunican conceptos y habilidades para dejar de fumar en términos simples. Conclusiones: a pesar de su creciente importancia, el diseño y desarrollo de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 tecnología generalmente no se denuncia, lo que dificulta la innovación científica. Este informe describe el desarrollo sistemático de la primera aplicación para dejar de fumar diseñada para personas con SMI, una población con tasas muy altas de adicción a la nicotina, y ofrece nuevas estrategias de diseño para involucrar a esta población. metro</w:t>
            </w:r>
            <w:proofErr w:type="gramStart"/>
            <w:r w:rsidRPr="00280FF7">
              <w:rPr>
                <w:rFonts w:ascii="Calibri" w:eastAsia="Times New Roman" w:hAnsi="Calibri" w:cs="Calibri"/>
                <w:color w:val="000000"/>
                <w:highlight w:val="cyan"/>
                <w:lang w:eastAsia="es-PE"/>
              </w:rPr>
              <w:t>Salud</w:t>
            </w:r>
            <w:proofErr w:type="gramEnd"/>
            <w:r w:rsidRPr="00280FF7">
              <w:rPr>
                <w:rFonts w:ascii="Calibri" w:eastAsia="Times New Roman" w:hAnsi="Calibri" w:cs="Calibri"/>
                <w:color w:val="000000"/>
                <w:lang w:eastAsia="es-PE"/>
              </w:rPr>
              <w:t xml:space="preserve"> los desarrolladores en la cesación del tabaquismo y los campos relacionados podrían beneficiarse de una estrategia de diseño que capitaliza el papel del compromiso visual, la narración de cuentos y la aplicación sistemática de principios analíticos de comportamiento para entregar contenido basado en evidencia.</w:t>
            </w:r>
          </w:p>
        </w:tc>
      </w:tr>
      <w:tr w:rsidR="00280FF7" w:rsidRPr="00280FF7" w:rsidTr="00CF6E5A">
        <w:trPr>
          <w:trHeight w:val="7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Tamargo RS, Ngipol DP, Palaoag TD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Grado de aplicación multidimensional de servicios interconectados y administrados localmente (MAGILAS): un sistema de información gerencial de la Universidad Estatal de Ifugao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Actualmente, la mayoría de las organizaciones adoptan el sistema integrado que respalda la eficiencia, la eficacia y reduce los costos. Promueve significativamente la transparencia, la fiabilidad del proceso y reduce la propensión a errores. También amplía la información básica al unir elementos funcionales o técnicos de un sistema de información en un enfoque organizado. Varias organizaciones, incluidas las universidades, tuvieron dificultades para gestionar un volumen de datos en continua expansión sobre empleados, estudiantes o sus clientes. Este sistema proporciona una vía para oficinas fuera del campus y distantes a todos los recursos educativos e información importante conectada a través de una red inalámbrica que permite almacenar los datos necesarios en un sistema confiable de almacenamiento o información para facilitar el acceso a los datos relevantes. El grado de aplicación multidimensional de servicios interconectados y administrados localmente (MAGILAS) ayuda a interconectar diferentes oficinas para la entrega de los servicios necesarios a las partes interesadas nominadas. Cubre los servicios de los siguientes departamentos y oficinas de servicio: servicios de registro; Servicios financieros; Servicios Estudiantiles y Desarrollo; Servicios de biblioteca; Servicios de desarrollo de investigación y capacitación de extensión;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Servicios; y Oficina de los decanos. En general, el sistema desarrollado cumplió con el objetivo de la universidad de producir y difundir innovaciones y tecnologías para promover el desarrollo sostenible y racionalizar sus servicios. Los datos esenciales se recopilaron mediante cuestionarios de encuesta entregados al jefe de unidades de servicio y estudiantes seleccionados de las diferentes universidades y departamentos del campus. La mayoría de los encuestados estaban muy de acuerdo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nivel basado en el resultado del sistema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Escala de encuesta debido a su calificación respetable interpretada como "Excelente". Los resultados del sistema de información de gestión aumentaron en disponibilidad de datos, productividad y confiabilidad. Por lo tanto, MAGILAS muestra la integración dinámica inspirada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 2017 Association for Computing Machinery.</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Mohsen W., Aref M., ElBahnasy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métricas para el análisis cooperativo de ontología basada en scrum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Uno solo puede controlar lo que puede medir. Es necesario medir las ontologías en general y las ontologías interorganizacionales en especial para evaluar las ontologías durante el desarrollo cooperativo y los procesos de evolución. UNA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la métrica es un estándar para medir el grado en que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sistema y el proceso poseen alguna propiedad. Las métricas ayudan a estimar el progreso, la calidad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de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y su proceso de desarrollo. La disponibilidad de métricas robustas en las primeras fases de la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desarrollo permite una mejor gestión de los pasos posteriores y una evaluación de calidad más eficiente cuando las acciones preventivas o correctivas pueden mejorar fácilmente la calidad. En este artículo, proponemos un conjunto de cooperativas basadas en Scrum</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métricas y métricas arquitectónicas que se pueden aplicar al desarrollo cooperativo de ontología y al proceso de evolución utilizando el marco Scrum. Estas métricas ayudan a mejorar el rendimiento de los equipos cooperativos y a mejorar la calidad del proceso de desarrollo y evolución de las ontologías interorganizacionales. Además, la mayoría de estas métricas se pueden aplicar fácilmente a cualquier actividad ontológica diaria para garantizar la confiabilidad ontológica, la mantenibilidad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 2017 IEEE.</w:t>
            </w:r>
          </w:p>
        </w:tc>
      </w:tr>
      <w:tr w:rsidR="00280FF7" w:rsidRPr="00280FF7" w:rsidTr="00CF6E5A">
        <w:trPr>
          <w:trHeight w:val="2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Schmidt JDE, De Marchi ACB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métodos de evaluación para juegos serios móviles aplicados 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una revisión sistemática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tiene como objetivo presentar los resultados de una revisión sistemática centrada en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métodos de evaluación para juegos serios (SG) de dispositivos móviles aplicables 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La investigación cuestionó qué</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Los métodos de evaluación han estado disponibles para juegos serios móviles. La investigación se realizó en cuatro bases de datos (ACM, IEEE, Science Direct y Springer) en dos períodos (23–30 de marzo de 2015 y 01–07 de junio de 2016). Después de evaluar 2191 artículos, los investigadores consideraron que 9 cumplían con los criterios de elegibilidad. Como resultado, se han encontrado similitudes entre algunas metodologías utilizadas, sin embargo, una metodología específica para los SG</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aplicable 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No ha sido encontrado. © 2016, Springer-Verlag Berlin Heidelberg.</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Lian X., Cleland-Huang J., Zhang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Asociaciones mineras entre preocupaciones de calidad y requisitos funcionales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costo y el esfuerzo de desarrollar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sistemas en una nueva área técnica pueden ser extensos. Una organización debe realizar un análisis de dominio para descubrir productos de la competencia, analizar sus arquitecturas y características, y finalmente descubrir y especificar los requisitos del producto. Sin embargo, la entrega de productos de alta calidad depende no solo de comprender los requisitos funcionales, sino también de cualidades como el rendimiento, la confiabilidad, la seguridad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Descubrir tales preocupaciones al principio del proceso de requisitos impulsa las decisiones de diseño arquitectónico. Este documento extiende nuestro trabajo previo sobre la minería de los requisitos funcionales de grandes colecciones de documentos de dominio, al proponer y evaluar una nueva técnica para descubrir y especificar problemas de calidad relacionados con componentes funcionales específicos. Evaluamos nuestro enfoque contra tres dominios de control de tren positivo, electrónico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Registros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Bombas de infusión, y muestran que supera significativamente un enfoque básico de recuperación de información. Finalmente, clasificamos las formas de información recuperada, discutimos la utilidad de diferentes tipos y realizamos un pequeño estudio con un ingeniero experimentado para investigar la calidad de los requisitos producidos utilizando nuestro enfoque. © 2017 IEEE.</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hay nombre de autor disponible]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Actas - 25a Conferencia Internacional de Ingeniería de Requisitos IEEE 2017, RE 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proceso contiene 81 documentos. Los temas discutidos incluyen: un pajarito me dijo: tweets de minería para requisitos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evolución; SEGURO: un enfoque simple para la extracción de características de las descripciones y revisiones de aplicaciones; un marco para mejorar la verificabilidad del diseño de notación visual basado en la física de las notaciones; recopilación de comentarios desde un punto de vista industrial; los usuarios</w:t>
            </w:r>
            <w:r w:rsidRPr="00280FF7">
              <w:rPr>
                <w:rFonts w:ascii="Tahoma" w:eastAsia="Times New Roman" w:hAnsi="Tahoma" w:cs="Tahoma"/>
                <w:color w:val="000000"/>
                <w:lang w:eastAsia="es-PE"/>
              </w:rPr>
              <w:t> </w:t>
            </w:r>
            <w:r w:rsidRPr="00280FF7">
              <w:rPr>
                <w:rFonts w:ascii="Calibri" w:eastAsia="Times New Roman" w:hAnsi="Calibri" w:cs="Calibri"/>
                <w:color w:val="000000"/>
                <w:lang w:eastAsia="es-PE"/>
              </w:rPr>
              <w:t xml:space="preserve"> lo oculto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expertos en calidad de productos: un estudio sobre cómo los usuarios de aplicaciones informan aspectos de calidad en las revisiones en línea; ¿Qué requisitos de conocimiento necesitan los desarrolladores para gestionar el cambio en los sistemas críticos para la seguridad? conjuntos de datos de quince años de investigación automatizada de trazabilidad de requisitos: estado actual, características y calidad; obtención de requisitos de seguridad centrados en la seguridad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reforzando los requisitos de seguridad con medición de calidad multifactorial; modelado y razonamiento con intenciones cambiantes: un experimento; cuánto conocimiento indocumentado hay en ágil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 estudio de caso en proyecto industrial usando sistema de seguimiento de problemas y sistema de control de versiones;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perfil del analista de requisitos: un estudio descriptivo de Brasil y México; Mejorar la identificación de la calidad hedónica en los requisitos del usuario</w:t>
            </w:r>
            <w:r w:rsidRPr="00280FF7">
              <w:rPr>
                <w:rFonts w:ascii="Tahoma" w:eastAsia="Times New Roman" w:hAnsi="Tahoma" w:cs="Tahoma"/>
                <w:color w:val="000000"/>
                <w:lang w:eastAsia="es-PE"/>
              </w:rPr>
              <w:t> </w:t>
            </w:r>
            <w:r w:rsidRPr="00280FF7">
              <w:rPr>
                <w:rFonts w:ascii="Calibri" w:eastAsia="Times New Roman" w:hAnsi="Calibri" w:cs="Calibri"/>
                <w:color w:val="000000"/>
                <w:lang w:eastAsia="es-PE"/>
              </w:rPr>
              <w:t xml:space="preserve"> un experimento controlado;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ideas para herramientas de ingeniería de requisitos: un estudio de usuarios con profesionales en aeronáutica; un estudio de caso sobre la evaluación de la relevancia de algunas reglas para escribir requisitos a través de una encuesta en línea; y un método de formalización para procesar lenguaje natural estructurado a expresiones lógicas para detectar especificaciones redundantes y declaraciones de prueba.</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Mattson DC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de la aplicación de termómetro digital de ira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termómetro digital de ira es un prototipo para una aplicación móvil (aplicación) para uso con adultos en el tratamiento de manejo de la ira. El termómetro digital de ira incorpora estándares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 además de los recursos para el manejo de la ira del abuso de sustancias y mental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Administración de servicios. El termómetro digital de ira se sometió a un</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estudio realizado por cinco revisores expertos. Los resultados indican que es fácil de aprender, eficiente y ergonómicamente sólido. Sin embargo, no ofrece funciones de soporte ni tolerancia al error del usuario. El prototipo del termómetro digital para la ira requiere más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estudios e investigaciones comparativas para que se convierta en un verdadero mental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aplicación © El autor (es) 2016.</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56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Geri F., Cainelli O., Salogni G., Zatelli P., Ciolli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Detección del impacto ambiental de la contaminación con el complemento qgis envifate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interés público y académico en la contaminación ambiental causada por sustancias tóxicas y otras fuentes, como el ruido, aumenta constantemente. Para proteger al público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ecosistemas es necesario mantener las concentraciones de contaminantes por debajo de un umbral de seguridad. En este contexto, el desarrollo de modelos capaces de evaluar el impacto de la contaminación ambiental se ha identificado como una prioridad para futuras investigaciones. Por lo tanto, la comunidad científica ha producido muchos modelos predictivos en el campo. La gran mayoría de ellos deben ser administrados por especialistas con un profundo conocimiento técnico de los fenómenos modelados para procesar los datos y comprender los resultados, y no es factible utilizar estos modelos para actividades de preselección simples. Los planificadores, evaluadores y operadores técnicos necesitan herramientas confiables, utilizables y simples para llevar a cabo el análisis de detección de la evaluación de impacto. El ENVIFATE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Actualmente está siendo desarrollado por el Departamento de Ingeniería Civil, Ambiental y Mecánica de la Universidad de Trento, Italia, en el marco de un proyecto financiado por la región italiana del Véneto con el objetivo de poner a disposición de los análisis de detección no especializados para evaluar los riesgos. de un conjunto de posibles fuentes de contaminación ambiental en áreas protegidas. El desarrollo de ENVIFATE sigue estos requisitos básicos: i) Código abierto ii) multiplataforma iii) fácil de usar iv) Orientado a SIG. Para respetar estos principios, hemos elegido desarrollar un complemento de QGIS, utilizando Python como lenguaje de desarrollo y creando un módulo para cada compartimento ambiental analizado: ríos, lagos, dispersión atmosférica, dispersión en aguas subterráneas y ruido. La arquitectura de complementos se compone de una serie de funciones centrales caracterizadas por interfaces de línea de comandos que se pueden llamar desde aplicaciones de terceros (como Grass GIS), conectables en flujos de datos personalizados y con un alto nivel de modularidad y escalabilidad. La base de los diferentes modelos son algoritmos altamente probados y confiables adoptados por el Instituto Italiano de Protección e Investigación Ambiental (Istituto Superiore per la Protezione e la Ricerca Ambientale - ISPRA). Debido a su simplicidad y por razones de seguridad, la estructura de estos modelos está limitada a proporcionar resultados conservadores, para sobreestimar el riesgo real. Este enfoque permite proporcionar instrumentos validados estadísticamente para ser utilizados en diferentes contextos ambientales. Todos los módulos del complemento proporcionan resultados numéricos y cartográficos: en particular, la interfaz de línea de comandos proporciona resultados "estáticos" o vinculados a un estado espacial y temporal particular, mientras que los complementos Qgis iteran el análisis único a lo largo del espacio y el tiempo para proporcionar mapas georreferenciados y resultados distribuidos en el tiempo. © Autores 2017.</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Huang ME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Es de Marte y los médicos de Venus: cerrando la brecha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Con la creciente adopción de electrónica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registros (EHR) y mandatos legislativos para su uso dentro de los Estados Unidos, la colaboración entre los médicos y el personal de tecnología de la información (TI) es esencial. Los desafíos actuales que enfrentan los médicos incluyen abordar EHR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rendimiento del sistema, capacitación adecuada, resolución de problemas, cumplimiento normativo y falta de conocimiento de los roles de TI. Estos desafíos conducen a lagunas en la comunicación entre los médicos y el personal de TI. Las estrategias para mejorar la colaboración entre los médicos y el personal de TI incluyen una mayor participación del médico con</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tecnologías de la información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desarrollo, participación en regulaciones y normas legislativas, implementación de proyectos de TI, así como estabilización y optimización del sistema. También se abordan otras estrategias clave para mejorar la colaboración, incluido el apoyo de liderazgo adecuado, la capacitación adecuada y la clasificación adecuada de problemas. La colaboración mejorada puede resultar en un diseño e implementación de EHR más efectivos que a su vez pueden mejorar la experiencia del usuario final y la atención al paciente. © 2017 Academia Americana de Medicina Física y Rehabilitación</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58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Nogueira TC, Ferreira DJ, Carvalho ST, Berreta 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Evaluación del impacto del diseño web receptivo en usuarios ciegos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Estudios recientes muestran que los sitios web que cumplen con las pautas de accesibilidad pueden ser ineficaces, ineficientes y desagradables. El cumplimiento de las pautas de accesibilidad no garantiza la satisfacción de los usuarios ciegos al acceder a sitios web. Mientras tanto, en los últimos años, los sitios web han sufrido cambios radicales con respecto al diseño, desarrollo y construcción. El diseño receptivo es una nueva tendencia que tiene un fuerte impacto en el diseño web. Para determinar la experiencia de los usuarios ciegos con el diseño receptivo, los autores realizaron pruebas empíricas para investigar el impacto del diseño receptivo en las emociones de los usuarios ciegos durante las interacciones web. Midieron las emociones de los usuarios mediante la aplicación del instrumento Programa de afecto positivo y negativo (PANAS). Los resultados muestran que, aunque los sitios web receptivos investigados tenían niveles aceptables de accesibilidad,</w:t>
            </w:r>
            <w:r w:rsidRPr="00280FF7">
              <w:rPr>
                <w:rFonts w:ascii="Calibri" w:eastAsia="Times New Roman" w:hAnsi="Calibri" w:cs="Calibri"/>
                <w:color w:val="000000"/>
                <w:highlight w:val="green"/>
                <w:lang w:eastAsia="es-PE"/>
              </w:rPr>
              <w:lastRenderedPageBreak/>
              <w:t>usabilidad</w:t>
            </w:r>
            <w:r w:rsidRPr="00280FF7">
              <w:rPr>
                <w:rFonts w:ascii="Calibri" w:eastAsia="Times New Roman" w:hAnsi="Calibri" w:cs="Calibri"/>
                <w:color w:val="000000"/>
                <w:lang w:eastAsia="es-PE"/>
              </w:rPr>
              <w:t xml:space="preserve">barreras y desencadenó emociones de usuario intensas y negativas. Además, el número promedio de reacciones emocionales negativas para usuarios ciegos fue mayor en el caso del diseño web receptivo que en el caso del diseño web no receptivo. © 1994-2012 IEEE.</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Smaradottir BF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pasos del diseño centrado en el usuario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desarrollo de tecnología de la información: recomendaciones de un estudio de investigación de doctorado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estudio se realizó para explorar los pasos del diseño centrado en el usuario en el desarrollo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tecnologías de la información. La tecnología se desarrolló en dos proyectos de investigación: el proyecto de la Unión Europea United4</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que creó un sistema colaborativo de telemedicina para la monitorización remota de la enfermedad pulmonar obstructiva crónica y el proyecto regional del sur de Noruega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de Coordinación de Atención Extendida que construyó un sistema de información para la coordinación intermunicipal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equipos de atención. En ambos proyectos, los usuarios finales participaron como contribuyentes activos en un proceso de diseño centrado en el usuario que abarca desde la generación de ideas hasta las etapas finales de implementación. Este artículo presenta los pasos del proceso de diseño centrado en el usuario, basado en los resultados de un estudio empírico de investigación de doctorado. © 2016 IEEE.</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60 60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Gray J., Banhazi TM, Kist AA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Sistema inalámbrico de gestión de datos para el monitoreo ambiental en edificios ganaderos.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impacto de la calidad del aire en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se debe considerar el bienestar y la productividad del ganado, especialmente cuando el ganado se mantiene en edificios cerrados. El monitoreo de tales factores ambientales permite el desarrollo de estrategias apropiadas para reducir los efectos perjudiciales de la calidad del aire subóptima en las vías respiratorias.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de ganado y granjeros. En 2009, se diseñó, desarrolló y probó un sistema de monitoreo ambiental que permitió el monitoreo de varios contaminantes en el aire. Una limitación del sistema fue la recopilación manual de datos registrados de cada unidad. Este documento identifica las limitaciones del sistema de monitoreo ambiental actual y sugiere una gama de tecnologías de redes que pueden usarse para aumentar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Se toma en consideración la creación de redes de unidades de monitoreo ambiental, así como la recolección de datos registrados. Además, el diseño y desarrollo de un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explora el sistema que se utiliza para recopilar y almacenar datos ambientales registrados de varias granjas. Para diseñar dicho sistema, simplificado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Se han utilizado procesos y metodologías de ingeniería. Los principales pasos tomados para completar el proyecto fueron la obtención de requisitos con los clientes, el análisis de requisitos, el diseño del sistema, la implementación y, finalmente, las pruebas. El resultado del proyecto proporcionó un prototipo potencial para mejorar el sistema de monitoreo ambiental y el análisis que informa el beneficio de la implementación. © 2017 Universidad de Agricultura de China</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Luna DR, Rizzato Lede DA, Otero CM, Risk MR, González Bernaldo de Quirós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diseño centrado en el usuario mejora la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 alertas de interacción fármaco-fármaco: comparación experimental de interfaces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Los sistemas de soporte de decisiones clínicas pueden alertar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sobre interacciones farmacológicas cuando recetan medicamentos. El Hospital Italiano de Buenos Aires en Argentina desarrolló un sistema electrónico.</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grabar con alertas de interacción droga-droga, usando el tradicional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Técnicas y requisitos de ingeniería. A pesar de mejorar la base de datos de conocimiento de interacción de drogas, la tasa de anulación de alertas de este sistema fue muy alta. Rediseñamos el sistema de alerta utilizando un diseño centrado en el usuario (UCD) y técnicas de diseño participativo para mejorar la interfaz de alerta de interacción fármaco-fármaco. Este artículo describe la metodología de nuestro UCD. Utilizamos el método cruzado con viñetas clínicas realistas para comparar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del estándar y nuevo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versiones en términos de eficiencia, efectividad y satisfacción del usuario. Nuestro estudio mostró que, en comparación con el sistema de alerta tradicional, el sistema de alerta UCD era más eficiente (resolución de alertas más rápida), más eficaz (tareas completadas con menos errores) y más satisfactorio. Estos resultados indican que las técnicas UCD que siguen ISO 9241-210 pueden generar más alertas utilizables que el diseño tradicional. © 2017 Elsevier Inc.</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62 62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Abdalla R., Mishra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Aplicación de la metodología de agente en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cuidado de sistemas de información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artículo presenta un estudio de caso para describir las características y las fases de las metodologías de los dos agentes. La metodología de Gaia para el análisis y diseño orientado a agentes, Tropos es un agente detallado orientado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metodología de ingeniería para explorar la capacidad de cada metodología para presentar soluciones para pequeños problemas. También ofrecemos un intento de descubrir si la metodología es realmente comprensible y utilizable. Además, estábamos recopilando y tomando notas de las ventajas y debilidades de estas metodologías durante el análisis del estudio para cada metodología y las relaciones entre sus modelos. El ángulo guardián: centrado en el paciente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El Sistema de información (GA: PCHIS) es el sistema personal para ayudar a rastrear, administrar e interpretar el tema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La historia y el asesoramiento al paciente y al proveedor se utilizan como estudio de caso en todo el documento. © 2017 Reem Abdalla, Alok Mishra.</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Un enfoque de orientación y evaluación para m</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aplicaciones educativas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número creciente de aplicaciones móviles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la educación se está utilizando para apoyar a diferentes partes interesadas, desde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profesionales para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desarrolladores a pacientes y usuarios más generales. Falta un marco de evaluación crítico para garantizar</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fiabilidad de estos móviles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aplicaciones educativas (MHEA). Dicho marco facilitaría el ahorro de tiempo y esfuerzo para los diferentes grupos de usuarios. Este documento describe un marco para evaluar aplicaciones móviles para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educación, incluida una herramienta de orientación para ayudar a diferentes partes interesadas a seleccionar la más adecuada para ellos. El marco está destinado a satisfacer las necesidades y requisitos de las diferentes categorías de usuarios, así como a mejorar el desarrollo de los MHEA a través de</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Enfoques de ingeniería. Se proporciona una descripción del marco de evaluación, con su eficiente híbrido de evaluación heurística seleccionada (HE)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factores de evaluación (UE). Por último, se proporciona una cuenta de los resultados cuantitativos y cualitativos para el marco aplicado al Medscape y otras aplicaciones móviles. Este marco propuesto: un marco de evaluación para dispositivos móviles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Aplicaciones educativas: consiste en un híbrido de cinco métricas seleccionadas de un conjunto más grande durante la heurística y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evaluación, la elección se basa en entrevistas con pacientes,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desarrolladores y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 Springer International Publishing AG 2017.</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Batarseh FA, Pithadia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Interfaces de usuario conscientes del contexto para aplicaciones inteligentes de emergencia.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importancia del contexto en muchos recientes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estudios de investigación de ingeniería han aumentado significativamente. Inyectar conciencia de contexto en</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sistemas han facilitado múltiples facetas de modelado, aumentando la satisfacción del usuario y aumentado el nivel de inteligencia de la interfaz de usuario (UI). El contexto ha sido una parte importante de la Inteligencia Artificial (IA) tradicional, sin embargo, últimamente se está desplegando en un espectro más amplio de temas de investigación como la cognición humana, el internet de las cosas,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muchos otros. En este documento, se presenta un nuevo método contextual para aplicaciones de emergencia. Una emergencia es una situación que presenta un riesgo inmediato para la vida,</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propiedad o medio ambiente. Hay una brecha obvia en la aplicación del contexto a casos tan críticos; Este documento muestra que la conciencia del contexto en las interfaces de usuario puede jugar un papel importante con las notificaciones y mejorar las reacciones humanas durante incidentes tan desafortunados e imprevistos. El método propuesto se evalúa mediante simulacros y simulaciones de emergencia en vivo, se presentan los resultados experimentales. © Springer International Publishing AG 2017.</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sesenta y cinco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Egyedi AL, O'Connor MJ, Martínez-Romero M., Willrett D., Hardi J., Graybeal J., Musen MA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Adoptando tecnología semántica para una mejor autoría de metadatos en biomedicina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El Centro para la Anotación y Recuperación de Datos Expandidos (CEDAR) ha desarrollado un conjunto de herramientas y servicios que permiten a los científicos crear y publicar metadatos que describen experimentos científicos. Al usar estas herramientas y servicios, denominados colectivamente CEDAR Workbench, los científicos pueden crear metadatos en colaboración y enviarlos a repositorios públicos. Un enfoque clave de nuestro</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 semánticamente enriquecer metadatos con términos ontológicos. El sistema combina tecnologías emergentes, como JSON-LD y bases de datos de gráficos, con modernas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tecnologías de desarrollo, como microservicios y plataformas de contenedores. El resultado es un conjunto de herramientas fáciles de usar y basadas en la Web y API REST que proporcionan una solución versátil de principio a fin a los problemas de autoría y gestión de metadatos. Este documento presenta la arquitectura de CEDAR Workbench y se centra en las elecciones tecnológicas realizadas para construir un sistema abierto y fácil de usar que permita a los usuarios crear y publicar metadatos enriquecidos semánticamente en formatos web estándar.</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Núñez-Nava J., Orozco-Sánchez PA, López DM, Ceron JD, Alvarez-Rosero 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Desarrollo centrado en el ser humano de una red social en línea para el tratamiento del síndrome metabólico.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Problema: Según la Federación Internacional de Diabetes (FID), una cuarta parte de la población mundial tiene síndrome metabólico (EM). Objetivo: Desarrollar (y evaluar el grado de satisfacción de los usuarios) una red social en línea para pacientes que padecen Síndrome Metabólico, basada en las recomendaciones y requisitos del Diseño Centrado en el Ser Humano. Resultados: Siguiendo las recomendaciones de la ISO 9241-210 para el diseño centrado en el ser humano (HCD), se diseñó una red social en línea para promover la actividad física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nutrición. Para garantizar la participación activa de los usuarios durante el desarrollo de la red social, una encuesta, una entrevista en profundidad, un grupo focal y</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se llevaron a cabo con personas con EM. Conclusiones: El estudio demostró cómo las diferentes actividades, recomendaciones y requisitos de la ISO 9241-210 se integran en un sistema tradicional.</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desarrollo. Temprano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Las pruebas demostraron que la aceptación del usuario y la efectividad y eficiencia de la red social son satisfactorias. © 2016 Federación Europea para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Informática (EFMI) e IOS Press.</w:t>
            </w:r>
          </w:p>
        </w:tc>
      </w:tr>
      <w:tr w:rsidR="00280FF7" w:rsidRPr="00280FF7" w:rsidTr="00CF6E5A">
        <w:trPr>
          <w:trHeight w:val="7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Lee K., Jung SY, Hwang H., Yoo S., Baek HY, Baek R.-M., Kim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concepto novedoso para integrar y entregar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información utilizando un tablero digital integral: un análisis de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La intención de los profesionales de la salud de adoptar un nuevo sistema y la tendencia de su uso real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Objetivo Introducir un nuevo concepto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sistema de tablero llamado BESTBoard. Dicho sistema se implementó en todas las salas de un hospital académico terciario para explorar el proceso de desarrollo, los diseños centrales, las funciones,</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viabilidad. Métodos El equipo de la fuerza de trabajo realizó diseños de interfaz de usuario durante 6 meses con base en un análisis de necesidad. Configuración de hardware y</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El desarrollo se llevó a cabo durante 3 meses. Realizamos una encuesta a 383 médicos y enfermeras para determinar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y viabilidad del sistema. Resultados En marzo de 2012, el sistema se instaló en todas las salas, incluidas las unidades de cuidados intensivos, salas de emergencia, salas de operaciones e incluso salas de partos.</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Los profesionales de la salud tenían acceso a toda la información de EHR optimizada para una gran pantalla táctil de 55 pulgadas. La tasa de satisfacción de los usuarios de BESTBoard fue alta, con una media de 3,3 puntos. Los usuarios voluntarios tendían a considerar BESTBoard como un buen sistema que es útil para las visitas de todo el equipo, el enfoque interdisciplinario del equipo y la recopilación del estado de las habitaciones del hospital. Los usuarios mayores no solían pensar en BESTBoard como una herramienta útil para el enfoque de equipo interdisciplinario y la recopilación del estado de las habitaciones del hospital. Las mayores expectativas con respecto al desempeño laboral afectaron positivamente las actitudes de los usuarios. Una actitud positiva hacia el uso del sistema resultó en un uso real constante y</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Cuide la satisfacción de los profesionales con el nuevo sistema de tablero. Conclusiones Un nuevo concepto de sistema de tablero de hospital demostró ser factible y útil para entregar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información 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profesionales de la atención. Una actitud positiva y una expectativa con respecto al desempeño laboral fueron factores importantes para la intención de utilizar el sistema. Este hallazgo puede servir para desarrollar nuevos sistemas para presentar</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información de manera efectiva. Se necesitarán más estudios para evaluar en qué medida BESTBoard puede tener un impacto positivo en los resultados de la atención clínica y el rendimiento laboral. © 2016</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Llerena L., Rodríguez N., Gómez-Abajo P., Castro JW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Cómo aplicar el perfil de usuario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técnica en la actividad de modelado del usuario para un sistema adaptativo de recomendación de alimentos para personas con dietas especiales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Interés entre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profesionales en la posibilidad de adaptarse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 los requisitos del usuario ha crecido como resultado de la evolución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análisis, diseño y pensamiento de implementación y el crecimiento en el número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usuarios de sistemas. Alejándose del enfoque tradicional donde el usuario tiene que conformarse con las opciones ofrecidas por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sistemas, diferentes factores, como las necesidades del usuario, las aspiraciones, las preferencias, el nivel de conocimiento, los objetivos y otras características distintivas, deben tenerse en cuenta para este propósito. Técnicamente, esta posibilidad se conoce como adaptabilidad y requiere datos del usuario. Son estos datos (modelo de usuario) los que determinan las condiciones de adaptabilidad. Nuestro objetivo es construir un modelo de usuario para sistemas adaptativos aplicados a los requerimientos nutricionales, modelando las características del usuario que afectan sus dietas y ayudan a mejorar su</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Para construir el modelo de usuario, aplicamos el perfil de usuario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técnica. Para validar nuestra propuesta, analizamos y diseñamos un prototipo preliminar de un sistema adaptativo capaz de hacer recomendaciones de alimentos para satisfacer las necesidades específicas de los usuarios. Este estudio reveló que la dieta es un campo propicio para el desarrollo de sistemas adaptativos y que el modelado de usuarios es una buena opción para el diseño de este tipo de sistemas.</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69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Namías R., D'Amato JP, Del Fresno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Fuente abierta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plataforma para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aplicaciones de segmentación de imagen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segmentación de imágenes 2D y 3D es un problema crucial y desafiante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análisis de imagen. Aunque se han propuesto varios algoritmos de segmentación de imágenes para diferentes aplicaciones, actualmente no existe un método universal. Además, su uso suele ser limitado cuando se necesita la detección de objetos de interés adyacentes complejos y múltiples. Además, los volúmenes continuamente crecientes de</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Los escaneos de imágenes requieren una segmentación más eficiente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Diseño y aplicaciones altamente utilizables. En este contexto, presentamos una extensión de nuestro marco de segmentación anterior que permite la combinación de modelos deformables explícitos existentes de una manera eficiente y transparente, manejando simultáneamente diferentes estrategias de segmentación e interactuando con una interfaz gráfica de usuario (GUI). Presentamos el diseño orientado a objetos y la arquitectura general que consta de dos capas: la GUI en la capa superior y los filtros centrales de procesamiento en la capa inferior. Aplicamos el marco para segmentar diferentes casos reales</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escenarios de imágenes en conjuntos de datos públicos disponibles, incluida la segmentación de vejiga y próstata a partir de resonancia magnética 2D, y la segmentación del corazón en 3D CT. Nuestros experimentos sobre estos problemas concretos muestran que este marco facilita objetivos de segmentación complejos y de múltiples objetos al tiempo que proporciona una herramienta de segmentación de código abierto de creación rápida de prototipos. © 2017 SPIE.</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Pezzuol JL, Abreu FDL, Silva SM, Tendolini A., Bissaco MAS, Rodrigues SCM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Entorno virtual para capacitación en interpretación de imágenes de mamografía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Este trabajo presenta un sistema web para la capacitación de estudiantes o residentes (usuarios) interesados ​​en la detección de densidad mamaria en imágenes de mamografía. El sistema consiste en una base de datos de imágenes mamarias con tipos de densidad mamaria clasificados y demarcados por el especialista (tutor) o una base de datos en línea. La planificación se basó en ISO / IEC 12207. A través del navegador (computadora de escritorio o portátil), el usuario visualizará las imágenes de los senos y en ellas realizará las marcas de la región de densidad e incluso las clasificará según el protocolo BI-RADS. Después de marcar, esto se comparará con el estándar de oro ya existente en la base de la imagen, y luego el sistema informará si la demarcación del área se ha establecido o no. La forma de esta marca es similar a la brocha. La evaluación se basó en ISO / IEC 1926 o 25010: 2011 por 3</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especialistas en desarrollo y 3 en radiología mamaria, evaluando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configuración, rendimiento e interfaz del sistema a través del cuestionario basado en escala Likert. Donde han acordado totalmente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configuración, rendimiento y parcialmente en la interfaz. Y como algo bueno: se puede acceder al sistema en cualquier lugar y en cualquier momento, la respuesta de acierto o error es en tiempo real, se puede usar en el área educativa, el límite de la cantidad de imágenes dependerá del tamaño de la memoria de la computadora. Al final, el sistema envía los resultados obtenidos por correo electrónico al usuario, la reproducción del sistema en cualquier tipo de pantalla, la complementación del sistema con otros tipos de estructuras mamarias. Los puntos negativos son la necesidad de internet. © 2017 SPIE.</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Masci P., Zhang Y., Jones P., Campos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método de análisis de peligros para la identificación sistemática de los requisitos de seguridad para la interfaz de usuario.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Las tecnologías de métodos formales tienen el potencial de verificar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y seguridad de la interfaz de usuario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diseñar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dispositivos, permitiendo reducciones significativas en los errores de uso e incidentes de seguridad consecuentes con tales dispositivos. Sin embargo, esto depende de requisitos de seguridad integrales y verificables para aprovechar estas técnicas para detectar y prevenir fallas en la IU</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eso puede inducir errores de uso. Este documento presenta un método de análisis de riesgos que amplía el Análisis del proceso teórico del sistema de Leveson (STPA) con un conjunto integral de categorías de factores causales, a fin de proporcionar a los desarrolladores pautas claras para la identificación sistemática de los riesgos relacionados con el uso asociados con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dispositivos, sus causas incrustadas en la interfaz de usuario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diseño y requisitos de seguridad para mitigar tales peligros. El método se evalúa con un estudio de caso sobre el sistema de radioterapia Gantry-2, que demuestra que (1) en comparación con STPA estándar, nuestro método nos permitió identificar más IU</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problemas de diseño que pueden causar riesgos relacionados con el uso; y (2) la IU identificada</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Los problemas de diseño facilitaron la definición de requisitos de seguridad precisos y verificables para la IU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que podría formalizarse fácilmente en herramientas de verificación como el Prototype Verification System (PVS). © Springer International Publishing AG (fuera de los EE. UU.) 2017.</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Chittaro L., Vianello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Mindfulness móvil y preocupación del usuario: un estudio cualitativo del uso de una aplicación de teléfono inteligente para distanciarse de los pensamientos negativos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atención plena está atrayendo un interés creciente debido a su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y beneficios para el bienestar, pero su práctica puede ser difícil para las personas con poca o ninguna experiencia con la meditación. En este estudio, nuestro objetivo es investigar a fondo la experiencia del usuario de los participantes con una aplicación de atención plena móvil (AEON). En particular, nos enfocamos en las percepciones en el uso de la aplicación para mejorar la preocupación, así como en la comprensión del uso in situ. Empleamos análisis temáticos para analizar cualitativamente las entrevistas de los participantes al final de un período de estudio de 5 semanas. Los resultados indican que varios participantes experimentaron descentramiento debido a sus preocupaciones al usar la aplicación. Además, AEON fue percibido como fácil y agradable de usar. Sin embargo, los resultados también destacan que algunos participantes no experimentaron la descentralización de todas o algunas de sus preocupaciones, y discutimos las posibles razones. Finalmente, patrones de uso inesperados, usuario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Los problemas surgieron del estudio, lo que nos permitió identificar algunas oportunidades de diseño para aplicaciones de mindfulness. © 2016 The Author 2016. Publicado por Oxford University Press en nombre de The British Computer Society.</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Trauzettel F., Minge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en el ciclo de vida de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desarrollo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Es necesaria una estrecha cooperación con los usuarios para garantizar que los sistemas interactivos sean robustos, fáciles de usar y aceptados. Por lo tanto, en</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tecnología, estándares para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son de fundamental importancia. Investigamos con el estudio presentado cómo el concepto de</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actualmente se entiende e implementa en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compañías. Se realizaron entrevistas con 21 empleados de empresas alemanas. Además, ampliamos una encuesta cuantitativa en línea ya existente en la que 53 empresas (incluidas 24 del</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sector industrial) participó en. Los resultados muestran que la importancia de </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es reconocido por la mayoría de los encuestados. Además, se conoce e implementa una amplia variedad de métodos y enfoques para explorar las necesidades de los usuarios y evaluar los prototipos del sistema. Sin embargo, se observó que las actividades de diseño centradas en el ser humano se centran principalmente en la funcionalidad, la prevención de riesgos y la accesibilidad. Las necesidades de los usuarios hedónicos y las percepciones subjetivas ("experiencia del usuario") todavía juegan un papel menor. Con base en los resultados, se derivan requisitos prácticos y se introduce un "mejor caso" para el enfoque metodológico. © 2016 Franziska Trauzettel et al., Licenciatario De Gruyter.</w:t>
            </w:r>
          </w:p>
        </w:tc>
      </w:tr>
      <w:tr w:rsidR="00280FF7" w:rsidRPr="00280FF7" w:rsidTr="00CF6E5A">
        <w:trPr>
          <w:trHeight w:val="3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74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Hussain A., Mkpojiogu EOC, Nawi MNM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Modelo de requisitos para un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portal de sensibilización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La ingeniería de requisitos es la base y la base de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proceso de ingeniería Los requisitos de baja calidad inevitablemente conducen a una mala calidad.</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soluciones Además, la modelación de requisitos deficientes equivale a diseñar un producto de baja calidad. Por lo tanto, el desarrollo de requisitos de calidad garantizada colabora bien con productos utilizables para brindar</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producto de la calidad necesaria que exige. A la luz de lo anterior, los requisitos para un portal de concientización sobre el ebola se modelaron con una buena atención dada a estos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preocupaciones de ingeniería. Los requisitos para el e-</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El Portal de Conciencia se modela como una contribución a la lucha contra el Ébola y ayuda a cumplir el Objetivo de Desarrollo del Milenio Núm. 6 de las Naciones Unidas. En este estudio, los requisitos se modelaron utilizando la técnica de modelado UML 2.0. © 2016 Autor (es).</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Shi G., Zhang S., Liu X., Zhou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Un movil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modelo de diseño de aplicación en perspectiva social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Las aplicaciones en el mercado mostraron las siguientes deficiencias: la función principal es demasiado única, la función social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la función de archivo no es perfecta, atributos sociales pobres, trasplante simple de tradicional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el modo no puede satisfacer la demanda continua de múltiples niveles y profundidad del usuario para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Presentamos SMA social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aplicaciones, combinadas con sociales y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orgánico en su conjunto, el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grabar como un puente para conectar el móvil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cuidado y general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 Con la idea de social</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tratamiento para estrechar la relación médico-paciente como amigo, para simplificar la lógica comercial dual. Los experimentos de finalización de tareas verifican el</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xml:space="preserve"> del modelo SMA para social </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El tratamiento, utilizando el Modelo Celular de Experiencia del Usuario propuesto por Peter Morville para evaluar la validación experimental del modelo SMA puede lograr una mejor experiencia del usuario. © 2016 IEEE.</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Regan G., Flood D., Mc Caffery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Resultados de la investigación de un ensayo industrial de un marco de evaluación e implementación de trazabilidad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Los sistemas son cada vez más complejos. Dentro de dominios críticos de seguridad como</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esta creciente complejidad está imponiendo crecientes demandas a los fabricantes que deben garantizar su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no solo cumple con los requisitos funcionales, sino que también es seguro y confiable. Sin embargo, la Administración de Alimentos y Medicamentos que regula</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 dispositivo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 los Estados Unidos informan un aumento significativo en los retiros del mercado entre los años 2003 y 2012 y han citado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dificultades como una de las causas frecuentes de retiros del mercado. Además, un análisis reciente de la documentación de trazabilidad presentada a la Administración ha revelado que los datos de trazabilidad eran incompletos, incorrectos y conflictivos en muchos casos. Esto es problemático ya que la trazabilidad juega un papel importante en el desarrollo de sistemas seguros y confiables.</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 este documento presentamos la validación, a través de una prueba de la industria, de un marco de evaluación e implementación de trazabilidad que hemos desarrollado para ayudar</w:t>
            </w:r>
            <w:r w:rsidRPr="00280FF7">
              <w:rPr>
                <w:rFonts w:ascii="Calibri" w:eastAsia="Times New Roman" w:hAnsi="Calibri" w:cs="Calibri"/>
                <w:color w:val="000000"/>
                <w:highlight w:val="magenta"/>
                <w:lang w:eastAsia="es-PE"/>
              </w:rPr>
              <w:t>médico</w:t>
            </w:r>
            <w:r w:rsidRPr="00280FF7">
              <w:rPr>
                <w:rFonts w:ascii="Calibri" w:eastAsia="Times New Roman" w:hAnsi="Calibri" w:cs="Calibri"/>
                <w:color w:val="000000"/>
                <w:lang w:eastAsia="es-PE"/>
              </w:rPr>
              <w:t xml:space="preserve">Las organizaciones de dispositivos implementan la trazabilidad de una manera eficiente y conforme a la normativa. Nuestros resultados muestran que la implementación del marco dentro de dos organizaciones mejoró su proceso de trazabilidad y que ambas organizaciones encontraron que el marco era útil y utilizable. © 2016, Association for Computing Machinery, Inc. Todos los derechos reservados.</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Feary M., Martinie C., Palanque P., Tscheligi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Múltiples puntos de vista sobre la automatización crítica para la seguridad: aeronaves, vehículos autónomos, gestión del tráfico aéreo y perspectivas de segmentos satelitales terrestres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Este SIG se centra en la ingeniería de automatización en sistemas críticos interactivos. La automatización ya se ha estudiado en varias (sub) disciplinas y campos de aplicación: diseño, factores humanos, psicología,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ingeniería, aviación, </w:t>
            </w:r>
            <w:r w:rsidRPr="00280FF7">
              <w:rPr>
                <w:rFonts w:ascii="Calibri" w:eastAsia="Times New Roman" w:hAnsi="Calibri" w:cs="Calibri"/>
                <w:color w:val="000000"/>
                <w:highlight w:val="cyan"/>
                <w:lang w:eastAsia="es-PE"/>
              </w:rPr>
              <w:t>salud</w:t>
            </w:r>
            <w:r w:rsidRPr="00280FF7">
              <w:rPr>
                <w:rFonts w:ascii="Calibri" w:eastAsia="Times New Roman" w:hAnsi="Calibri" w:cs="Calibri"/>
                <w:color w:val="000000"/>
                <w:lang w:eastAsia="es-PE"/>
              </w:rPr>
              <w:t xml:space="preserve">cuidado, juegos. Una característica distintiva del área en la que nos estamos enfocando es que en el campo de los sistemas críticos interactivos, las propiedades como confiabilidad, confiabilidad, tolerancia a fallas son tan importantes como</w:t>
            </w:r>
            <w:r w:rsidRPr="00280FF7">
              <w:rPr>
                <w:rFonts w:ascii="Calibri" w:eastAsia="Times New Roman" w:hAnsi="Calibri" w:cs="Calibri"/>
                <w:color w:val="000000"/>
                <w:highlight w:val="green"/>
                <w:lang w:eastAsia="es-PE"/>
              </w:rPr>
              <w:t>usabilidad</w:t>
            </w:r>
            <w:r w:rsidRPr="00280FF7">
              <w:rPr>
                <w:rFonts w:ascii="Calibri" w:eastAsia="Times New Roman" w:hAnsi="Calibri" w:cs="Calibri"/>
                <w:color w:val="000000"/>
                <w:lang w:eastAsia="es-PE"/>
              </w:rPr>
              <w:t>, experiencia del usuario o problemas generales de aceptación. El SIG apunta a dos áreas problemáticas: primero, la ingeniería de la interacción del usuario con sistemas (parcialmente) autónomos: cómo diseñar, construir y evaluar el comportamiento autónomo, especialmente en los casos en que es necesario representar en la interfaz de usuario tanto autónomo como objetos interactivos Un ejemplo de tal integración es la representación de un vehículo aéreo no tripulado (UAV) (donde no es posible la interacción directa), junto con las aeronaves (que deben ser instruidas por un controlador de tránsito aéreo para evitar el UAV). Segundo, el diseño y la ingeniería de la interacción del usuario en general para objetos / sistemas autónomos (por ejemplo, un control de crucero en un automóvil o un piloto automático en una aeronave). El objetivo del SIG es despertar el interés de la comunidad CHI en los aspectos generales de la automatización e identificar una comunidad de investigadores y profesionales interesados ​​en los problemas cada vez más importantes de las interfaces hacia sistemas (semi) autónomos. La audiencia esperada debería estar interesada en abordar los problemas de integración de dominios de investigación principalmente no conectados para formular una nueva agenda de investigación conjunta. © 2016 Autores.</w:t>
            </w:r>
          </w:p>
        </w:tc>
      </w:tr>
    </w:tbl>
    <w:p w:rsidR="00306949" w:rsidRDefault="00306949">
      <w:bookmarkStart w:id="2" w:name="_GoBack"/>
      <w:bookmarkEnd w:id="0"/>
      <w:bookmarkEnd w:id="1"/>
      <w:bookmarkEnd w:id="2"/>
    </w:p>
    <w:sectPr w:rsidR="00306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F7"/>
    <w:rsid w:val="00280FF7"/>
    <w:rsid w:val="00306949"/>
    <w:rsid w:val="004B3B0B"/>
    <w:rsid w:val="004D7071"/>
    <w:rsid w:val="007E6823"/>
    <w:rsid w:val="00CF6E5A"/>
    <w:rsid w:val="00DD1532"/>
    <w:rsid w:val="00E850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BB88-A560-4769-B45B-5F6CB60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
    <w:name w:val="Grid Table 1 Light"/>
    <w:basedOn w:val="Tablanormal"/>
    <w:uiPriority w:val="46"/>
    <w:rsid w:val="00280F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CF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4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86</Pages>
  <Words>21630</Words>
  <Characters>118971</Characters>
  <Application>Microsoft Office Word</Application>
  <DocSecurity>0</DocSecurity>
  <Lines>991</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cp:revision>
  <dcterms:created xsi:type="dcterms:W3CDTF">2020-05-13T15:31:00Z</dcterms:created>
  <dcterms:modified xsi:type="dcterms:W3CDTF">2020-05-14T03:06:00Z</dcterms:modified>
</cp:coreProperties>
</file>