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4EA957" w14:textId="64107E15" w:rsidR="00835631" w:rsidRPr="00BA6738" w:rsidRDefault="00835631" w:rsidP="00D96778">
      <w:pPr>
        <w:spacing w:line="480" w:lineRule="auto"/>
        <w:outlineLvl w:val="0"/>
        <w:rPr>
          <w:lang w:val="en-US"/>
        </w:rPr>
      </w:pPr>
    </w:p>
    <w:p w14:paraId="08BE1307" w14:textId="5395F744" w:rsidR="00C62B67" w:rsidRDefault="00680C1B" w:rsidP="00680C1B">
      <w:pPr>
        <w:spacing w:line="480" w:lineRule="auto"/>
        <w:jc w:val="center"/>
        <w:rPr>
          <w:lang w:val="en-US"/>
        </w:rPr>
      </w:pPr>
      <w:r>
        <w:rPr>
          <w:lang w:val="en-US"/>
        </w:rPr>
        <w:t xml:space="preserve">This manuscript has been accepted for publication at </w:t>
      </w:r>
      <w:r w:rsidRPr="00680C1B">
        <w:rPr>
          <w:i/>
          <w:iCs/>
          <w:lang w:val="en-US"/>
        </w:rPr>
        <w:t>Perspectives of Psychological Science</w:t>
      </w:r>
      <w:r>
        <w:rPr>
          <w:i/>
          <w:iCs/>
          <w:lang w:val="en-US"/>
        </w:rPr>
        <w:t>.</w:t>
      </w:r>
    </w:p>
    <w:p w14:paraId="188ACBAE" w14:textId="77777777" w:rsidR="00F57AE8" w:rsidRPr="00BA6738" w:rsidRDefault="00F57AE8" w:rsidP="00D96778">
      <w:pPr>
        <w:spacing w:line="480" w:lineRule="auto"/>
        <w:rPr>
          <w:b/>
          <w:bCs/>
          <w:lang w:val="en-US"/>
        </w:rPr>
      </w:pPr>
    </w:p>
    <w:p w14:paraId="58A7D2CA" w14:textId="77777777" w:rsidR="00C62B67" w:rsidRPr="00BA6738" w:rsidRDefault="00C62B67" w:rsidP="00D96778">
      <w:pPr>
        <w:spacing w:line="480" w:lineRule="auto"/>
        <w:rPr>
          <w:b/>
          <w:bCs/>
          <w:lang w:val="en-US"/>
        </w:rPr>
      </w:pPr>
    </w:p>
    <w:p w14:paraId="5B26080C" w14:textId="46B8A79F" w:rsidR="00835631" w:rsidRPr="00F57AE8" w:rsidRDefault="00835631" w:rsidP="00D96778">
      <w:pPr>
        <w:spacing w:line="480" w:lineRule="auto"/>
        <w:jc w:val="center"/>
        <w:outlineLvl w:val="0"/>
        <w:rPr>
          <w:b/>
          <w:lang w:val="en-US"/>
        </w:rPr>
      </w:pPr>
      <w:r w:rsidRPr="00F57AE8">
        <w:rPr>
          <w:b/>
          <w:lang w:val="en-US"/>
        </w:rPr>
        <w:t xml:space="preserve">A Description–Experience Framework of </w:t>
      </w:r>
      <w:r w:rsidR="00DC4787" w:rsidRPr="00F57AE8">
        <w:rPr>
          <w:b/>
          <w:lang w:val="en-US"/>
        </w:rPr>
        <w:t xml:space="preserve">the Psychology of </w:t>
      </w:r>
      <w:r w:rsidRPr="00F57AE8">
        <w:rPr>
          <w:b/>
          <w:lang w:val="en-US"/>
        </w:rPr>
        <w:t>Risk</w:t>
      </w:r>
    </w:p>
    <w:p w14:paraId="5D0FACFE" w14:textId="77777777" w:rsidR="00835631" w:rsidRPr="00F57AE8" w:rsidRDefault="00835631" w:rsidP="00D96778">
      <w:pPr>
        <w:spacing w:line="480" w:lineRule="auto"/>
        <w:jc w:val="center"/>
        <w:rPr>
          <w:lang w:val="en-US"/>
        </w:rPr>
      </w:pPr>
    </w:p>
    <w:p w14:paraId="3D6C770C" w14:textId="676C2985" w:rsidR="00835631" w:rsidRPr="00F57AE8" w:rsidRDefault="00835631" w:rsidP="00D96778">
      <w:pPr>
        <w:spacing w:line="480" w:lineRule="auto"/>
        <w:jc w:val="center"/>
        <w:outlineLvl w:val="0"/>
        <w:rPr>
          <w:lang w:val="en-US"/>
        </w:rPr>
      </w:pPr>
      <w:r w:rsidRPr="00F57AE8">
        <w:rPr>
          <w:lang w:val="en-US"/>
        </w:rPr>
        <w:t xml:space="preserve">Ralph </w:t>
      </w:r>
      <w:proofErr w:type="spellStart"/>
      <w:r w:rsidRPr="00F57AE8">
        <w:rPr>
          <w:lang w:val="en-US"/>
        </w:rPr>
        <w:t>Hertwig</w:t>
      </w:r>
      <w:proofErr w:type="spellEnd"/>
      <w:r w:rsidRPr="00F57AE8">
        <w:rPr>
          <w:lang w:val="en-US"/>
        </w:rPr>
        <w:t xml:space="preserve"> </w:t>
      </w:r>
    </w:p>
    <w:p w14:paraId="3256F7CF" w14:textId="25C66C65" w:rsidR="00C62B67" w:rsidRPr="00F57AE8" w:rsidRDefault="00C62B67" w:rsidP="00D96778">
      <w:pPr>
        <w:spacing w:line="480" w:lineRule="auto"/>
        <w:jc w:val="center"/>
        <w:outlineLvl w:val="0"/>
        <w:rPr>
          <w:lang w:val="en-US"/>
        </w:rPr>
      </w:pPr>
      <w:r w:rsidRPr="00F57AE8">
        <w:rPr>
          <w:lang w:val="en-US"/>
        </w:rPr>
        <w:t>Max Planck Institute for Human Development, Berlin, Germany</w:t>
      </w:r>
    </w:p>
    <w:p w14:paraId="46016902" w14:textId="78A6FFDB" w:rsidR="00C62B67" w:rsidRPr="00F57AE8" w:rsidRDefault="00C62B67" w:rsidP="00C62B67">
      <w:pPr>
        <w:spacing w:line="480" w:lineRule="auto"/>
        <w:jc w:val="center"/>
        <w:rPr>
          <w:lang w:val="en-US"/>
        </w:rPr>
      </w:pPr>
      <w:r w:rsidRPr="00F57AE8">
        <w:rPr>
          <w:lang w:val="en-US"/>
        </w:rPr>
        <w:t xml:space="preserve">Dirk U. Wulff </w:t>
      </w:r>
    </w:p>
    <w:p w14:paraId="32209DEF" w14:textId="39B2791C" w:rsidR="00835631" w:rsidRPr="00F57AE8" w:rsidRDefault="00C62B67" w:rsidP="00C62B67">
      <w:pPr>
        <w:spacing w:line="480" w:lineRule="auto"/>
        <w:jc w:val="center"/>
        <w:rPr>
          <w:lang w:val="en-US"/>
        </w:rPr>
      </w:pPr>
      <w:r w:rsidRPr="00F57AE8">
        <w:rPr>
          <w:lang w:val="en-US"/>
        </w:rPr>
        <w:t>University of Basel, Switzerland</w:t>
      </w:r>
    </w:p>
    <w:p w14:paraId="2857AFFE" w14:textId="394E66AD" w:rsidR="00835631" w:rsidRPr="00F57AE8" w:rsidRDefault="00835631" w:rsidP="00D96778">
      <w:pPr>
        <w:spacing w:line="480" w:lineRule="auto"/>
        <w:rPr>
          <w:lang w:val="en-US"/>
        </w:rPr>
      </w:pPr>
    </w:p>
    <w:p w14:paraId="0FC5C5C7" w14:textId="31412F59" w:rsidR="00C62B67" w:rsidRPr="00F57AE8" w:rsidRDefault="00C62B67" w:rsidP="00D96778">
      <w:pPr>
        <w:spacing w:line="480" w:lineRule="auto"/>
        <w:rPr>
          <w:lang w:val="en-US"/>
        </w:rPr>
      </w:pPr>
    </w:p>
    <w:p w14:paraId="2CC22AD2" w14:textId="2FF18AB0" w:rsidR="00C62B67" w:rsidRPr="00F57AE8" w:rsidRDefault="00C62B67" w:rsidP="00D96778">
      <w:pPr>
        <w:spacing w:line="480" w:lineRule="auto"/>
        <w:rPr>
          <w:lang w:val="en-US"/>
        </w:rPr>
      </w:pPr>
    </w:p>
    <w:p w14:paraId="606257F4" w14:textId="77777777" w:rsidR="00C62B67" w:rsidRPr="00F57AE8" w:rsidRDefault="00C62B67" w:rsidP="00D96778">
      <w:pPr>
        <w:spacing w:line="480" w:lineRule="auto"/>
        <w:rPr>
          <w:lang w:val="en-US"/>
        </w:rPr>
      </w:pPr>
    </w:p>
    <w:p w14:paraId="0FC333FD" w14:textId="058D6AE6" w:rsidR="00835631" w:rsidRPr="00F57AE8" w:rsidRDefault="00C62B67" w:rsidP="00A67C2B">
      <w:pPr>
        <w:spacing w:line="480" w:lineRule="auto"/>
        <w:jc w:val="center"/>
        <w:rPr>
          <w:b/>
          <w:bCs/>
          <w:lang w:val="en-US"/>
        </w:rPr>
      </w:pPr>
      <w:r w:rsidRPr="00F57AE8">
        <w:rPr>
          <w:b/>
          <w:bCs/>
          <w:lang w:val="en-US"/>
        </w:rPr>
        <w:t xml:space="preserve">Author Note </w:t>
      </w:r>
    </w:p>
    <w:p w14:paraId="55A23D6F" w14:textId="05426EB3" w:rsidR="00C62B67" w:rsidRPr="00F57AE8" w:rsidRDefault="00835631" w:rsidP="00C62B67">
      <w:pPr>
        <w:spacing w:line="480" w:lineRule="auto"/>
        <w:ind w:firstLine="708"/>
        <w:rPr>
          <w:lang w:val="en-US"/>
        </w:rPr>
      </w:pPr>
      <w:r w:rsidRPr="00F57AE8">
        <w:rPr>
          <w:lang w:val="en-US"/>
        </w:rPr>
        <w:t xml:space="preserve">Ralph </w:t>
      </w:r>
      <w:proofErr w:type="spellStart"/>
      <w:r w:rsidRPr="00F57AE8">
        <w:rPr>
          <w:lang w:val="en-US"/>
        </w:rPr>
        <w:t>Hertwig</w:t>
      </w:r>
      <w:proofErr w:type="spellEnd"/>
      <w:r w:rsidRPr="00F57AE8">
        <w:rPr>
          <w:lang w:val="en-US"/>
        </w:rPr>
        <w:t>, Center for Adaptive Rationality, Max Planck Institute for Human Development, Berlin, Germany</w:t>
      </w:r>
      <w:r w:rsidR="00C62B67" w:rsidRPr="00F57AE8">
        <w:rPr>
          <w:lang w:val="en-US"/>
        </w:rPr>
        <w:t>;</w:t>
      </w:r>
      <w:r w:rsidRPr="00F57AE8">
        <w:rPr>
          <w:lang w:val="en-US"/>
        </w:rPr>
        <w:t xml:space="preserve"> Dirk Wulff, Center for Adaptive Rationality, Max Planck Institute for Human Development, Berlin, Germany</w:t>
      </w:r>
      <w:r w:rsidR="00C62B67" w:rsidRPr="00F57AE8">
        <w:rPr>
          <w:lang w:val="en-US"/>
        </w:rPr>
        <w:t>,</w:t>
      </w:r>
      <w:r w:rsidRPr="00F57AE8">
        <w:rPr>
          <w:lang w:val="en-US"/>
        </w:rPr>
        <w:t xml:space="preserve"> and Center for Cognitive and Decision Science, University of Basel, Switzerland. </w:t>
      </w:r>
    </w:p>
    <w:p w14:paraId="4EAE2968" w14:textId="25855A3A" w:rsidR="00835631" w:rsidRPr="00F57AE8" w:rsidRDefault="00835631" w:rsidP="00C62B67">
      <w:pPr>
        <w:spacing w:line="480" w:lineRule="auto"/>
        <w:ind w:firstLine="708"/>
        <w:rPr>
          <w:lang w:val="en-US"/>
        </w:rPr>
      </w:pPr>
      <w:r w:rsidRPr="00F57AE8">
        <w:rPr>
          <w:lang w:val="en-US"/>
        </w:rPr>
        <w:t>We thank Deb Ain</w:t>
      </w:r>
      <w:r w:rsidR="00603FE3" w:rsidRPr="00F57AE8">
        <w:rPr>
          <w:lang w:val="en-US"/>
        </w:rPr>
        <w:t xml:space="preserve"> and Susannah Goss</w:t>
      </w:r>
      <w:r w:rsidRPr="00F57AE8">
        <w:rPr>
          <w:lang w:val="en-US"/>
        </w:rPr>
        <w:t xml:space="preserve"> for editing the manuscript, Linda </w:t>
      </w:r>
      <w:proofErr w:type="spellStart"/>
      <w:r w:rsidRPr="00F57AE8">
        <w:rPr>
          <w:lang w:val="en-US"/>
        </w:rPr>
        <w:t>Kerbl</w:t>
      </w:r>
      <w:proofErr w:type="spellEnd"/>
      <w:r w:rsidRPr="00F57AE8">
        <w:rPr>
          <w:lang w:val="en-US"/>
        </w:rPr>
        <w:t xml:space="preserve"> for curating the references</w:t>
      </w:r>
      <w:r w:rsidR="00A86A31" w:rsidRPr="00F57AE8">
        <w:rPr>
          <w:lang w:val="en-US"/>
        </w:rPr>
        <w:t>,</w:t>
      </w:r>
      <w:r w:rsidRPr="00F57AE8">
        <w:rPr>
          <w:lang w:val="en-US"/>
        </w:rPr>
        <w:t xml:space="preserve"> and Tomás </w:t>
      </w:r>
      <w:proofErr w:type="spellStart"/>
      <w:r w:rsidRPr="00F57AE8">
        <w:rPr>
          <w:lang w:val="en-US"/>
        </w:rPr>
        <w:t>Lejarraga</w:t>
      </w:r>
      <w:proofErr w:type="spellEnd"/>
      <w:r w:rsidRPr="00F57AE8">
        <w:rPr>
          <w:lang w:val="en-US"/>
        </w:rPr>
        <w:t xml:space="preserve">, Christina </w:t>
      </w:r>
      <w:proofErr w:type="spellStart"/>
      <w:r w:rsidRPr="00F57AE8">
        <w:rPr>
          <w:lang w:val="en-US"/>
        </w:rPr>
        <w:t>Leuker</w:t>
      </w:r>
      <w:proofErr w:type="spellEnd"/>
      <w:r w:rsidRPr="00F57AE8">
        <w:rPr>
          <w:lang w:val="en-US"/>
        </w:rPr>
        <w:t xml:space="preserve">, </w:t>
      </w:r>
      <w:r w:rsidR="00C62B67" w:rsidRPr="00F57AE8">
        <w:rPr>
          <w:lang w:val="en-US"/>
        </w:rPr>
        <w:t xml:space="preserve">Rui Mata, </w:t>
      </w:r>
      <w:r w:rsidRPr="00F57AE8">
        <w:rPr>
          <w:lang w:val="en-US"/>
        </w:rPr>
        <w:t xml:space="preserve">Thorsten </w:t>
      </w:r>
      <w:proofErr w:type="spellStart"/>
      <w:r w:rsidRPr="00F57AE8">
        <w:rPr>
          <w:lang w:val="en-US"/>
        </w:rPr>
        <w:t>Pachur</w:t>
      </w:r>
      <w:proofErr w:type="spellEnd"/>
      <w:r w:rsidRPr="00F57AE8">
        <w:rPr>
          <w:lang w:val="en-US"/>
        </w:rPr>
        <w:t xml:space="preserve">, Christin Schulze, and Odette </w:t>
      </w:r>
      <w:proofErr w:type="spellStart"/>
      <w:r w:rsidRPr="00F57AE8">
        <w:rPr>
          <w:lang w:val="en-US"/>
        </w:rPr>
        <w:t>Wegwarth</w:t>
      </w:r>
      <w:proofErr w:type="spellEnd"/>
      <w:r w:rsidRPr="00F57AE8">
        <w:rPr>
          <w:lang w:val="en-US"/>
        </w:rPr>
        <w:t xml:space="preserve"> for many helpful comments. </w:t>
      </w:r>
    </w:p>
    <w:p w14:paraId="10D27BDB" w14:textId="6B588830" w:rsidR="00835631" w:rsidRPr="00F57AE8" w:rsidRDefault="00835631" w:rsidP="00C62B67">
      <w:pPr>
        <w:spacing w:line="480" w:lineRule="auto"/>
        <w:ind w:firstLine="708"/>
        <w:rPr>
          <w:lang w:val="en-US"/>
        </w:rPr>
      </w:pPr>
      <w:r w:rsidRPr="00F57AE8">
        <w:rPr>
          <w:lang w:val="en-US"/>
        </w:rPr>
        <w:t>Correspondence to</w:t>
      </w:r>
      <w:r w:rsidR="00C62B67" w:rsidRPr="00F57AE8">
        <w:rPr>
          <w:lang w:val="en-US"/>
        </w:rPr>
        <w:t xml:space="preserve"> concerning this article should be directed to </w:t>
      </w:r>
      <w:r w:rsidRPr="00F57AE8">
        <w:rPr>
          <w:lang w:val="en-US"/>
        </w:rPr>
        <w:t xml:space="preserve">Ralph </w:t>
      </w:r>
      <w:proofErr w:type="spellStart"/>
      <w:r w:rsidRPr="00F57AE8">
        <w:rPr>
          <w:lang w:val="en-US"/>
        </w:rPr>
        <w:t>Hertwig</w:t>
      </w:r>
      <w:proofErr w:type="spellEnd"/>
      <w:r w:rsidR="00C62B67" w:rsidRPr="00F57AE8">
        <w:rPr>
          <w:lang w:val="en-US"/>
        </w:rPr>
        <w:t xml:space="preserve">, </w:t>
      </w:r>
      <w:r w:rsidRPr="00F57AE8">
        <w:rPr>
          <w:lang w:val="en-US"/>
        </w:rPr>
        <w:t>Center for Adaptive Rationality (ARC)</w:t>
      </w:r>
      <w:r w:rsidR="00C62B67" w:rsidRPr="00F57AE8">
        <w:rPr>
          <w:lang w:val="en-US"/>
        </w:rPr>
        <w:t xml:space="preserve">, </w:t>
      </w:r>
      <w:r w:rsidRPr="00F57AE8">
        <w:rPr>
          <w:lang w:val="en-US"/>
        </w:rPr>
        <w:t>Max Planck Institute for Human Development</w:t>
      </w:r>
      <w:r w:rsidR="00C62B67" w:rsidRPr="00F57AE8">
        <w:rPr>
          <w:lang w:val="en-US"/>
        </w:rPr>
        <w:t xml:space="preserve">, </w:t>
      </w:r>
      <w:proofErr w:type="spellStart"/>
      <w:r w:rsidRPr="00F57AE8">
        <w:rPr>
          <w:lang w:val="en-US"/>
        </w:rPr>
        <w:t>Lentzeallee</w:t>
      </w:r>
      <w:proofErr w:type="spellEnd"/>
      <w:r w:rsidRPr="00F57AE8">
        <w:rPr>
          <w:lang w:val="en-US"/>
        </w:rPr>
        <w:t xml:space="preserve"> 94</w:t>
      </w:r>
      <w:r w:rsidR="00C62B67" w:rsidRPr="00F57AE8">
        <w:rPr>
          <w:lang w:val="en-US"/>
        </w:rPr>
        <w:t xml:space="preserve">, </w:t>
      </w:r>
      <w:r w:rsidRPr="00F57AE8">
        <w:rPr>
          <w:lang w:val="en-US"/>
        </w:rPr>
        <w:t>14195 Berlin</w:t>
      </w:r>
      <w:r w:rsidR="00C62B67" w:rsidRPr="00F57AE8">
        <w:rPr>
          <w:lang w:val="en-US"/>
        </w:rPr>
        <w:t xml:space="preserve">, Germany. </w:t>
      </w:r>
      <w:r w:rsidRPr="00F57AE8">
        <w:rPr>
          <w:lang w:val="en-US"/>
        </w:rPr>
        <w:t>Email: hertwig@mpib-berlin.mpg.de</w:t>
      </w:r>
    </w:p>
    <w:p w14:paraId="75E646EA" w14:textId="23FA7802" w:rsidR="00835631" w:rsidRPr="00F57AE8" w:rsidRDefault="00835631">
      <w:pPr>
        <w:rPr>
          <w:lang w:val="en-US"/>
        </w:rPr>
      </w:pPr>
    </w:p>
    <w:p w14:paraId="6167CD79" w14:textId="77777777" w:rsidR="00C62B67" w:rsidRPr="00F57AE8" w:rsidRDefault="00C62B67" w:rsidP="00D96778">
      <w:pPr>
        <w:tabs>
          <w:tab w:val="left" w:pos="709"/>
        </w:tabs>
        <w:spacing w:line="480" w:lineRule="auto"/>
        <w:jc w:val="center"/>
        <w:outlineLvl w:val="0"/>
        <w:rPr>
          <w:lang w:val="en-US"/>
        </w:rPr>
        <w:sectPr w:rsidR="00C62B67" w:rsidRPr="00F57AE8" w:rsidSect="000D5A14">
          <w:headerReference w:type="even" r:id="rId8"/>
          <w:headerReference w:type="default" r:id="rId9"/>
          <w:endnotePr>
            <w:numFmt w:val="decimal"/>
            <w:numRestart w:val="eachSect"/>
          </w:endnotePr>
          <w:pgSz w:w="11900" w:h="16840"/>
          <w:pgMar w:top="1417" w:right="1417" w:bottom="1134" w:left="1417" w:header="708" w:footer="708" w:gutter="0"/>
          <w:cols w:space="708"/>
          <w:docGrid w:linePitch="360"/>
        </w:sectPr>
      </w:pPr>
    </w:p>
    <w:p w14:paraId="1E3B6E5B" w14:textId="1885D5CD" w:rsidR="00835631" w:rsidRPr="00F57AE8" w:rsidRDefault="00835631" w:rsidP="00D96778">
      <w:pPr>
        <w:tabs>
          <w:tab w:val="left" w:pos="709"/>
        </w:tabs>
        <w:spacing w:line="480" w:lineRule="auto"/>
        <w:jc w:val="center"/>
        <w:outlineLvl w:val="0"/>
        <w:rPr>
          <w:b/>
          <w:bCs/>
          <w:lang w:val="en-US"/>
        </w:rPr>
      </w:pPr>
      <w:r w:rsidRPr="00F57AE8">
        <w:rPr>
          <w:b/>
          <w:bCs/>
          <w:lang w:val="en-US"/>
        </w:rPr>
        <w:lastRenderedPageBreak/>
        <w:t>Abstract</w:t>
      </w:r>
    </w:p>
    <w:p w14:paraId="445CB32B" w14:textId="32D65A37" w:rsidR="00C62B67" w:rsidRPr="00F57AE8" w:rsidRDefault="00835631" w:rsidP="00D96778">
      <w:pPr>
        <w:tabs>
          <w:tab w:val="left" w:pos="709"/>
        </w:tabs>
        <w:spacing w:line="480" w:lineRule="auto"/>
        <w:outlineLvl w:val="0"/>
        <w:rPr>
          <w:lang w:val="en-US"/>
        </w:rPr>
      </w:pPr>
      <w:r w:rsidRPr="00F57AE8">
        <w:rPr>
          <w:lang w:val="en-US"/>
        </w:rPr>
        <w:t>The modern world holds countless risks for humanity, both large-scale and intimately personal—from cyber warfare, pandemics, and climate change to sexually transmitted diseases and drug use and abuse. Many risks have prompted institutional, regulatory, and technological countermeasures, the success of which depends to some extent on how individuals learn about the risks</w:t>
      </w:r>
      <w:r w:rsidR="005B3DF7" w:rsidRPr="00F57AE8">
        <w:rPr>
          <w:lang w:val="en-US"/>
        </w:rPr>
        <w:t xml:space="preserve"> in question</w:t>
      </w:r>
      <w:r w:rsidRPr="00F57AE8">
        <w:rPr>
          <w:lang w:val="en-US"/>
        </w:rPr>
        <w:t xml:space="preserve">. We distinguish between two powerful but imperfect teachers of risk. First, people may learn by consulting symbolic and descriptive material, such as warnings, statistics, and images. </w:t>
      </w:r>
      <w:r w:rsidR="00565838" w:rsidRPr="00F57AE8">
        <w:rPr>
          <w:lang w:val="en-US"/>
        </w:rPr>
        <w:t>M</w:t>
      </w:r>
      <w:r w:rsidRPr="00F57AE8">
        <w:rPr>
          <w:lang w:val="en-US"/>
        </w:rPr>
        <w:t>ore often than not,</w:t>
      </w:r>
      <w:r w:rsidR="00565838" w:rsidRPr="00F57AE8">
        <w:rPr>
          <w:lang w:val="en-US"/>
        </w:rPr>
        <w:t xml:space="preserve"> however,</w:t>
      </w:r>
      <w:r w:rsidRPr="00F57AE8">
        <w:rPr>
          <w:lang w:val="en-US"/>
        </w:rPr>
        <w:t xml:space="preserve"> </w:t>
      </w:r>
      <w:r w:rsidR="00C85ED5" w:rsidRPr="00F57AE8">
        <w:rPr>
          <w:lang w:val="en-US"/>
        </w:rPr>
        <w:t xml:space="preserve">a </w:t>
      </w:r>
      <w:r w:rsidRPr="00F57AE8">
        <w:rPr>
          <w:lang w:val="en-US"/>
        </w:rPr>
        <w:t xml:space="preserve">risk’s fluidity defies precise description. Second, people may learn about risks through personal experience. </w:t>
      </w:r>
      <w:r w:rsidR="00C85ED5" w:rsidRPr="00F57AE8">
        <w:rPr>
          <w:lang w:val="en-US"/>
        </w:rPr>
        <w:t>R</w:t>
      </w:r>
      <w:r w:rsidRPr="00F57AE8">
        <w:rPr>
          <w:lang w:val="en-US"/>
        </w:rPr>
        <w:t xml:space="preserve">esponses to risk can differ systematically depending on whether </w:t>
      </w:r>
      <w:r w:rsidR="00C85ED5" w:rsidRPr="00F57AE8">
        <w:rPr>
          <w:lang w:val="en-US"/>
        </w:rPr>
        <w:t xml:space="preserve">people </w:t>
      </w:r>
      <w:r w:rsidRPr="00F57AE8">
        <w:rPr>
          <w:lang w:val="en-US"/>
        </w:rPr>
        <w:t>learn through one mode, both, or neither. One reason for these differences</w:t>
      </w:r>
      <w:r w:rsidR="00565838" w:rsidRPr="00F57AE8">
        <w:rPr>
          <w:lang w:val="en-US"/>
        </w:rPr>
        <w:t>—</w:t>
      </w:r>
      <w:r w:rsidR="005B3DF7" w:rsidRPr="00F57AE8">
        <w:rPr>
          <w:lang w:val="en-US"/>
        </w:rPr>
        <w:t xml:space="preserve">and </w:t>
      </w:r>
      <w:r w:rsidR="00565838" w:rsidRPr="00F57AE8">
        <w:rPr>
          <w:lang w:val="en-US"/>
        </w:rPr>
        <w:t xml:space="preserve">by no means the only </w:t>
      </w:r>
      <w:r w:rsidR="005B3DF7" w:rsidRPr="00F57AE8">
        <w:rPr>
          <w:lang w:val="en-US"/>
        </w:rPr>
        <w:t>reason</w:t>
      </w:r>
      <w:r w:rsidR="00565838" w:rsidRPr="00F57AE8">
        <w:rPr>
          <w:lang w:val="en-US"/>
        </w:rPr>
        <w:t>—</w:t>
      </w:r>
      <w:r w:rsidRPr="00F57AE8">
        <w:rPr>
          <w:lang w:val="en-US"/>
        </w:rPr>
        <w:t xml:space="preserve">is the discrepancy in the cognitive impact that rare events (typically the risk event) and common events (typically the non-occurrence of the risk event) have on the decision maker. We propose a description–experience framework that highlights </w:t>
      </w:r>
      <w:r w:rsidR="00577662" w:rsidRPr="00F57AE8">
        <w:rPr>
          <w:lang w:val="en-US"/>
        </w:rPr>
        <w:t xml:space="preserve">the impact of each </w:t>
      </w:r>
      <w:r w:rsidR="00510903" w:rsidRPr="00F57AE8">
        <w:rPr>
          <w:lang w:val="en-US"/>
        </w:rPr>
        <w:t xml:space="preserve">mode of learning </w:t>
      </w:r>
      <w:r w:rsidR="00577662" w:rsidRPr="00F57AE8">
        <w:rPr>
          <w:lang w:val="en-US"/>
        </w:rPr>
        <w:t>but also their interplay on individuals</w:t>
      </w:r>
      <w:r w:rsidR="00565838" w:rsidRPr="00F57AE8">
        <w:rPr>
          <w:lang w:val="en-US"/>
        </w:rPr>
        <w:t>’</w:t>
      </w:r>
      <w:r w:rsidR="00577662" w:rsidRPr="00F57AE8">
        <w:rPr>
          <w:lang w:val="en-US"/>
        </w:rPr>
        <w:t xml:space="preserve"> and collectives’ responses to risk. We outline numerous research questions and themes </w:t>
      </w:r>
      <w:r w:rsidR="00510903" w:rsidRPr="00F57AE8">
        <w:rPr>
          <w:lang w:val="en-US"/>
        </w:rPr>
        <w:t>suggested by</w:t>
      </w:r>
      <w:r w:rsidR="00577662" w:rsidRPr="00F57AE8">
        <w:rPr>
          <w:lang w:val="en-US"/>
        </w:rPr>
        <w:t xml:space="preserve"> this framework. </w:t>
      </w:r>
    </w:p>
    <w:p w14:paraId="764F6043" w14:textId="3EF0F3E6" w:rsidR="00C62B67" w:rsidRPr="00F57AE8" w:rsidRDefault="00C62B67" w:rsidP="00C62B67">
      <w:pPr>
        <w:spacing w:line="480" w:lineRule="auto"/>
        <w:rPr>
          <w:bCs/>
          <w:lang w:val="en-US"/>
        </w:rPr>
      </w:pPr>
      <w:r w:rsidRPr="00F57AE8">
        <w:rPr>
          <w:bCs/>
          <w:i/>
          <w:iCs/>
          <w:lang w:val="en-US"/>
        </w:rPr>
        <w:t xml:space="preserve">Keywords: </w:t>
      </w:r>
      <w:r w:rsidRPr="00F57AE8">
        <w:rPr>
          <w:bCs/>
          <w:lang w:val="en-US"/>
        </w:rPr>
        <w:t>description–experience gap, information sampling, probability weighting, risk behavior, risk communication, risk perception</w:t>
      </w:r>
    </w:p>
    <w:p w14:paraId="69054989" w14:textId="1C31FA51" w:rsidR="00835631" w:rsidRPr="00F57AE8" w:rsidRDefault="00835631" w:rsidP="00D96778">
      <w:pPr>
        <w:tabs>
          <w:tab w:val="left" w:pos="709"/>
        </w:tabs>
        <w:spacing w:line="480" w:lineRule="auto"/>
        <w:outlineLvl w:val="0"/>
        <w:rPr>
          <w:lang w:val="en-US"/>
        </w:rPr>
      </w:pPr>
      <w:r w:rsidRPr="00F57AE8">
        <w:rPr>
          <w:lang w:val="en-US"/>
        </w:rPr>
        <w:br w:type="page"/>
      </w:r>
    </w:p>
    <w:p w14:paraId="0AE2FA9E" w14:textId="77777777" w:rsidR="00835631" w:rsidRPr="00F57AE8" w:rsidRDefault="00835631" w:rsidP="00D96778">
      <w:pPr>
        <w:spacing w:line="480" w:lineRule="auto"/>
        <w:jc w:val="center"/>
        <w:outlineLvl w:val="0"/>
        <w:rPr>
          <w:b/>
          <w:lang w:val="en-US"/>
        </w:rPr>
      </w:pPr>
      <w:r w:rsidRPr="00F57AE8">
        <w:rPr>
          <w:b/>
          <w:lang w:val="en-US"/>
        </w:rPr>
        <w:lastRenderedPageBreak/>
        <w:t>A Description–Experience Framework of the Dynamic Response to Risk</w:t>
      </w:r>
    </w:p>
    <w:p w14:paraId="076F8853" w14:textId="644FAEEB" w:rsidR="00950B5F" w:rsidRPr="00F57AE8" w:rsidRDefault="00950B5F" w:rsidP="006A4700">
      <w:pPr>
        <w:spacing w:line="480" w:lineRule="auto"/>
        <w:ind w:left="709"/>
        <w:rPr>
          <w:lang w:val="en-US"/>
        </w:rPr>
      </w:pPr>
      <w:r w:rsidRPr="00F57AE8">
        <w:rPr>
          <w:lang w:val="en-US"/>
        </w:rPr>
        <w:t xml:space="preserve">Some stories have to be experienced to fully grasp — the Korea crisis is one of them. I arrived in Seoul on the evening of May 28. As I was dressing for breakfast the next morning, I was jarred by a news alert ringing on my phone: North Korea had just fired a short-range ballistic missile that had landed in the sea off its east coast. I waited for the sirens to tell us to go to the hotel shelter, as happened when I was in Israel during a Hamas rocket attack. But there were no sirens. Nothing. The breakfast buffet was packed. The mood was: Another North Korean missile test? Oh, pay no attention to our crazy cousins. </w:t>
      </w:r>
      <w:r w:rsidRPr="00F57AE8">
        <w:rPr>
          <w:i/>
          <w:iCs/>
          <w:lang w:val="en-US"/>
        </w:rPr>
        <w:t xml:space="preserve">Could you pass the kimchi, please? </w:t>
      </w:r>
      <w:r w:rsidR="00120143" w:rsidRPr="00F57AE8">
        <w:rPr>
          <w:iCs/>
          <w:lang w:val="en-US"/>
        </w:rPr>
        <w:t>(Friedman, 2017)</w:t>
      </w:r>
    </w:p>
    <w:p w14:paraId="40B53DD0" w14:textId="3234D7CE" w:rsidR="00835631" w:rsidRPr="00F57AE8" w:rsidRDefault="00120143" w:rsidP="00585D6E">
      <w:pPr>
        <w:spacing w:line="480" w:lineRule="auto"/>
        <w:rPr>
          <w:lang w:val="en-US"/>
        </w:rPr>
      </w:pPr>
      <w:r w:rsidRPr="00F57AE8">
        <w:rPr>
          <w:lang w:val="en-US"/>
        </w:rPr>
        <w:t xml:space="preserve">As </w:t>
      </w:r>
      <w:r w:rsidR="00950B5F" w:rsidRPr="00F57AE8">
        <w:rPr>
          <w:lang w:val="en-US"/>
        </w:rPr>
        <w:t>Friedman</w:t>
      </w:r>
      <w:r w:rsidRPr="00F57AE8">
        <w:rPr>
          <w:lang w:val="en-US"/>
        </w:rPr>
        <w:t>’s</w:t>
      </w:r>
      <w:r w:rsidR="00950B5F" w:rsidRPr="00F57AE8">
        <w:rPr>
          <w:lang w:val="en-US"/>
        </w:rPr>
        <w:t xml:space="preserve"> (2017) </w:t>
      </w:r>
      <w:r w:rsidR="00AD3491" w:rsidRPr="00F57AE8">
        <w:rPr>
          <w:lang w:val="en-US"/>
        </w:rPr>
        <w:t>eyewitness testimony</w:t>
      </w:r>
      <w:r w:rsidR="00510903" w:rsidRPr="00F57AE8">
        <w:rPr>
          <w:lang w:val="en-US"/>
        </w:rPr>
        <w:t xml:space="preserve"> </w:t>
      </w:r>
      <w:r w:rsidR="00950B5F" w:rsidRPr="00F57AE8">
        <w:rPr>
          <w:lang w:val="en-US"/>
        </w:rPr>
        <w:t>illustrates</w:t>
      </w:r>
      <w:r w:rsidRPr="00F57AE8">
        <w:rPr>
          <w:lang w:val="en-US"/>
        </w:rPr>
        <w:t>,</w:t>
      </w:r>
      <w:r w:rsidR="00950B5F" w:rsidRPr="00F57AE8">
        <w:rPr>
          <w:lang w:val="en-US"/>
        </w:rPr>
        <w:t xml:space="preserve"> </w:t>
      </w:r>
      <w:r w:rsidRPr="00F57AE8">
        <w:rPr>
          <w:lang w:val="en-US"/>
        </w:rPr>
        <w:t>people’s understanding of an</w:t>
      </w:r>
      <w:r w:rsidR="00510903" w:rsidRPr="00F57AE8">
        <w:rPr>
          <w:lang w:val="en-US"/>
        </w:rPr>
        <w:t>d</w:t>
      </w:r>
      <w:r w:rsidRPr="00F57AE8">
        <w:rPr>
          <w:lang w:val="en-US"/>
        </w:rPr>
        <w:t xml:space="preserve"> </w:t>
      </w:r>
      <w:r w:rsidR="00950B5F" w:rsidRPr="00F57AE8">
        <w:rPr>
          <w:lang w:val="en-US"/>
        </w:rPr>
        <w:t>behavior</w:t>
      </w:r>
      <w:r w:rsidR="00C071DF" w:rsidRPr="00F57AE8">
        <w:rPr>
          <w:lang w:val="en-US"/>
        </w:rPr>
        <w:t>s</w:t>
      </w:r>
      <w:r w:rsidR="00950B5F" w:rsidRPr="00F57AE8">
        <w:rPr>
          <w:lang w:val="en-US"/>
        </w:rPr>
        <w:t xml:space="preserve"> toward risks can </w:t>
      </w:r>
      <w:r w:rsidRPr="00F57AE8">
        <w:rPr>
          <w:lang w:val="en-US"/>
        </w:rPr>
        <w:t>some</w:t>
      </w:r>
      <w:r w:rsidR="00950B5F" w:rsidRPr="00F57AE8">
        <w:rPr>
          <w:lang w:val="en-US"/>
        </w:rPr>
        <w:t xml:space="preserve">times be perplexing. </w:t>
      </w:r>
      <w:r w:rsidRPr="00F57AE8">
        <w:rPr>
          <w:lang w:val="en-US"/>
        </w:rPr>
        <w:t>O</w:t>
      </w:r>
      <w:r w:rsidR="00835631" w:rsidRPr="00F57AE8">
        <w:rPr>
          <w:lang w:val="en-US"/>
        </w:rPr>
        <w:t xml:space="preserve">ne key factor in </w:t>
      </w:r>
      <w:r w:rsidR="00033C9E" w:rsidRPr="00F57AE8">
        <w:rPr>
          <w:lang w:val="en-US"/>
        </w:rPr>
        <w:t>South Koreans</w:t>
      </w:r>
      <w:r w:rsidR="00291178" w:rsidRPr="00F57AE8">
        <w:rPr>
          <w:lang w:val="en-US"/>
        </w:rPr>
        <w:t>’</w:t>
      </w:r>
      <w:r w:rsidR="00033C9E" w:rsidRPr="00F57AE8">
        <w:rPr>
          <w:lang w:val="en-US"/>
        </w:rPr>
        <w:t xml:space="preserve"> </w:t>
      </w:r>
      <w:r w:rsidR="00835631" w:rsidRPr="00F57AE8">
        <w:rPr>
          <w:lang w:val="en-US"/>
        </w:rPr>
        <w:t xml:space="preserve">nonchalance </w:t>
      </w:r>
      <w:r w:rsidR="00510903" w:rsidRPr="00F57AE8">
        <w:rPr>
          <w:lang w:val="en-US"/>
        </w:rPr>
        <w:t xml:space="preserve">about missile tests </w:t>
      </w:r>
      <w:r w:rsidR="00835631" w:rsidRPr="00F57AE8">
        <w:rPr>
          <w:lang w:val="en-US"/>
        </w:rPr>
        <w:t>may be their experience</w:t>
      </w:r>
      <w:r w:rsidRPr="00F57AE8">
        <w:rPr>
          <w:lang w:val="en-US"/>
        </w:rPr>
        <w:t xml:space="preserve"> of living in the shadow of North Korea’s nuclear </w:t>
      </w:r>
      <w:r w:rsidR="00510903" w:rsidRPr="00F57AE8">
        <w:rPr>
          <w:lang w:val="en-US"/>
        </w:rPr>
        <w:t>threat</w:t>
      </w:r>
      <w:r w:rsidR="00835631" w:rsidRPr="00F57AE8">
        <w:rPr>
          <w:lang w:val="en-US"/>
        </w:rPr>
        <w:t xml:space="preserve">: </w:t>
      </w:r>
      <w:r w:rsidR="00EA2515" w:rsidRPr="00F57AE8">
        <w:rPr>
          <w:lang w:val="en-US"/>
        </w:rPr>
        <w:t xml:space="preserve">Between the </w:t>
      </w:r>
      <w:r w:rsidR="00835631" w:rsidRPr="00F57AE8">
        <w:rPr>
          <w:lang w:val="en-US"/>
        </w:rPr>
        <w:t xml:space="preserve">first test in 1984 </w:t>
      </w:r>
      <w:r w:rsidR="00EA2515" w:rsidRPr="00F57AE8">
        <w:rPr>
          <w:lang w:val="en-US"/>
        </w:rPr>
        <w:t xml:space="preserve">and </w:t>
      </w:r>
      <w:r w:rsidR="00835631" w:rsidRPr="00F57AE8">
        <w:rPr>
          <w:lang w:val="en-US"/>
        </w:rPr>
        <w:t xml:space="preserve">March 2020, North Korea carried out 147 missile tests, conducted six nuclear test explosions, and repeatedly verbally abused its neighbor to the south (Arms Control Association, 2020). Having experienced over three decades of tests and bluster, most South Koreans seem to agree that a barking dog never really bites. Yet despite collectively shrugging at missile launches, South Koreans responded vigilantly </w:t>
      </w:r>
      <w:r w:rsidR="005B3DF7" w:rsidRPr="00F57AE8">
        <w:rPr>
          <w:lang w:val="en-US"/>
        </w:rPr>
        <w:t xml:space="preserve">and forcefully </w:t>
      </w:r>
      <w:r w:rsidR="00835631" w:rsidRPr="00F57AE8">
        <w:rPr>
          <w:lang w:val="en-US"/>
        </w:rPr>
        <w:t>to the COVID-19 threat wh</w:t>
      </w:r>
      <w:r w:rsidR="005B3DF7" w:rsidRPr="00F57AE8">
        <w:rPr>
          <w:lang w:val="en-US"/>
        </w:rPr>
        <w:t>il</w:t>
      </w:r>
      <w:r w:rsidR="00835631" w:rsidRPr="00F57AE8">
        <w:rPr>
          <w:lang w:val="en-US"/>
        </w:rPr>
        <w:t xml:space="preserve">e most other countries and their citizens were </w:t>
      </w:r>
      <w:r w:rsidR="00AD7B93" w:rsidRPr="00F57AE8">
        <w:rPr>
          <w:lang w:val="en-US"/>
        </w:rPr>
        <w:t xml:space="preserve">still </w:t>
      </w:r>
      <w:r w:rsidR="00835631" w:rsidRPr="00F57AE8">
        <w:rPr>
          <w:lang w:val="en-US"/>
        </w:rPr>
        <w:t>idling (Sang-Hun, 2020).</w:t>
      </w:r>
      <w:r w:rsidR="00463A3E" w:rsidRPr="00F57AE8">
        <w:rPr>
          <w:rStyle w:val="FootnoteReference"/>
          <w:lang w:val="en-US"/>
        </w:rPr>
        <w:footnoteReference w:id="1"/>
      </w:r>
      <w:r w:rsidR="00835631" w:rsidRPr="00F57AE8">
        <w:rPr>
          <w:lang w:val="en-US"/>
        </w:rPr>
        <w:t xml:space="preserve"> </w:t>
      </w:r>
      <w:r w:rsidR="00C071DF" w:rsidRPr="00F57AE8">
        <w:rPr>
          <w:lang w:val="en-US"/>
        </w:rPr>
        <w:t xml:space="preserve">According to </w:t>
      </w:r>
      <w:r w:rsidR="00C071DF" w:rsidRPr="00F57AE8">
        <w:rPr>
          <w:i/>
          <w:lang w:val="en-US"/>
        </w:rPr>
        <w:t>The Wall Street Journal</w:t>
      </w:r>
      <w:r w:rsidR="00C071DF" w:rsidRPr="00F57AE8">
        <w:rPr>
          <w:lang w:val="en-US"/>
        </w:rPr>
        <w:t xml:space="preserve">, </w:t>
      </w:r>
      <w:r w:rsidR="0094719E" w:rsidRPr="00F57AE8">
        <w:rPr>
          <w:lang w:val="en-US"/>
        </w:rPr>
        <w:t>the “key to South Korea’s success came from blending technology and testing like no other country, centralized control and communication—and a constant fear of failure” (</w:t>
      </w:r>
      <w:r w:rsidR="00524243" w:rsidRPr="00F57AE8">
        <w:rPr>
          <w:lang w:val="en-US"/>
        </w:rPr>
        <w:t xml:space="preserve">T. W. </w:t>
      </w:r>
      <w:r w:rsidR="0094719E" w:rsidRPr="00F57AE8">
        <w:rPr>
          <w:lang w:val="en-US"/>
        </w:rPr>
        <w:t>Martin &amp; Yoon, 2020).</w:t>
      </w:r>
      <w:r w:rsidR="009C5D7A" w:rsidRPr="00F57AE8">
        <w:rPr>
          <w:lang w:val="en-US"/>
        </w:rPr>
        <w:t xml:space="preserve"> Many observers </w:t>
      </w:r>
      <w:r w:rsidR="00CC7E97" w:rsidRPr="00F57AE8">
        <w:rPr>
          <w:lang w:val="en-US"/>
        </w:rPr>
        <w:t>pointed out that the</w:t>
      </w:r>
      <w:r w:rsidR="00463A3E" w:rsidRPr="00F57AE8">
        <w:rPr>
          <w:lang w:val="en-US"/>
        </w:rPr>
        <w:t>se</w:t>
      </w:r>
      <w:r w:rsidR="00CC7E97" w:rsidRPr="00F57AE8">
        <w:rPr>
          <w:lang w:val="en-US"/>
        </w:rPr>
        <w:t xml:space="preserve"> rapid and concerted effort</w:t>
      </w:r>
      <w:r w:rsidR="00463A3E" w:rsidRPr="00F57AE8">
        <w:rPr>
          <w:lang w:val="en-US"/>
        </w:rPr>
        <w:t>s</w:t>
      </w:r>
      <w:r w:rsidR="00CC7E97" w:rsidRPr="00F57AE8">
        <w:rPr>
          <w:lang w:val="en-US"/>
        </w:rPr>
        <w:t xml:space="preserve"> </w:t>
      </w:r>
      <w:r w:rsidR="00463A3E" w:rsidRPr="00F57AE8">
        <w:rPr>
          <w:lang w:val="en-US"/>
        </w:rPr>
        <w:t>were probably</w:t>
      </w:r>
      <w:r w:rsidR="00CC7E97" w:rsidRPr="00F57AE8">
        <w:rPr>
          <w:lang w:val="en-US"/>
        </w:rPr>
        <w:t xml:space="preserve"> a result of </w:t>
      </w:r>
      <w:r w:rsidR="00463A3E" w:rsidRPr="00F57AE8">
        <w:rPr>
          <w:lang w:val="en-US"/>
        </w:rPr>
        <w:t xml:space="preserve">the country </w:t>
      </w:r>
      <w:r w:rsidR="00CD7BE3" w:rsidRPr="00F57AE8">
        <w:rPr>
          <w:lang w:val="en-US"/>
        </w:rPr>
        <w:t>previously</w:t>
      </w:r>
      <w:r w:rsidR="00463A3E" w:rsidRPr="00F57AE8">
        <w:rPr>
          <w:lang w:val="en-US"/>
        </w:rPr>
        <w:t xml:space="preserve"> </w:t>
      </w:r>
      <w:r w:rsidR="00CC7E97" w:rsidRPr="00F57AE8">
        <w:rPr>
          <w:lang w:val="en-US"/>
        </w:rPr>
        <w:t xml:space="preserve">having </w:t>
      </w:r>
      <w:r w:rsidR="00CD7BE3" w:rsidRPr="00F57AE8">
        <w:rPr>
          <w:lang w:val="en-US"/>
        </w:rPr>
        <w:t>found itself</w:t>
      </w:r>
      <w:r w:rsidR="00CC7E97" w:rsidRPr="00F57AE8">
        <w:rPr>
          <w:lang w:val="en-US"/>
        </w:rPr>
        <w:t xml:space="preserve"> </w:t>
      </w:r>
      <w:r w:rsidR="00835631" w:rsidRPr="00F57AE8">
        <w:rPr>
          <w:lang w:val="en-US"/>
        </w:rPr>
        <w:t xml:space="preserve">on the brink of a </w:t>
      </w:r>
      <w:r w:rsidR="00CC7E97" w:rsidRPr="00F57AE8">
        <w:rPr>
          <w:lang w:val="en-US"/>
        </w:rPr>
        <w:t>pandemic</w:t>
      </w:r>
      <w:r w:rsidR="00CD7BE3" w:rsidRPr="00F57AE8">
        <w:rPr>
          <w:lang w:val="en-US"/>
        </w:rPr>
        <w:t xml:space="preserve"> after</w:t>
      </w:r>
      <w:r w:rsidR="007D5E6C" w:rsidRPr="00F57AE8">
        <w:rPr>
          <w:lang w:val="en-US"/>
        </w:rPr>
        <w:t xml:space="preserve"> </w:t>
      </w:r>
      <w:r w:rsidR="00463A3E" w:rsidRPr="00F57AE8">
        <w:rPr>
          <w:lang w:val="en-US"/>
        </w:rPr>
        <w:t>an</w:t>
      </w:r>
      <w:r w:rsidR="007D5E6C" w:rsidRPr="00F57AE8">
        <w:rPr>
          <w:lang w:val="en-US"/>
        </w:rPr>
        <w:t xml:space="preserve"> outbreak of the </w:t>
      </w:r>
      <w:r w:rsidR="007D5E6C" w:rsidRPr="00F57AE8">
        <w:rPr>
          <w:lang w:val="en-US"/>
        </w:rPr>
        <w:lastRenderedPageBreak/>
        <w:t>Middle East respiratory syndrome coronavirus (</w:t>
      </w:r>
      <w:r w:rsidR="00835631" w:rsidRPr="00F57AE8">
        <w:rPr>
          <w:lang w:val="en-US"/>
        </w:rPr>
        <w:t>MERS</w:t>
      </w:r>
      <w:r w:rsidR="007D5E6C" w:rsidRPr="00F57AE8">
        <w:rPr>
          <w:lang w:val="en-US"/>
        </w:rPr>
        <w:t>-</w:t>
      </w:r>
      <w:proofErr w:type="spellStart"/>
      <w:r w:rsidR="007D5E6C" w:rsidRPr="00F57AE8">
        <w:rPr>
          <w:lang w:val="en-US"/>
        </w:rPr>
        <w:t>CoV</w:t>
      </w:r>
      <w:proofErr w:type="spellEnd"/>
      <w:r w:rsidR="007D5E6C" w:rsidRPr="00F57AE8">
        <w:rPr>
          <w:lang w:val="en-US"/>
        </w:rPr>
        <w:t>)</w:t>
      </w:r>
      <w:r w:rsidR="00463A3E" w:rsidRPr="00F57AE8">
        <w:rPr>
          <w:lang w:val="en-US"/>
        </w:rPr>
        <w:t xml:space="preserve"> in </w:t>
      </w:r>
      <w:r w:rsidR="00CD7BE3" w:rsidRPr="00F57AE8">
        <w:rPr>
          <w:lang w:val="en-US"/>
        </w:rPr>
        <w:t>2015</w:t>
      </w:r>
      <w:r w:rsidR="00AD7B93" w:rsidRPr="00F57AE8">
        <w:rPr>
          <w:lang w:val="en-US"/>
        </w:rPr>
        <w:t>, when</w:t>
      </w:r>
      <w:r w:rsidR="00CD7BE3" w:rsidRPr="00F57AE8">
        <w:rPr>
          <w:lang w:val="en-US"/>
        </w:rPr>
        <w:t xml:space="preserve"> </w:t>
      </w:r>
      <w:r w:rsidR="00AD7B93" w:rsidRPr="00F57AE8">
        <w:rPr>
          <w:lang w:val="en-US"/>
        </w:rPr>
        <w:t>t</w:t>
      </w:r>
      <w:r w:rsidR="00CD7BE3" w:rsidRPr="00F57AE8">
        <w:rPr>
          <w:lang w:val="en-US"/>
        </w:rPr>
        <w:t xml:space="preserve">he authorities’ </w:t>
      </w:r>
      <w:r w:rsidR="00CC7E97" w:rsidRPr="00F57AE8">
        <w:rPr>
          <w:lang w:val="en-US"/>
        </w:rPr>
        <w:t>blundering response</w:t>
      </w:r>
      <w:r w:rsidR="00CD7BE3" w:rsidRPr="00F57AE8">
        <w:rPr>
          <w:lang w:val="en-US"/>
        </w:rPr>
        <w:t>—</w:t>
      </w:r>
      <w:r w:rsidR="00AD7B93" w:rsidRPr="00F57AE8">
        <w:rPr>
          <w:lang w:val="en-US"/>
        </w:rPr>
        <w:t>characterized by</w:t>
      </w:r>
      <w:r w:rsidR="00CC7E97" w:rsidRPr="00F57AE8">
        <w:rPr>
          <w:lang w:val="en-US"/>
        </w:rPr>
        <w:t xml:space="preserve"> government secrecy, poor infection control, and </w:t>
      </w:r>
      <w:r w:rsidR="00CD7BE3" w:rsidRPr="00F57AE8">
        <w:rPr>
          <w:lang w:val="en-US"/>
        </w:rPr>
        <w:t>a general</w:t>
      </w:r>
      <w:r w:rsidR="00CC7E97" w:rsidRPr="00F57AE8">
        <w:rPr>
          <w:lang w:val="en-US"/>
        </w:rPr>
        <w:t xml:space="preserve"> lack of preparedness</w:t>
      </w:r>
      <w:r w:rsidR="00CD7BE3" w:rsidRPr="00F57AE8">
        <w:rPr>
          <w:lang w:val="en-US"/>
        </w:rPr>
        <w:t>—</w:t>
      </w:r>
      <w:r w:rsidR="00CC7E97" w:rsidRPr="00F57AE8">
        <w:rPr>
          <w:lang w:val="en-US"/>
        </w:rPr>
        <w:t>sparked panic</w:t>
      </w:r>
      <w:r w:rsidR="007D5E6C" w:rsidRPr="00F57AE8">
        <w:rPr>
          <w:lang w:val="en-US"/>
        </w:rPr>
        <w:t xml:space="preserve"> (Jack, 2015).</w:t>
      </w:r>
    </w:p>
    <w:p w14:paraId="61A46E10" w14:textId="33B24475" w:rsidR="0092151F" w:rsidRDefault="00835631" w:rsidP="00651B2E">
      <w:pPr>
        <w:spacing w:line="480" w:lineRule="auto"/>
        <w:ind w:firstLine="709"/>
        <w:rPr>
          <w:lang w:val="en-US"/>
        </w:rPr>
      </w:pPr>
      <w:r w:rsidRPr="00F57AE8">
        <w:rPr>
          <w:lang w:val="en-US"/>
        </w:rPr>
        <w:t>Experience matters. Yet it is not the only way of learning about risks</w:t>
      </w:r>
      <w:r w:rsidR="00EB0BB6" w:rsidRPr="00F57AE8">
        <w:rPr>
          <w:lang w:val="en-US"/>
        </w:rPr>
        <w:t xml:space="preserve"> and their magnitude</w:t>
      </w:r>
      <w:r w:rsidRPr="00F57AE8">
        <w:rPr>
          <w:lang w:val="en-US"/>
        </w:rPr>
        <w:t>. Another powerful teacher is description</w:t>
      </w:r>
      <w:r w:rsidR="00291178" w:rsidRPr="00F57AE8">
        <w:rPr>
          <w:lang w:val="en-US"/>
        </w:rPr>
        <w:t xml:space="preserve">, </w:t>
      </w:r>
      <w:r w:rsidR="00AC537E" w:rsidRPr="00F57AE8">
        <w:rPr>
          <w:lang w:val="en-US"/>
        </w:rPr>
        <w:t>in the form of</w:t>
      </w:r>
      <w:r w:rsidR="00291178" w:rsidRPr="00F57AE8">
        <w:rPr>
          <w:lang w:val="en-US"/>
        </w:rPr>
        <w:t xml:space="preserve"> </w:t>
      </w:r>
      <w:r w:rsidR="00C65BD7" w:rsidRPr="00F57AE8">
        <w:rPr>
          <w:lang w:val="en-US"/>
        </w:rPr>
        <w:t xml:space="preserve">written </w:t>
      </w:r>
      <w:r w:rsidR="00291178" w:rsidRPr="00F57AE8">
        <w:rPr>
          <w:lang w:val="en-US"/>
        </w:rPr>
        <w:t xml:space="preserve">warnings, </w:t>
      </w:r>
      <w:r w:rsidR="00AC537E" w:rsidRPr="00F57AE8">
        <w:rPr>
          <w:lang w:val="en-US"/>
        </w:rPr>
        <w:t xml:space="preserve">media </w:t>
      </w:r>
      <w:r w:rsidR="00400E90" w:rsidRPr="00F57AE8">
        <w:rPr>
          <w:lang w:val="en-US"/>
        </w:rPr>
        <w:t xml:space="preserve">coverage, </w:t>
      </w:r>
      <w:r w:rsidR="00291178" w:rsidRPr="00F57AE8">
        <w:rPr>
          <w:lang w:val="en-US"/>
        </w:rPr>
        <w:t xml:space="preserve">health and accident statistics, </w:t>
      </w:r>
      <w:r w:rsidR="00400E90" w:rsidRPr="00F57AE8">
        <w:rPr>
          <w:lang w:val="en-US"/>
        </w:rPr>
        <w:t>fact boxes</w:t>
      </w:r>
      <w:r w:rsidR="00AC537E" w:rsidRPr="00F57AE8">
        <w:rPr>
          <w:lang w:val="en-US"/>
        </w:rPr>
        <w:t>,</w:t>
      </w:r>
      <w:r w:rsidR="00400E90" w:rsidRPr="00F57AE8">
        <w:rPr>
          <w:lang w:val="en-US"/>
        </w:rPr>
        <w:t xml:space="preserve"> </w:t>
      </w:r>
      <w:r w:rsidR="00291178" w:rsidRPr="00F57AE8">
        <w:rPr>
          <w:lang w:val="en-US"/>
        </w:rPr>
        <w:t xml:space="preserve">or </w:t>
      </w:r>
      <w:r w:rsidR="00AC537E" w:rsidRPr="00F57AE8">
        <w:rPr>
          <w:lang w:val="en-US"/>
        </w:rPr>
        <w:t>info</w:t>
      </w:r>
      <w:r w:rsidR="00291178" w:rsidRPr="00F57AE8">
        <w:rPr>
          <w:lang w:val="en-US"/>
        </w:rPr>
        <w:t>graphic</w:t>
      </w:r>
      <w:r w:rsidR="00AC537E" w:rsidRPr="00F57AE8">
        <w:rPr>
          <w:lang w:val="en-US"/>
        </w:rPr>
        <w:t>s</w:t>
      </w:r>
      <w:r w:rsidRPr="00F57AE8">
        <w:rPr>
          <w:lang w:val="en-US"/>
        </w:rPr>
        <w:t xml:space="preserve">. </w:t>
      </w:r>
      <w:r w:rsidR="00004157" w:rsidRPr="00F57AE8">
        <w:rPr>
          <w:lang w:val="en-US"/>
        </w:rPr>
        <w:t>Figure 1</w:t>
      </w:r>
      <w:r w:rsidR="00651B2E" w:rsidRPr="00F57AE8">
        <w:rPr>
          <w:lang w:val="en-US"/>
        </w:rPr>
        <w:t xml:space="preserve"> </w:t>
      </w:r>
      <w:r w:rsidR="00004157" w:rsidRPr="00F57AE8">
        <w:rPr>
          <w:lang w:val="en-US"/>
        </w:rPr>
        <w:t xml:space="preserve">shows </w:t>
      </w:r>
      <w:r w:rsidR="00651B2E" w:rsidRPr="00F57AE8">
        <w:rPr>
          <w:lang w:val="en-US"/>
        </w:rPr>
        <w:t xml:space="preserve">a paradigmatic description-based </w:t>
      </w:r>
      <w:r w:rsidR="00AD7B93" w:rsidRPr="00F57AE8">
        <w:rPr>
          <w:lang w:val="en-US"/>
        </w:rPr>
        <w:t xml:space="preserve">form of </w:t>
      </w:r>
      <w:r w:rsidR="00651B2E" w:rsidRPr="00F57AE8">
        <w:rPr>
          <w:lang w:val="en-US"/>
        </w:rPr>
        <w:t xml:space="preserve">risk communication, </w:t>
      </w:r>
      <w:r w:rsidR="00004157" w:rsidRPr="00F57AE8">
        <w:rPr>
          <w:lang w:val="en-US"/>
        </w:rPr>
        <w:t xml:space="preserve">a </w:t>
      </w:r>
      <w:r w:rsidR="00AC537E" w:rsidRPr="00F57AE8">
        <w:rPr>
          <w:lang w:val="en-US"/>
        </w:rPr>
        <w:t>f</w:t>
      </w:r>
      <w:r w:rsidR="00CF263C" w:rsidRPr="00F57AE8">
        <w:rPr>
          <w:lang w:val="en-US"/>
        </w:rPr>
        <w:t xml:space="preserve">act </w:t>
      </w:r>
      <w:r w:rsidR="00AC537E" w:rsidRPr="00F57AE8">
        <w:rPr>
          <w:lang w:val="en-US"/>
        </w:rPr>
        <w:t>b</w:t>
      </w:r>
      <w:r w:rsidR="00CF263C" w:rsidRPr="00F57AE8">
        <w:rPr>
          <w:lang w:val="en-US"/>
        </w:rPr>
        <w:t>ox</w:t>
      </w:r>
      <w:r w:rsidR="00651B2E" w:rsidRPr="00F57AE8">
        <w:rPr>
          <w:lang w:val="en-US"/>
        </w:rPr>
        <w:t xml:space="preserve">. Fact boxes are </w:t>
      </w:r>
      <w:r w:rsidR="007A6794" w:rsidRPr="00F57AE8">
        <w:rPr>
          <w:lang w:val="en-US"/>
        </w:rPr>
        <w:t xml:space="preserve">simple </w:t>
      </w:r>
      <w:r w:rsidR="00AD7B93" w:rsidRPr="00F57AE8">
        <w:rPr>
          <w:lang w:val="en-US"/>
        </w:rPr>
        <w:t>tools</w:t>
      </w:r>
      <w:r w:rsidR="00651B2E" w:rsidRPr="00F57AE8">
        <w:rPr>
          <w:lang w:val="en-US"/>
        </w:rPr>
        <w:t xml:space="preserve"> that </w:t>
      </w:r>
      <w:r w:rsidR="00AC537E" w:rsidRPr="00F57AE8">
        <w:rPr>
          <w:lang w:val="en-US"/>
        </w:rPr>
        <w:t>summarize</w:t>
      </w:r>
      <w:r w:rsidR="00651B2E" w:rsidRPr="00F57AE8">
        <w:rPr>
          <w:lang w:val="en-US"/>
        </w:rPr>
        <w:t xml:space="preserve"> the best available evidence about the harms and benefits of a medical intervention</w:t>
      </w:r>
      <w:r w:rsidR="00AB1F49" w:rsidRPr="00F57AE8">
        <w:rPr>
          <w:lang w:val="en-US"/>
        </w:rPr>
        <w:t xml:space="preserve"> or health behavior</w:t>
      </w:r>
      <w:r w:rsidR="00AC537E" w:rsidRPr="00F57AE8">
        <w:rPr>
          <w:lang w:val="en-US"/>
        </w:rPr>
        <w:t>—here,</w:t>
      </w:r>
      <w:r w:rsidR="00651B2E" w:rsidRPr="00F57AE8">
        <w:rPr>
          <w:lang w:val="en-US"/>
        </w:rPr>
        <w:t xml:space="preserve"> the prescription of antibiotic treatment in</w:t>
      </w:r>
      <w:r w:rsidR="007A6794" w:rsidRPr="00F57AE8">
        <w:rPr>
          <w:lang w:val="en-US"/>
        </w:rPr>
        <w:t xml:space="preserve"> </w:t>
      </w:r>
      <w:r w:rsidR="00004157" w:rsidRPr="00F57AE8">
        <w:rPr>
          <w:lang w:val="en-US"/>
        </w:rPr>
        <w:t xml:space="preserve">children with an acute middle ear infection </w:t>
      </w:r>
      <w:r w:rsidR="007A6794" w:rsidRPr="00F57AE8">
        <w:rPr>
          <w:lang w:val="en-US"/>
        </w:rPr>
        <w:t>(Brick, McDowell</w:t>
      </w:r>
      <w:r w:rsidR="00AC537E" w:rsidRPr="00F57AE8">
        <w:rPr>
          <w:lang w:val="en-US"/>
        </w:rPr>
        <w:t>,</w:t>
      </w:r>
      <w:r w:rsidR="007A6794" w:rsidRPr="00F57AE8">
        <w:rPr>
          <w:lang w:val="en-US"/>
        </w:rPr>
        <w:t xml:space="preserve"> &amp; Freeman, 2020)</w:t>
      </w:r>
      <w:r w:rsidR="00AD7B93" w:rsidRPr="00F57AE8">
        <w:rPr>
          <w:lang w:val="en-US"/>
        </w:rPr>
        <w:t>—in table form</w:t>
      </w:r>
      <w:r w:rsidR="007A6794" w:rsidRPr="00F57AE8">
        <w:rPr>
          <w:lang w:val="en-US"/>
        </w:rPr>
        <w:t xml:space="preserve">. </w:t>
      </w:r>
      <w:r w:rsidR="00AD7B93" w:rsidRPr="00F57AE8">
        <w:rPr>
          <w:lang w:val="en-US"/>
        </w:rPr>
        <w:t>L</w:t>
      </w:r>
      <w:r w:rsidR="00AE040A" w:rsidRPr="00F57AE8">
        <w:rPr>
          <w:lang w:val="en-US"/>
        </w:rPr>
        <w:t xml:space="preserve">ike </w:t>
      </w:r>
      <w:r w:rsidR="00CC637D" w:rsidRPr="00F57AE8">
        <w:rPr>
          <w:lang w:val="en-US"/>
        </w:rPr>
        <w:t>experience</w:t>
      </w:r>
      <w:r w:rsidR="00AE040A" w:rsidRPr="00F57AE8">
        <w:rPr>
          <w:lang w:val="en-US"/>
        </w:rPr>
        <w:t>-based learning</w:t>
      </w:r>
      <w:r w:rsidR="00CC637D" w:rsidRPr="00F57AE8">
        <w:rPr>
          <w:lang w:val="en-US"/>
        </w:rPr>
        <w:t xml:space="preserve">, learning about risks </w:t>
      </w:r>
      <w:r w:rsidR="00CE53EE" w:rsidRPr="00F57AE8">
        <w:rPr>
          <w:lang w:val="en-US"/>
        </w:rPr>
        <w:t>from</w:t>
      </w:r>
      <w:r w:rsidR="00CC637D" w:rsidRPr="00F57AE8">
        <w:rPr>
          <w:lang w:val="en-US"/>
        </w:rPr>
        <w:t xml:space="preserve"> descriptions can </w:t>
      </w:r>
      <w:r w:rsidR="00AD7B93" w:rsidRPr="00F57AE8">
        <w:rPr>
          <w:lang w:val="en-US"/>
        </w:rPr>
        <w:t xml:space="preserve">also </w:t>
      </w:r>
      <w:r w:rsidR="00390A1E" w:rsidRPr="00F57AE8">
        <w:rPr>
          <w:lang w:val="en-US"/>
        </w:rPr>
        <w:t>trigger a variety of responses</w:t>
      </w:r>
      <w:r w:rsidR="00AC537E" w:rsidRPr="00F57AE8">
        <w:rPr>
          <w:lang w:val="en-US"/>
        </w:rPr>
        <w:t>,</w:t>
      </w:r>
      <w:r w:rsidR="00390A1E" w:rsidRPr="00F57AE8">
        <w:rPr>
          <w:lang w:val="en-US"/>
        </w:rPr>
        <w:t xml:space="preserve"> </w:t>
      </w:r>
      <w:r w:rsidR="00AE040A" w:rsidRPr="00F57AE8">
        <w:rPr>
          <w:lang w:val="en-US"/>
        </w:rPr>
        <w:t>from</w:t>
      </w:r>
      <w:r w:rsidR="00390A1E" w:rsidRPr="00F57AE8">
        <w:rPr>
          <w:lang w:val="en-US"/>
        </w:rPr>
        <w:t xml:space="preserve"> compliance</w:t>
      </w:r>
      <w:r w:rsidR="00AE040A" w:rsidRPr="00F57AE8">
        <w:rPr>
          <w:lang w:val="en-US"/>
        </w:rPr>
        <w:t xml:space="preserve"> to</w:t>
      </w:r>
      <w:r w:rsidR="00390A1E" w:rsidRPr="00F57AE8">
        <w:rPr>
          <w:lang w:val="en-US"/>
        </w:rPr>
        <w:t xml:space="preserve"> backfire effects </w:t>
      </w:r>
      <w:r w:rsidR="00CC637D" w:rsidRPr="00F57AE8">
        <w:rPr>
          <w:lang w:val="en-US"/>
        </w:rPr>
        <w:t>(Andrews, 2011; Steinhart, Carmon, &amp; Trope, 2013).</w:t>
      </w:r>
      <w:r w:rsidR="00390A1E" w:rsidRPr="00F57AE8">
        <w:rPr>
          <w:lang w:val="en-US"/>
        </w:rPr>
        <w:t xml:space="preserve"> </w:t>
      </w:r>
    </w:p>
    <w:p w14:paraId="58F912D2" w14:textId="6653E5B8" w:rsidR="00EC2796" w:rsidRDefault="00EC2796" w:rsidP="00651B2E">
      <w:pPr>
        <w:spacing w:line="480" w:lineRule="auto"/>
        <w:ind w:firstLine="709"/>
        <w:rPr>
          <w:lang w:val="en-US"/>
        </w:rPr>
      </w:pPr>
    </w:p>
    <w:p w14:paraId="1C04B1CB" w14:textId="77777777" w:rsidR="00EC2796" w:rsidRPr="00F57AE8" w:rsidRDefault="00EC2796" w:rsidP="00EC2796">
      <w:pPr>
        <w:rPr>
          <w:lang w:val="en-US"/>
        </w:rPr>
      </w:pPr>
      <w:r w:rsidRPr="00F57AE8">
        <w:rPr>
          <w:noProof/>
          <w:lang w:val="de-DE" w:eastAsia="de-DE"/>
        </w:rPr>
        <w:drawing>
          <wp:inline distT="0" distB="0" distL="0" distR="0" wp14:anchorId="61366FA7" wp14:editId="00664B1D">
            <wp:extent cx="5744210" cy="3062605"/>
            <wp:effectExtent l="0" t="0" r="0" b="10795"/>
            <wp:docPr id="5" name="Bild 5" descr="Macintosh HD:Users:ralphhertwig:Desktop:Bildschirmfoto 2021-02-03 um 14.2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alphhertwig:Desktop:Bildschirmfoto 2021-02-03 um 14.27.0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4210" cy="3062605"/>
                    </a:xfrm>
                    <a:prstGeom prst="rect">
                      <a:avLst/>
                    </a:prstGeom>
                    <a:noFill/>
                    <a:ln>
                      <a:noFill/>
                    </a:ln>
                  </pic:spPr>
                </pic:pic>
              </a:graphicData>
            </a:graphic>
          </wp:inline>
        </w:drawing>
      </w:r>
    </w:p>
    <w:p w14:paraId="7B256A32" w14:textId="77777777" w:rsidR="00EC2796" w:rsidRPr="00F57AE8" w:rsidRDefault="00EC2796" w:rsidP="00EC2796">
      <w:pPr>
        <w:rPr>
          <w:lang w:val="en-US"/>
        </w:rPr>
      </w:pPr>
    </w:p>
    <w:p w14:paraId="6567FBDE" w14:textId="77777777" w:rsidR="00EC2796" w:rsidRPr="00F57AE8" w:rsidRDefault="00EC2796" w:rsidP="00EC2796">
      <w:pPr>
        <w:spacing w:line="480" w:lineRule="auto"/>
        <w:rPr>
          <w:lang w:val="en-US"/>
        </w:rPr>
      </w:pPr>
      <w:r w:rsidRPr="00F57AE8">
        <w:rPr>
          <w:i/>
          <w:iCs/>
          <w:lang w:val="en-US"/>
        </w:rPr>
        <w:t>Figure 1.</w:t>
      </w:r>
      <w:r w:rsidRPr="00F57AE8">
        <w:rPr>
          <w:iCs/>
          <w:lang w:val="en-US"/>
        </w:rPr>
        <w:t xml:space="preserve"> Example of a fact box. A fact box is a simple tabular summary of the best available evidence about the benefits and harms of a medical procedure, treatment, or health behavior. This fact box describes the outcomes for children 0–15 years of age with an acute middle ear </w:t>
      </w:r>
      <w:r w:rsidRPr="00F57AE8">
        <w:rPr>
          <w:iCs/>
          <w:lang w:val="en-US"/>
        </w:rPr>
        <w:lastRenderedPageBreak/>
        <w:t>infection who received either antibiotics or placebo (sugar pill) over a period of 7–14 days. Adapted from “</w:t>
      </w:r>
      <w:r w:rsidRPr="00F57AE8">
        <w:rPr>
          <w:noProof/>
          <w:lang w:val="en-US"/>
        </w:rPr>
        <w:t xml:space="preserve">Risk Communication in Tables Versus Text: A Registered Report Randomized Trial on ‘Fact Boxes’” by </w:t>
      </w:r>
      <w:r w:rsidRPr="00F57AE8">
        <w:rPr>
          <w:iCs/>
          <w:lang w:val="en-US"/>
        </w:rPr>
        <w:t xml:space="preserve">C. Brick, M. McDowell, and A. L. Freeman (2020), </w:t>
      </w:r>
      <w:r w:rsidRPr="00F57AE8">
        <w:rPr>
          <w:i/>
          <w:iCs/>
          <w:lang w:val="en-US"/>
        </w:rPr>
        <w:t>Royal Society Open Science, 7</w:t>
      </w:r>
      <w:r w:rsidRPr="00F57AE8">
        <w:rPr>
          <w:iCs/>
          <w:lang w:val="en-US"/>
        </w:rPr>
        <w:t xml:space="preserve">(3), 190876. Copyright will be obtained at acceptance. </w:t>
      </w:r>
    </w:p>
    <w:p w14:paraId="3BA09F1B" w14:textId="77777777" w:rsidR="00EC2796" w:rsidRPr="00F57AE8" w:rsidRDefault="00EC2796" w:rsidP="00651B2E">
      <w:pPr>
        <w:spacing w:line="480" w:lineRule="auto"/>
        <w:ind w:firstLine="709"/>
        <w:rPr>
          <w:lang w:val="en-US"/>
        </w:rPr>
      </w:pPr>
    </w:p>
    <w:p w14:paraId="04113A2B" w14:textId="509D7439" w:rsidR="00835631" w:rsidRPr="00F57AE8" w:rsidRDefault="00CE53EE" w:rsidP="00D56DBD">
      <w:pPr>
        <w:tabs>
          <w:tab w:val="left" w:pos="6237"/>
        </w:tabs>
        <w:spacing w:line="480" w:lineRule="auto"/>
        <w:ind w:firstLine="709"/>
        <w:rPr>
          <w:lang w:val="en-US"/>
        </w:rPr>
      </w:pPr>
      <w:r w:rsidRPr="00F57AE8">
        <w:rPr>
          <w:lang w:val="en-US"/>
        </w:rPr>
        <w:t xml:space="preserve">As these examples show, </w:t>
      </w:r>
      <w:r w:rsidR="007823B7" w:rsidRPr="00F57AE8">
        <w:rPr>
          <w:lang w:val="en-US"/>
        </w:rPr>
        <w:t>t</w:t>
      </w:r>
      <w:r w:rsidR="00C21485" w:rsidRPr="00F57AE8">
        <w:rPr>
          <w:lang w:val="en-US"/>
        </w:rPr>
        <w:t>he human response to risk is</w:t>
      </w:r>
      <w:r w:rsidR="00F90EB0" w:rsidRPr="00F57AE8">
        <w:rPr>
          <w:lang w:val="en-US"/>
        </w:rPr>
        <w:t xml:space="preserve"> </w:t>
      </w:r>
      <w:r w:rsidR="00C21485" w:rsidRPr="00F57AE8">
        <w:rPr>
          <w:lang w:val="en-US"/>
        </w:rPr>
        <w:t xml:space="preserve">not of one kind. </w:t>
      </w:r>
      <w:r w:rsidR="00A96475" w:rsidRPr="00F57AE8">
        <w:rPr>
          <w:lang w:val="en-US"/>
        </w:rPr>
        <w:t xml:space="preserve">People </w:t>
      </w:r>
      <w:r w:rsidR="00C21485" w:rsidRPr="00F57AE8">
        <w:rPr>
          <w:lang w:val="en-US"/>
        </w:rPr>
        <w:t xml:space="preserve">respond in </w:t>
      </w:r>
      <w:r w:rsidR="007823B7" w:rsidRPr="00F57AE8">
        <w:rPr>
          <w:lang w:val="en-US"/>
        </w:rPr>
        <w:t xml:space="preserve">distinct and sometimes bewildering </w:t>
      </w:r>
      <w:r w:rsidR="00C21485" w:rsidRPr="00F57AE8">
        <w:rPr>
          <w:lang w:val="en-US"/>
        </w:rPr>
        <w:t xml:space="preserve">ways to </w:t>
      </w:r>
      <w:r w:rsidR="00A96475" w:rsidRPr="00F57AE8">
        <w:rPr>
          <w:lang w:val="en-US"/>
        </w:rPr>
        <w:t>one and the same risk</w:t>
      </w:r>
      <w:r w:rsidR="007823B7" w:rsidRPr="00F57AE8">
        <w:rPr>
          <w:lang w:val="en-US"/>
        </w:rPr>
        <w:t xml:space="preserve">; their </w:t>
      </w:r>
      <w:r w:rsidR="00A96475" w:rsidRPr="00F57AE8">
        <w:rPr>
          <w:lang w:val="en-US"/>
        </w:rPr>
        <w:t>response</w:t>
      </w:r>
      <w:r w:rsidR="007823B7" w:rsidRPr="00F57AE8">
        <w:rPr>
          <w:lang w:val="en-US"/>
        </w:rPr>
        <w:t xml:space="preserve">s can </w:t>
      </w:r>
      <w:r w:rsidR="00F90EB0" w:rsidRPr="00F57AE8">
        <w:rPr>
          <w:lang w:val="en-US"/>
        </w:rPr>
        <w:t>change over time</w:t>
      </w:r>
      <w:r w:rsidR="007823B7" w:rsidRPr="00F57AE8">
        <w:rPr>
          <w:lang w:val="en-US"/>
        </w:rPr>
        <w:t xml:space="preserve">, and behaviors </w:t>
      </w:r>
      <w:r w:rsidR="00A96475" w:rsidRPr="00F57AE8">
        <w:rPr>
          <w:lang w:val="en-US"/>
        </w:rPr>
        <w:t xml:space="preserve">can comply with </w:t>
      </w:r>
      <w:r w:rsidR="00AC537E" w:rsidRPr="00F57AE8">
        <w:rPr>
          <w:lang w:val="en-US"/>
        </w:rPr>
        <w:t xml:space="preserve">or fly in the face of </w:t>
      </w:r>
      <w:r w:rsidR="00A96475" w:rsidRPr="00F57AE8">
        <w:rPr>
          <w:lang w:val="en-US"/>
        </w:rPr>
        <w:t xml:space="preserve">expert </w:t>
      </w:r>
      <w:r w:rsidR="007823B7" w:rsidRPr="00F57AE8">
        <w:rPr>
          <w:lang w:val="en-US"/>
        </w:rPr>
        <w:t>recommendations</w:t>
      </w:r>
      <w:r w:rsidR="00C21485" w:rsidRPr="00F57AE8">
        <w:rPr>
          <w:lang w:val="en-US"/>
        </w:rPr>
        <w:t xml:space="preserve">. </w:t>
      </w:r>
      <w:r w:rsidR="00AC537E" w:rsidRPr="00F57AE8">
        <w:rPr>
          <w:lang w:val="en-US"/>
        </w:rPr>
        <w:t>We propose</w:t>
      </w:r>
      <w:r w:rsidR="00C21485" w:rsidRPr="00F57AE8">
        <w:rPr>
          <w:lang w:val="en-US"/>
        </w:rPr>
        <w:t xml:space="preserve"> that one </w:t>
      </w:r>
      <w:r w:rsidRPr="00F57AE8">
        <w:rPr>
          <w:lang w:val="en-US"/>
        </w:rPr>
        <w:t>insight</w:t>
      </w:r>
      <w:r w:rsidR="00C21485" w:rsidRPr="00F57AE8">
        <w:rPr>
          <w:lang w:val="en-US"/>
        </w:rPr>
        <w:t xml:space="preserve"> </w:t>
      </w:r>
      <w:r w:rsidR="00AC537E" w:rsidRPr="00F57AE8">
        <w:rPr>
          <w:lang w:val="en-US"/>
        </w:rPr>
        <w:t>that can</w:t>
      </w:r>
      <w:r w:rsidR="00C21485" w:rsidRPr="00F57AE8">
        <w:rPr>
          <w:lang w:val="en-US"/>
        </w:rPr>
        <w:t xml:space="preserve"> </w:t>
      </w:r>
      <w:r w:rsidR="009567CC" w:rsidRPr="00F57AE8">
        <w:rPr>
          <w:lang w:val="en-US"/>
        </w:rPr>
        <w:t xml:space="preserve">help </w:t>
      </w:r>
      <w:r w:rsidR="00A96475" w:rsidRPr="00F57AE8">
        <w:rPr>
          <w:lang w:val="en-US"/>
        </w:rPr>
        <w:t xml:space="preserve">discern </w:t>
      </w:r>
      <w:r w:rsidR="00BC39F1" w:rsidRPr="00F57AE8">
        <w:rPr>
          <w:lang w:val="en-US"/>
        </w:rPr>
        <w:t>a structure</w:t>
      </w:r>
      <w:r w:rsidR="00A96475" w:rsidRPr="00F57AE8">
        <w:rPr>
          <w:lang w:val="en-US"/>
        </w:rPr>
        <w:t xml:space="preserve"> behind this behavioral diversity </w:t>
      </w:r>
      <w:r w:rsidR="00F90EB0" w:rsidRPr="00F57AE8">
        <w:rPr>
          <w:lang w:val="en-US"/>
        </w:rPr>
        <w:t xml:space="preserve">is that </w:t>
      </w:r>
      <w:r w:rsidR="00A96475" w:rsidRPr="00F57AE8">
        <w:rPr>
          <w:lang w:val="en-US"/>
        </w:rPr>
        <w:t xml:space="preserve">laypeople and experts alike </w:t>
      </w:r>
      <w:r w:rsidR="00AC537E" w:rsidRPr="00F57AE8">
        <w:rPr>
          <w:lang w:val="en-US"/>
        </w:rPr>
        <w:t xml:space="preserve">learn </w:t>
      </w:r>
      <w:r w:rsidR="00F90EB0" w:rsidRPr="00F57AE8">
        <w:rPr>
          <w:lang w:val="en-US"/>
        </w:rPr>
        <w:t>about risks</w:t>
      </w:r>
      <w:r w:rsidR="00AC537E" w:rsidRPr="00F57AE8">
        <w:rPr>
          <w:lang w:val="en-US"/>
        </w:rPr>
        <w:t xml:space="preserve"> and their magnitude </w:t>
      </w:r>
      <w:r w:rsidRPr="00F57AE8">
        <w:rPr>
          <w:lang w:val="en-US"/>
        </w:rPr>
        <w:t>via</w:t>
      </w:r>
      <w:r w:rsidR="00AC537E" w:rsidRPr="00F57AE8">
        <w:rPr>
          <w:lang w:val="en-US"/>
        </w:rPr>
        <w:t xml:space="preserve"> two distinct </w:t>
      </w:r>
      <w:r w:rsidRPr="00F57AE8">
        <w:rPr>
          <w:lang w:val="en-US"/>
        </w:rPr>
        <w:t>modes</w:t>
      </w:r>
      <w:r w:rsidR="00450230" w:rsidRPr="00F57AE8">
        <w:rPr>
          <w:lang w:val="en-US"/>
        </w:rPr>
        <w:t xml:space="preserve">: </w:t>
      </w:r>
      <w:r w:rsidR="00346EF6" w:rsidRPr="00F57AE8">
        <w:rPr>
          <w:lang w:val="en-US"/>
        </w:rPr>
        <w:t>description and experience</w:t>
      </w:r>
      <w:r w:rsidR="00F90EB0" w:rsidRPr="00F57AE8">
        <w:rPr>
          <w:lang w:val="en-US"/>
        </w:rPr>
        <w:t>.</w:t>
      </w:r>
      <w:r w:rsidR="009567CC" w:rsidRPr="00F57AE8">
        <w:rPr>
          <w:lang w:val="en-US"/>
        </w:rPr>
        <w:t xml:space="preserve"> </w:t>
      </w:r>
      <w:r w:rsidR="007A6794" w:rsidRPr="00F57AE8">
        <w:rPr>
          <w:lang w:val="en-US"/>
        </w:rPr>
        <w:t>I</w:t>
      </w:r>
      <w:r w:rsidR="00835631" w:rsidRPr="00F57AE8">
        <w:rPr>
          <w:lang w:val="en-US"/>
        </w:rPr>
        <w:t xml:space="preserve">n some circumstances, people have </w:t>
      </w:r>
      <w:r w:rsidR="00D56DBD" w:rsidRPr="00F57AE8">
        <w:rPr>
          <w:lang w:val="en-US"/>
        </w:rPr>
        <w:t xml:space="preserve">recourse to both learning </w:t>
      </w:r>
      <w:r w:rsidR="00835631" w:rsidRPr="00F57AE8">
        <w:rPr>
          <w:lang w:val="en-US"/>
        </w:rPr>
        <w:t xml:space="preserve">modes; in others, they </w:t>
      </w:r>
      <w:r w:rsidR="00D56DBD" w:rsidRPr="00F57AE8">
        <w:rPr>
          <w:lang w:val="en-US"/>
        </w:rPr>
        <w:t>must rely on just</w:t>
      </w:r>
      <w:r w:rsidR="00835631" w:rsidRPr="00F57AE8">
        <w:rPr>
          <w:lang w:val="en-US"/>
        </w:rPr>
        <w:t xml:space="preserve"> one. For instance, physicians can </w:t>
      </w:r>
      <w:r w:rsidR="00D56DBD" w:rsidRPr="00F57AE8">
        <w:rPr>
          <w:lang w:val="en-US"/>
        </w:rPr>
        <w:t xml:space="preserve">both </w:t>
      </w:r>
      <w:r w:rsidR="00835631" w:rsidRPr="00F57AE8">
        <w:rPr>
          <w:lang w:val="en-US"/>
        </w:rPr>
        <w:t xml:space="preserve">consult health statistics to evaluate the risks of a medical intervention </w:t>
      </w:r>
      <w:r w:rsidR="00D56DBD" w:rsidRPr="00F57AE8">
        <w:rPr>
          <w:lang w:val="en-US"/>
        </w:rPr>
        <w:t>and</w:t>
      </w:r>
      <w:r w:rsidR="00835631" w:rsidRPr="00F57AE8">
        <w:rPr>
          <w:lang w:val="en-US"/>
        </w:rPr>
        <w:t xml:space="preserve"> </w:t>
      </w:r>
      <w:r w:rsidR="00D56DBD" w:rsidRPr="00F57AE8">
        <w:rPr>
          <w:lang w:val="en-US"/>
        </w:rPr>
        <w:t xml:space="preserve">draw on </w:t>
      </w:r>
      <w:r w:rsidR="00835631" w:rsidRPr="00F57AE8">
        <w:rPr>
          <w:lang w:val="en-US"/>
        </w:rPr>
        <w:t>their own experience of treating patients and monitoring the effects</w:t>
      </w:r>
      <w:r w:rsidR="001B32C5" w:rsidRPr="00F57AE8">
        <w:rPr>
          <w:lang w:val="en-US"/>
        </w:rPr>
        <w:t xml:space="preserve"> of the intervention in question</w:t>
      </w:r>
      <w:r w:rsidR="00835631" w:rsidRPr="00F57AE8">
        <w:rPr>
          <w:lang w:val="en-US"/>
        </w:rPr>
        <w:t xml:space="preserve">. </w:t>
      </w:r>
      <w:r w:rsidR="00627FA4" w:rsidRPr="00F57AE8">
        <w:rPr>
          <w:lang w:val="en-US"/>
        </w:rPr>
        <w:t>P</w:t>
      </w:r>
      <w:r w:rsidR="00835631" w:rsidRPr="00F57AE8">
        <w:rPr>
          <w:lang w:val="en-US"/>
        </w:rPr>
        <w:t xml:space="preserve">atients, on the other hand, initially have no experience with the intervention; they can only </w:t>
      </w:r>
      <w:r w:rsidR="00D56DBD" w:rsidRPr="00F57AE8">
        <w:rPr>
          <w:lang w:val="en-US"/>
        </w:rPr>
        <w:t>refer to summary</w:t>
      </w:r>
      <w:r w:rsidR="00835631" w:rsidRPr="00F57AE8">
        <w:rPr>
          <w:lang w:val="en-US"/>
        </w:rPr>
        <w:t xml:space="preserve"> descriptions</w:t>
      </w:r>
      <w:r w:rsidR="001B32C5" w:rsidRPr="00F57AE8">
        <w:rPr>
          <w:lang w:val="en-US"/>
        </w:rPr>
        <w:t xml:space="preserve"> </w:t>
      </w:r>
      <w:r w:rsidR="006B7618" w:rsidRPr="00F57AE8">
        <w:rPr>
          <w:lang w:val="en-US"/>
        </w:rPr>
        <w:t xml:space="preserve">of benefits and harms </w:t>
      </w:r>
      <w:r w:rsidR="001B32C5" w:rsidRPr="00F57AE8">
        <w:rPr>
          <w:lang w:val="en-US"/>
        </w:rPr>
        <w:t xml:space="preserve">such as fact boxes </w:t>
      </w:r>
      <w:r w:rsidR="00835631" w:rsidRPr="00F57AE8">
        <w:rPr>
          <w:lang w:val="en-US"/>
        </w:rPr>
        <w:t>(</w:t>
      </w:r>
      <w:r w:rsidR="00200E29" w:rsidRPr="00F57AE8">
        <w:rPr>
          <w:lang w:val="en-US"/>
        </w:rPr>
        <w:t>Figure 1</w:t>
      </w:r>
      <w:r w:rsidR="00835631" w:rsidRPr="00F57AE8">
        <w:rPr>
          <w:lang w:val="en-US"/>
        </w:rPr>
        <w:t>)</w:t>
      </w:r>
      <w:r w:rsidR="00BC39F1" w:rsidRPr="00F57AE8">
        <w:rPr>
          <w:lang w:val="en-US"/>
        </w:rPr>
        <w:t xml:space="preserve">; with time, however, they move from being an </w:t>
      </w:r>
      <w:r w:rsidR="006B7618" w:rsidRPr="00F57AE8">
        <w:rPr>
          <w:lang w:val="en-US"/>
        </w:rPr>
        <w:t>‘</w:t>
      </w:r>
      <w:r w:rsidR="00BC39F1" w:rsidRPr="00F57AE8">
        <w:rPr>
          <w:lang w:val="en-US"/>
        </w:rPr>
        <w:t>experiential blank slate</w:t>
      </w:r>
      <w:r w:rsidR="006B7618" w:rsidRPr="00F57AE8">
        <w:rPr>
          <w:lang w:val="en-US"/>
        </w:rPr>
        <w:t>’</w:t>
      </w:r>
      <w:r w:rsidR="00BC39F1" w:rsidRPr="00F57AE8">
        <w:rPr>
          <w:lang w:val="en-US"/>
        </w:rPr>
        <w:t xml:space="preserve"> to </w:t>
      </w:r>
      <w:r w:rsidR="006B7618" w:rsidRPr="00F57AE8">
        <w:rPr>
          <w:lang w:val="en-US"/>
        </w:rPr>
        <w:t>an ‘</w:t>
      </w:r>
      <w:r w:rsidR="00BC39F1" w:rsidRPr="00F57AE8">
        <w:rPr>
          <w:lang w:val="en-US"/>
        </w:rPr>
        <w:t xml:space="preserve">experiential </w:t>
      </w:r>
      <w:r w:rsidR="006B7618" w:rsidRPr="00F57AE8">
        <w:rPr>
          <w:lang w:val="en-US"/>
        </w:rPr>
        <w:t xml:space="preserve">authority’ </w:t>
      </w:r>
      <w:r w:rsidR="00BC39F1" w:rsidRPr="00F57AE8">
        <w:rPr>
          <w:lang w:val="en-US"/>
        </w:rPr>
        <w:t>(e.g., experiencing the consequences</w:t>
      </w:r>
      <w:r w:rsidR="00D56DBD" w:rsidRPr="00F57AE8">
        <w:rPr>
          <w:lang w:val="en-US"/>
        </w:rPr>
        <w:t xml:space="preserve"> of long-term use of strong opioids</w:t>
      </w:r>
      <w:r w:rsidR="00BC39F1" w:rsidRPr="00F57AE8">
        <w:rPr>
          <w:lang w:val="en-US"/>
        </w:rPr>
        <w:t>; Schulte et al., 2021).</w:t>
      </w:r>
      <w:r w:rsidR="006B7618" w:rsidRPr="00F57AE8">
        <w:rPr>
          <w:lang w:val="en-US"/>
        </w:rPr>
        <w:t xml:space="preserve"> </w:t>
      </w:r>
      <w:r w:rsidR="00835631" w:rsidRPr="00F57AE8">
        <w:rPr>
          <w:lang w:val="en-US"/>
        </w:rPr>
        <w:t xml:space="preserve">Furthermore, the lessons that description and experience convey </w:t>
      </w:r>
      <w:r w:rsidR="00627FA4" w:rsidRPr="00F57AE8">
        <w:rPr>
          <w:lang w:val="en-US"/>
        </w:rPr>
        <w:t xml:space="preserve">do not necessarily </w:t>
      </w:r>
      <w:r w:rsidR="00835631" w:rsidRPr="00F57AE8">
        <w:rPr>
          <w:lang w:val="en-US"/>
        </w:rPr>
        <w:t>converge</w:t>
      </w:r>
      <w:r w:rsidR="00627FA4" w:rsidRPr="00F57AE8">
        <w:rPr>
          <w:lang w:val="en-US"/>
        </w:rPr>
        <w:t>;</w:t>
      </w:r>
      <w:r w:rsidR="00835631" w:rsidRPr="00F57AE8">
        <w:rPr>
          <w:lang w:val="en-US"/>
        </w:rPr>
        <w:t xml:space="preserve"> they </w:t>
      </w:r>
      <w:r w:rsidR="00627FA4" w:rsidRPr="00F57AE8">
        <w:rPr>
          <w:lang w:val="en-US"/>
        </w:rPr>
        <w:t xml:space="preserve">sometimes contradict </w:t>
      </w:r>
      <w:r w:rsidR="00835631" w:rsidRPr="00F57AE8">
        <w:rPr>
          <w:lang w:val="en-US"/>
        </w:rPr>
        <w:t>each other</w:t>
      </w:r>
      <w:r w:rsidR="00D56DBD" w:rsidRPr="00F57AE8">
        <w:rPr>
          <w:lang w:val="en-US"/>
        </w:rPr>
        <w:t>.</w:t>
      </w:r>
      <w:r w:rsidR="00C65BD7" w:rsidRPr="00F57AE8">
        <w:rPr>
          <w:lang w:val="en-US"/>
        </w:rPr>
        <w:t xml:space="preserve"> </w:t>
      </w:r>
      <w:r w:rsidR="00346EF6" w:rsidRPr="00F57AE8">
        <w:rPr>
          <w:lang w:val="en-US"/>
        </w:rPr>
        <w:t>The opinions of e</w:t>
      </w:r>
      <w:r w:rsidR="00C65BD7" w:rsidRPr="00F57AE8">
        <w:rPr>
          <w:lang w:val="en-US"/>
        </w:rPr>
        <w:t xml:space="preserve">xperts and laypeople </w:t>
      </w:r>
      <w:r w:rsidR="00D56DBD" w:rsidRPr="00F57AE8">
        <w:rPr>
          <w:lang w:val="en-US"/>
        </w:rPr>
        <w:t xml:space="preserve">often </w:t>
      </w:r>
      <w:r w:rsidR="00346EF6" w:rsidRPr="00F57AE8">
        <w:rPr>
          <w:lang w:val="en-US"/>
        </w:rPr>
        <w:t>diverge</w:t>
      </w:r>
      <w:r w:rsidR="00C65BD7" w:rsidRPr="00F57AE8">
        <w:rPr>
          <w:lang w:val="en-US"/>
        </w:rPr>
        <w:t xml:space="preserve"> when one</w:t>
      </w:r>
      <w:r w:rsidR="00D56DBD" w:rsidRPr="00F57AE8">
        <w:rPr>
          <w:lang w:val="en-US"/>
        </w:rPr>
        <w:t xml:space="preserve"> group</w:t>
      </w:r>
      <w:r w:rsidR="00C65BD7" w:rsidRPr="00F57AE8">
        <w:rPr>
          <w:lang w:val="en-US"/>
        </w:rPr>
        <w:t xml:space="preserve"> </w:t>
      </w:r>
      <w:r w:rsidR="002B381B" w:rsidRPr="00F57AE8">
        <w:rPr>
          <w:lang w:val="en-US"/>
        </w:rPr>
        <w:t>draws on</w:t>
      </w:r>
      <w:r w:rsidR="00C65BD7" w:rsidRPr="00F57AE8">
        <w:rPr>
          <w:lang w:val="en-US"/>
        </w:rPr>
        <w:t xml:space="preserve"> experience and the other </w:t>
      </w:r>
      <w:r w:rsidR="002B381B" w:rsidRPr="00F57AE8">
        <w:rPr>
          <w:lang w:val="en-US"/>
        </w:rPr>
        <w:t>on</w:t>
      </w:r>
      <w:r w:rsidR="00C65BD7" w:rsidRPr="00F57AE8">
        <w:rPr>
          <w:lang w:val="en-US"/>
        </w:rPr>
        <w:t xml:space="preserve"> descriptions of risks</w:t>
      </w:r>
      <w:r w:rsidR="00835631" w:rsidRPr="00F57AE8">
        <w:rPr>
          <w:lang w:val="en-US"/>
        </w:rPr>
        <w:t xml:space="preserve">. We suggest that research into the description–experience </w:t>
      </w:r>
      <w:r w:rsidR="00A311FD" w:rsidRPr="00F57AE8">
        <w:rPr>
          <w:lang w:val="en-US"/>
        </w:rPr>
        <w:t xml:space="preserve">distinction </w:t>
      </w:r>
      <w:r w:rsidR="00835631" w:rsidRPr="00F57AE8">
        <w:rPr>
          <w:lang w:val="en-US"/>
        </w:rPr>
        <w:t>and</w:t>
      </w:r>
      <w:r w:rsidR="002B381B" w:rsidRPr="00F57AE8">
        <w:rPr>
          <w:lang w:val="en-US"/>
        </w:rPr>
        <w:t xml:space="preserve"> the effects of</w:t>
      </w:r>
      <w:r w:rsidR="00835631" w:rsidRPr="00F57AE8">
        <w:rPr>
          <w:lang w:val="en-US"/>
        </w:rPr>
        <w:t xml:space="preserve"> these two powerful but imperfect teachers </w:t>
      </w:r>
      <w:r w:rsidR="002B381B" w:rsidRPr="00F57AE8">
        <w:rPr>
          <w:lang w:val="en-US"/>
        </w:rPr>
        <w:t xml:space="preserve">of risk </w:t>
      </w:r>
      <w:r w:rsidR="00835631" w:rsidRPr="00F57AE8">
        <w:rPr>
          <w:lang w:val="en-US"/>
        </w:rPr>
        <w:t>will help provide a clearer picture of how people perceive and respond to risk.</w:t>
      </w:r>
    </w:p>
    <w:p w14:paraId="23F142CA" w14:textId="039E626E" w:rsidR="00835631" w:rsidRPr="00F57AE8" w:rsidRDefault="002B381B" w:rsidP="00D96778">
      <w:pPr>
        <w:spacing w:line="480" w:lineRule="auto"/>
        <w:ind w:firstLine="709"/>
        <w:rPr>
          <w:lang w:val="en-US"/>
        </w:rPr>
      </w:pPr>
      <w:r w:rsidRPr="00F57AE8">
        <w:rPr>
          <w:lang w:val="en-US"/>
        </w:rPr>
        <w:t>This</w:t>
      </w:r>
      <w:r w:rsidR="00835631" w:rsidRPr="00F57AE8">
        <w:rPr>
          <w:lang w:val="en-US"/>
        </w:rPr>
        <w:t xml:space="preserve"> description–experience view on human responses to risk complements </w:t>
      </w:r>
      <w:r w:rsidRPr="00F57AE8">
        <w:rPr>
          <w:lang w:val="en-US"/>
        </w:rPr>
        <w:t xml:space="preserve">other </w:t>
      </w:r>
      <w:r w:rsidR="00835631" w:rsidRPr="00F57AE8">
        <w:rPr>
          <w:lang w:val="en-US"/>
        </w:rPr>
        <w:t>frameworks of risk perception</w:t>
      </w:r>
      <w:r w:rsidRPr="00F57AE8">
        <w:rPr>
          <w:lang w:val="en-US"/>
        </w:rPr>
        <w:t>,</w:t>
      </w:r>
      <w:r w:rsidR="00835631" w:rsidRPr="00F57AE8">
        <w:rPr>
          <w:lang w:val="en-US"/>
        </w:rPr>
        <w:t xml:space="preserve"> such as the psychometric approach (</w:t>
      </w:r>
      <w:proofErr w:type="spellStart"/>
      <w:r w:rsidR="00835631" w:rsidRPr="00F57AE8">
        <w:rPr>
          <w:lang w:val="en-US"/>
        </w:rPr>
        <w:t>Slovic</w:t>
      </w:r>
      <w:proofErr w:type="spellEnd"/>
      <w:r w:rsidR="00835631" w:rsidRPr="00F57AE8">
        <w:rPr>
          <w:lang w:val="en-US"/>
        </w:rPr>
        <w:t xml:space="preserve">, 1987), social </w:t>
      </w:r>
      <w:r w:rsidR="00835631" w:rsidRPr="00F57AE8">
        <w:rPr>
          <w:lang w:val="en-US"/>
        </w:rPr>
        <w:lastRenderedPageBreak/>
        <w:t>amplification of risk (</w:t>
      </w:r>
      <w:proofErr w:type="spellStart"/>
      <w:r w:rsidR="00835631" w:rsidRPr="00F57AE8">
        <w:rPr>
          <w:lang w:val="en-US"/>
        </w:rPr>
        <w:t>Kasperson</w:t>
      </w:r>
      <w:proofErr w:type="spellEnd"/>
      <w:r w:rsidR="00835631" w:rsidRPr="00F57AE8">
        <w:rPr>
          <w:lang w:val="en-US"/>
        </w:rPr>
        <w:t xml:space="preserve"> et al., 1988)</w:t>
      </w:r>
      <w:r w:rsidR="00627FA4" w:rsidRPr="00F57AE8">
        <w:rPr>
          <w:lang w:val="en-US"/>
        </w:rPr>
        <w:t>,</w:t>
      </w:r>
      <w:r w:rsidR="00835631" w:rsidRPr="00F57AE8">
        <w:rPr>
          <w:lang w:val="en-US"/>
        </w:rPr>
        <w:t xml:space="preserve"> and information framing (Peters, Hart, &amp; Fraenkel, 2011)</w:t>
      </w:r>
      <w:r w:rsidRPr="00F57AE8">
        <w:rPr>
          <w:lang w:val="en-US"/>
        </w:rPr>
        <w:t>,</w:t>
      </w:r>
      <w:r w:rsidR="00835631" w:rsidRPr="00F57AE8">
        <w:rPr>
          <w:lang w:val="en-US"/>
        </w:rPr>
        <w:t xml:space="preserve"> by drawing attention to the process of learning about risks and to the statistical properties of risk events (see also Rogers, 1997). To shed light on learning and the sometimes collaborative, sometimes competitive </w:t>
      </w:r>
      <w:r w:rsidR="00200E29" w:rsidRPr="00F57AE8">
        <w:rPr>
          <w:lang w:val="en-US"/>
        </w:rPr>
        <w:t xml:space="preserve">interplay </w:t>
      </w:r>
      <w:r w:rsidR="00835631" w:rsidRPr="00F57AE8">
        <w:rPr>
          <w:lang w:val="en-US"/>
        </w:rPr>
        <w:t>of symbolic descriptions and personal experience, we turn to a longstanding line of research: risky choice between monetary gambles. Although our ultimate concern is with the psychological response to real-world risks, and not with choice in experimental contexts, this</w:t>
      </w:r>
      <w:r w:rsidR="000173A9" w:rsidRPr="00F57AE8">
        <w:rPr>
          <w:lang w:val="en-US"/>
        </w:rPr>
        <w:t xml:space="preserve"> line of</w:t>
      </w:r>
      <w:r w:rsidR="00835631" w:rsidRPr="00F57AE8">
        <w:rPr>
          <w:lang w:val="en-US"/>
        </w:rPr>
        <w:t xml:space="preserve"> research</w:t>
      </w:r>
      <w:r w:rsidR="00755F19" w:rsidRPr="00F57AE8">
        <w:rPr>
          <w:lang w:val="en-US"/>
        </w:rPr>
        <w:t xml:space="preserve"> </w:t>
      </w:r>
      <w:r w:rsidR="00835631" w:rsidRPr="00F57AE8">
        <w:rPr>
          <w:lang w:val="en-US"/>
        </w:rPr>
        <w:t xml:space="preserve">has </w:t>
      </w:r>
      <w:r w:rsidR="000173A9" w:rsidRPr="00F57AE8">
        <w:rPr>
          <w:lang w:val="en-US"/>
        </w:rPr>
        <w:t xml:space="preserve">accumulated </w:t>
      </w:r>
      <w:r w:rsidR="00835631" w:rsidRPr="00F57AE8">
        <w:rPr>
          <w:lang w:val="en-US"/>
        </w:rPr>
        <w:t>valuable evidence for predicting human response to risk</w:t>
      </w:r>
      <w:r w:rsidR="00755F19" w:rsidRPr="00F57AE8">
        <w:rPr>
          <w:lang w:val="en-US"/>
        </w:rPr>
        <w:t>, particularly through its innovative investigation of the description–experience gap</w:t>
      </w:r>
      <w:r w:rsidR="00835631" w:rsidRPr="00F57AE8">
        <w:rPr>
          <w:lang w:val="en-US"/>
        </w:rPr>
        <w:t xml:space="preserve">. </w:t>
      </w:r>
    </w:p>
    <w:p w14:paraId="799BF793" w14:textId="77777777" w:rsidR="00835631" w:rsidRPr="00F57AE8" w:rsidRDefault="00835631" w:rsidP="00D96778">
      <w:pPr>
        <w:spacing w:line="480" w:lineRule="auto"/>
        <w:jc w:val="center"/>
        <w:outlineLvl w:val="0"/>
        <w:rPr>
          <w:b/>
          <w:lang w:val="en-US"/>
        </w:rPr>
      </w:pPr>
      <w:r w:rsidRPr="00F57AE8">
        <w:rPr>
          <w:b/>
          <w:lang w:val="en-US"/>
        </w:rPr>
        <w:t xml:space="preserve">The Description–Experience Perspective in Risky Choice </w:t>
      </w:r>
    </w:p>
    <w:p w14:paraId="6F75CB72" w14:textId="0C389E21" w:rsidR="00835631" w:rsidRPr="00F57AE8" w:rsidRDefault="00DB041F" w:rsidP="00B5479C">
      <w:pPr>
        <w:spacing w:line="480" w:lineRule="auto"/>
        <w:ind w:firstLine="708"/>
        <w:rPr>
          <w:lang w:val="en-US"/>
        </w:rPr>
      </w:pPr>
      <w:r w:rsidRPr="00F57AE8">
        <w:rPr>
          <w:lang w:val="en-US"/>
        </w:rPr>
        <w:t>There is a time-honored tradition of u</w:t>
      </w:r>
      <w:r w:rsidR="00835631" w:rsidRPr="00F57AE8">
        <w:rPr>
          <w:lang w:val="en-US"/>
        </w:rPr>
        <w:t>sing monetary gambles to examine</w:t>
      </w:r>
      <w:r w:rsidRPr="00F57AE8">
        <w:rPr>
          <w:lang w:val="en-US"/>
        </w:rPr>
        <w:t xml:space="preserve"> how people respond to risk</w:t>
      </w:r>
      <w:r w:rsidR="00A311FD" w:rsidRPr="00F57AE8">
        <w:rPr>
          <w:lang w:val="en-US"/>
        </w:rPr>
        <w:t>—</w:t>
      </w:r>
      <w:r w:rsidR="00B06BAB" w:rsidRPr="00F57AE8">
        <w:rPr>
          <w:lang w:val="en-US"/>
        </w:rPr>
        <w:t xml:space="preserve">whether </w:t>
      </w:r>
      <w:r w:rsidR="00A311FD" w:rsidRPr="00F57AE8">
        <w:rPr>
          <w:lang w:val="en-US"/>
        </w:rPr>
        <w:t xml:space="preserve">by </w:t>
      </w:r>
      <w:r w:rsidR="00B06BAB" w:rsidRPr="00F57AE8">
        <w:rPr>
          <w:lang w:val="en-US"/>
        </w:rPr>
        <w:t>means</w:t>
      </w:r>
      <w:r w:rsidR="00A311FD" w:rsidRPr="00F57AE8">
        <w:rPr>
          <w:lang w:val="en-US"/>
        </w:rPr>
        <w:t xml:space="preserve"> of </w:t>
      </w:r>
      <w:r w:rsidR="00542A97" w:rsidRPr="00F57AE8">
        <w:rPr>
          <w:lang w:val="en-US"/>
        </w:rPr>
        <w:t>thought experiments</w:t>
      </w:r>
      <w:r w:rsidR="00A311FD" w:rsidRPr="00F57AE8">
        <w:rPr>
          <w:lang w:val="en-US"/>
        </w:rPr>
        <w:t xml:space="preserve"> (e.g., Bernoulli, 1738/1954) or </w:t>
      </w:r>
      <w:r w:rsidR="00200E29" w:rsidRPr="00F57AE8">
        <w:rPr>
          <w:lang w:val="en-US"/>
        </w:rPr>
        <w:t>behavioral</w:t>
      </w:r>
      <w:r w:rsidR="00A311FD" w:rsidRPr="00F57AE8">
        <w:rPr>
          <w:lang w:val="en-US"/>
        </w:rPr>
        <w:t xml:space="preserve"> experiments (e.g., Allais, 1953).</w:t>
      </w:r>
      <w:r w:rsidR="00835631" w:rsidRPr="00F57AE8">
        <w:rPr>
          <w:lang w:val="en-US"/>
        </w:rPr>
        <w:t xml:space="preserve"> This fondness for gambles is understandable. Monetary gambles embody what many consider to be the building blocks of real-world choice options: an option’s potential outcomes and the </w:t>
      </w:r>
      <w:r w:rsidRPr="00F57AE8">
        <w:rPr>
          <w:lang w:val="en-US"/>
        </w:rPr>
        <w:t xml:space="preserve">probabilities of those </w:t>
      </w:r>
      <w:r w:rsidR="00835631" w:rsidRPr="00F57AE8">
        <w:rPr>
          <w:lang w:val="en-US"/>
        </w:rPr>
        <w:t>outcomes</w:t>
      </w:r>
      <w:r w:rsidRPr="00F57AE8">
        <w:rPr>
          <w:lang w:val="en-US"/>
        </w:rPr>
        <w:t xml:space="preserve"> </w:t>
      </w:r>
      <w:r w:rsidR="00835631" w:rsidRPr="00F57AE8">
        <w:rPr>
          <w:lang w:val="en-US"/>
        </w:rPr>
        <w:t xml:space="preserve">(Lopes, 1983). These are the pillars of influential choice models such as expected value theory, expected utility theory, and cumulative prospect theory. When studying human choice between monetary gambles, most scholars have relied on gambles in which all information about the options’ outcomes and their probabilities </w:t>
      </w:r>
      <w:r w:rsidRPr="00F57AE8">
        <w:rPr>
          <w:lang w:val="en-US"/>
        </w:rPr>
        <w:t xml:space="preserve">is </w:t>
      </w:r>
      <w:r w:rsidR="00835631" w:rsidRPr="00F57AE8">
        <w:rPr>
          <w:lang w:val="en-US"/>
        </w:rPr>
        <w:t xml:space="preserve">explicitly stated or symbolically represented (e.g., </w:t>
      </w:r>
      <w:r w:rsidRPr="00F57AE8">
        <w:rPr>
          <w:lang w:val="en-US"/>
        </w:rPr>
        <w:t xml:space="preserve">in </w:t>
      </w:r>
      <w:r w:rsidR="00835631" w:rsidRPr="00F57AE8">
        <w:rPr>
          <w:lang w:val="en-US"/>
        </w:rPr>
        <w:t>pie charts). Consider the following gamble pair (from Kahneman &amp; Tversky, 1979):</w:t>
      </w:r>
    </w:p>
    <w:p w14:paraId="150AB6CC" w14:textId="77777777" w:rsidR="00835631" w:rsidRPr="00F57AE8" w:rsidRDefault="00835631" w:rsidP="00D96778">
      <w:pPr>
        <w:spacing w:line="480" w:lineRule="auto"/>
        <w:ind w:firstLine="709"/>
        <w:rPr>
          <w:lang w:val="en-US"/>
        </w:rPr>
      </w:pPr>
      <w:r w:rsidRPr="00F57AE8">
        <w:rPr>
          <w:b/>
          <w:lang w:val="en-US"/>
        </w:rPr>
        <w:t xml:space="preserve">A: </w:t>
      </w:r>
      <w:r w:rsidRPr="00F57AE8">
        <w:rPr>
          <w:lang w:val="en-US"/>
        </w:rPr>
        <w:tab/>
        <w:t xml:space="preserve">50% chance to win 1,000 [shekels], </w:t>
      </w:r>
      <w:r w:rsidRPr="00F57AE8">
        <w:rPr>
          <w:lang w:val="en-US"/>
        </w:rPr>
        <w:tab/>
      </w:r>
      <w:r w:rsidRPr="00F57AE8">
        <w:rPr>
          <w:lang w:val="en-US"/>
        </w:rPr>
        <w:tab/>
      </w:r>
      <w:r w:rsidRPr="00F57AE8">
        <w:rPr>
          <w:b/>
          <w:lang w:val="en-US"/>
        </w:rPr>
        <w:t>B:</w:t>
      </w:r>
      <w:r w:rsidRPr="00F57AE8">
        <w:rPr>
          <w:lang w:val="en-US"/>
        </w:rPr>
        <w:tab/>
        <w:t xml:space="preserve">459 [shekels] for sure. </w:t>
      </w:r>
    </w:p>
    <w:p w14:paraId="5713769E" w14:textId="77777777" w:rsidR="00835631" w:rsidRPr="00F57AE8" w:rsidRDefault="00835631" w:rsidP="00D96778">
      <w:pPr>
        <w:spacing w:line="480" w:lineRule="auto"/>
        <w:ind w:left="707" w:firstLine="709"/>
        <w:rPr>
          <w:lang w:val="en-US"/>
        </w:rPr>
      </w:pPr>
      <w:r w:rsidRPr="00F57AE8">
        <w:rPr>
          <w:lang w:val="en-US"/>
        </w:rPr>
        <w:t>50% chance to win nothing.</w:t>
      </w:r>
    </w:p>
    <w:p w14:paraId="20BA6251" w14:textId="7878859A" w:rsidR="00835631" w:rsidRPr="00F57AE8" w:rsidRDefault="00835631" w:rsidP="00D96778">
      <w:pPr>
        <w:spacing w:line="480" w:lineRule="auto"/>
        <w:rPr>
          <w:lang w:val="en-US"/>
        </w:rPr>
      </w:pPr>
      <w:r w:rsidRPr="00F57AE8">
        <w:rPr>
          <w:lang w:val="en-US"/>
        </w:rPr>
        <w:t xml:space="preserve">All possible information is stated, leaving people to make a </w:t>
      </w:r>
      <w:r w:rsidRPr="00F57AE8">
        <w:rPr>
          <w:i/>
          <w:lang w:val="en-US"/>
        </w:rPr>
        <w:t>decision from description</w:t>
      </w:r>
      <w:r w:rsidRPr="00F57AE8">
        <w:rPr>
          <w:lang w:val="en-US"/>
        </w:rPr>
        <w:t xml:space="preserve"> (see </w:t>
      </w:r>
      <w:proofErr w:type="spellStart"/>
      <w:r w:rsidRPr="00F57AE8">
        <w:rPr>
          <w:lang w:val="en-US"/>
        </w:rPr>
        <w:t>Hertwig</w:t>
      </w:r>
      <w:proofErr w:type="spellEnd"/>
      <w:r w:rsidRPr="00F57AE8">
        <w:rPr>
          <w:lang w:val="en-US"/>
        </w:rPr>
        <w:t xml:space="preserve"> &amp; Erev, 2009). </w:t>
      </w:r>
      <w:r w:rsidR="00B06BAB" w:rsidRPr="00F57AE8">
        <w:rPr>
          <w:lang w:val="en-US"/>
        </w:rPr>
        <w:t>S</w:t>
      </w:r>
      <w:r w:rsidR="00DB041F" w:rsidRPr="00F57AE8">
        <w:rPr>
          <w:lang w:val="en-US"/>
        </w:rPr>
        <w:t>uch</w:t>
      </w:r>
      <w:r w:rsidRPr="00F57AE8">
        <w:rPr>
          <w:lang w:val="en-US"/>
        </w:rPr>
        <w:t xml:space="preserve"> decisions from description </w:t>
      </w:r>
      <w:r w:rsidR="000173A9" w:rsidRPr="00F57AE8">
        <w:rPr>
          <w:lang w:val="en-US"/>
        </w:rPr>
        <w:t xml:space="preserve">are sometimes </w:t>
      </w:r>
      <w:r w:rsidR="00755F19" w:rsidRPr="00F57AE8">
        <w:rPr>
          <w:lang w:val="en-US"/>
        </w:rPr>
        <w:t xml:space="preserve">also </w:t>
      </w:r>
      <w:r w:rsidR="000173A9" w:rsidRPr="00F57AE8">
        <w:rPr>
          <w:lang w:val="en-US"/>
        </w:rPr>
        <w:t>possible</w:t>
      </w:r>
      <w:r w:rsidR="00B06BAB" w:rsidRPr="00F57AE8">
        <w:rPr>
          <w:lang w:val="en-US"/>
        </w:rPr>
        <w:t xml:space="preserve"> in the real world</w:t>
      </w:r>
      <w:r w:rsidRPr="00F57AE8">
        <w:rPr>
          <w:lang w:val="en-US"/>
        </w:rPr>
        <w:t xml:space="preserve">: Weather forecasts, actuarial tables, and mutual-fund brochures all offer </w:t>
      </w:r>
      <w:r w:rsidRPr="00F57AE8">
        <w:rPr>
          <w:lang w:val="en-US"/>
        </w:rPr>
        <w:lastRenderedPageBreak/>
        <w:t xml:space="preserve">descriptions of possible outcomes and </w:t>
      </w:r>
      <w:r w:rsidR="00DB041F" w:rsidRPr="00F57AE8">
        <w:rPr>
          <w:lang w:val="en-US"/>
        </w:rPr>
        <w:t xml:space="preserve">their </w:t>
      </w:r>
      <w:r w:rsidRPr="00F57AE8">
        <w:rPr>
          <w:lang w:val="en-US"/>
        </w:rPr>
        <w:t xml:space="preserve">probabilities. Yet many human behaviors—falling in love, </w:t>
      </w:r>
      <w:r w:rsidR="00B06BAB" w:rsidRPr="00F57AE8">
        <w:rPr>
          <w:lang w:val="en-US"/>
        </w:rPr>
        <w:t xml:space="preserve">conducting </w:t>
      </w:r>
      <w:r w:rsidRPr="00F57AE8">
        <w:rPr>
          <w:lang w:val="en-US"/>
        </w:rPr>
        <w:t xml:space="preserve">job interviews, crossing the street—come without a manual detailing </w:t>
      </w:r>
      <w:r w:rsidR="00C71F46" w:rsidRPr="00F57AE8">
        <w:rPr>
          <w:lang w:val="en-US"/>
        </w:rPr>
        <w:t xml:space="preserve">the </w:t>
      </w:r>
      <w:r w:rsidRPr="00F57AE8">
        <w:rPr>
          <w:lang w:val="en-US"/>
        </w:rPr>
        <w:t xml:space="preserve">possible outcomes and their probabilities. </w:t>
      </w:r>
      <w:r w:rsidR="00DB041F" w:rsidRPr="00F57AE8">
        <w:rPr>
          <w:bCs/>
          <w:lang w:val="en-US"/>
        </w:rPr>
        <w:t>Instead, p</w:t>
      </w:r>
      <w:r w:rsidRPr="00F57AE8">
        <w:rPr>
          <w:bCs/>
          <w:lang w:val="en-US"/>
        </w:rPr>
        <w:t>eople can</w:t>
      </w:r>
      <w:r w:rsidRPr="00F57AE8">
        <w:rPr>
          <w:lang w:val="en-US"/>
        </w:rPr>
        <w:t xml:space="preserve"> </w:t>
      </w:r>
      <w:r w:rsidR="00B06BAB" w:rsidRPr="00F57AE8">
        <w:rPr>
          <w:lang w:val="en-US"/>
        </w:rPr>
        <w:t xml:space="preserve">draw </w:t>
      </w:r>
      <w:r w:rsidRPr="00F57AE8">
        <w:rPr>
          <w:lang w:val="en-US"/>
        </w:rPr>
        <w:t xml:space="preserve">on their personal experiences, thereby making </w:t>
      </w:r>
      <w:r w:rsidRPr="00F57AE8">
        <w:rPr>
          <w:i/>
          <w:lang w:val="en-US"/>
        </w:rPr>
        <w:t xml:space="preserve">decisions from experience </w:t>
      </w:r>
      <w:r w:rsidRPr="00F57AE8">
        <w:rPr>
          <w:rStyle w:val="EndnoteReference"/>
          <w:lang w:val="en-US"/>
        </w:rPr>
        <w:t xml:space="preserve"> </w:t>
      </w:r>
      <w:r w:rsidRPr="00F57AE8">
        <w:rPr>
          <w:rStyle w:val="EndnoteReference"/>
          <w:vertAlign w:val="baseline"/>
          <w:lang w:val="en-US"/>
        </w:rPr>
        <w:t>(</w:t>
      </w:r>
      <w:proofErr w:type="spellStart"/>
      <w:r w:rsidR="00464119" w:rsidRPr="00F57AE8">
        <w:rPr>
          <w:lang w:val="en-US"/>
        </w:rPr>
        <w:t>Hertwig</w:t>
      </w:r>
      <w:proofErr w:type="spellEnd"/>
      <w:r w:rsidR="00464119" w:rsidRPr="00F57AE8">
        <w:rPr>
          <w:lang w:val="en-US"/>
        </w:rPr>
        <w:t xml:space="preserve">, 2015; </w:t>
      </w:r>
      <w:proofErr w:type="spellStart"/>
      <w:r w:rsidRPr="00F57AE8">
        <w:rPr>
          <w:lang w:val="en-US"/>
        </w:rPr>
        <w:t>Hertwig</w:t>
      </w:r>
      <w:proofErr w:type="spellEnd"/>
      <w:r w:rsidRPr="00F57AE8">
        <w:rPr>
          <w:lang w:val="en-US"/>
        </w:rPr>
        <w:t xml:space="preserve"> &amp; Erev, 2009</w:t>
      </w:r>
      <w:r w:rsidR="00200E29" w:rsidRPr="00F57AE8">
        <w:rPr>
          <w:lang w:val="en-US"/>
        </w:rPr>
        <w:t>;</w:t>
      </w:r>
      <w:r w:rsidR="00464119" w:rsidRPr="00F57AE8">
        <w:rPr>
          <w:lang w:val="en-US"/>
        </w:rPr>
        <w:t xml:space="preserve"> Wulff,</w:t>
      </w:r>
      <w:r w:rsidR="00634FF4" w:rsidRPr="00F57AE8">
        <w:rPr>
          <w:lang w:val="en-US"/>
        </w:rPr>
        <w:t xml:space="preserve"> Mergenthaler Canseco, &amp;</w:t>
      </w:r>
      <w:r w:rsidR="00464119" w:rsidRPr="00F57AE8">
        <w:rPr>
          <w:lang w:val="en-US"/>
        </w:rPr>
        <w:t xml:space="preserve"> </w:t>
      </w:r>
      <w:proofErr w:type="spellStart"/>
      <w:r w:rsidR="00464119" w:rsidRPr="00F57AE8">
        <w:rPr>
          <w:lang w:val="en-US"/>
        </w:rPr>
        <w:t>Her</w:t>
      </w:r>
      <w:r w:rsidR="00634FF4" w:rsidRPr="00F57AE8">
        <w:rPr>
          <w:lang w:val="en-US"/>
        </w:rPr>
        <w:t>twig</w:t>
      </w:r>
      <w:proofErr w:type="spellEnd"/>
      <w:r w:rsidR="00634FF4" w:rsidRPr="00F57AE8">
        <w:rPr>
          <w:lang w:val="en-US"/>
        </w:rPr>
        <w:t>, 2018</w:t>
      </w:r>
      <w:r w:rsidRPr="00F57AE8">
        <w:rPr>
          <w:lang w:val="en-US"/>
        </w:rPr>
        <w:t>).</w:t>
      </w:r>
    </w:p>
    <w:p w14:paraId="295A8BE1" w14:textId="77777777" w:rsidR="00835631" w:rsidRPr="00F57AE8" w:rsidRDefault="00835631" w:rsidP="00FF56EE">
      <w:pPr>
        <w:keepNext/>
        <w:spacing w:line="480" w:lineRule="auto"/>
        <w:outlineLvl w:val="0"/>
        <w:rPr>
          <w:b/>
          <w:bCs/>
          <w:lang w:val="en-US"/>
        </w:rPr>
      </w:pPr>
      <w:r w:rsidRPr="00F57AE8">
        <w:rPr>
          <w:b/>
          <w:bCs/>
          <w:lang w:val="en-US"/>
        </w:rPr>
        <w:t>The Description–Experience Gap</w:t>
      </w:r>
    </w:p>
    <w:p w14:paraId="38944524" w14:textId="2B2D595A" w:rsidR="00EC2796" w:rsidRDefault="00835631" w:rsidP="00EC2796">
      <w:pPr>
        <w:spacing w:line="480" w:lineRule="auto"/>
        <w:ind w:firstLine="708"/>
        <w:rPr>
          <w:lang w:val="en-US"/>
        </w:rPr>
      </w:pPr>
      <w:r w:rsidRPr="00F57AE8">
        <w:rPr>
          <w:lang w:val="en-US"/>
        </w:rPr>
        <w:t xml:space="preserve">Experimental research on decisions from experience has typically involved a simple experimental tool: a “computerized money machine” (Wulff &amp; </w:t>
      </w:r>
      <w:proofErr w:type="spellStart"/>
      <w:r w:rsidRPr="00F57AE8">
        <w:rPr>
          <w:lang w:val="en-US"/>
        </w:rPr>
        <w:t>Hertwig</w:t>
      </w:r>
      <w:proofErr w:type="spellEnd"/>
      <w:r w:rsidRPr="00F57AE8">
        <w:rPr>
          <w:lang w:val="en-US"/>
        </w:rPr>
        <w:t>, 2019</w:t>
      </w:r>
      <w:r w:rsidRPr="00F57AE8">
        <w:rPr>
          <w:noProof/>
          <w:lang w:val="en-US"/>
        </w:rPr>
        <w:t xml:space="preserve">; </w:t>
      </w:r>
      <w:r w:rsidRPr="00F57AE8">
        <w:rPr>
          <w:lang w:val="en-US"/>
        </w:rPr>
        <w:t xml:space="preserve">Wulff, </w:t>
      </w:r>
      <w:proofErr w:type="spellStart"/>
      <w:r w:rsidRPr="00F57AE8">
        <w:rPr>
          <w:lang w:val="en-US"/>
        </w:rPr>
        <w:t>Markant</w:t>
      </w:r>
      <w:proofErr w:type="spellEnd"/>
      <w:r w:rsidRPr="00F57AE8">
        <w:rPr>
          <w:lang w:val="en-US"/>
        </w:rPr>
        <w:t xml:space="preserve">, </w:t>
      </w:r>
      <w:proofErr w:type="spellStart"/>
      <w:r w:rsidRPr="00F57AE8">
        <w:rPr>
          <w:lang w:val="en-US"/>
        </w:rPr>
        <w:t>Pleskac</w:t>
      </w:r>
      <w:proofErr w:type="spellEnd"/>
      <w:r w:rsidRPr="00F57AE8">
        <w:rPr>
          <w:lang w:val="en-US"/>
        </w:rPr>
        <w:t xml:space="preserve">, &amp; </w:t>
      </w:r>
      <w:proofErr w:type="spellStart"/>
      <w:r w:rsidRPr="00F57AE8">
        <w:rPr>
          <w:lang w:val="en-US"/>
        </w:rPr>
        <w:t>Hertwig</w:t>
      </w:r>
      <w:proofErr w:type="spellEnd"/>
      <w:r w:rsidRPr="00F57AE8">
        <w:rPr>
          <w:lang w:val="en-US"/>
        </w:rPr>
        <w:t xml:space="preserve">, 2019) in which people </w:t>
      </w:r>
      <w:r w:rsidR="00B06BAB" w:rsidRPr="00F57AE8">
        <w:rPr>
          <w:lang w:val="en-US"/>
        </w:rPr>
        <w:t xml:space="preserve">are </w:t>
      </w:r>
      <w:r w:rsidRPr="00F57AE8">
        <w:rPr>
          <w:lang w:val="en-US"/>
        </w:rPr>
        <w:t xml:space="preserve">usually </w:t>
      </w:r>
      <w:r w:rsidR="00B06BAB" w:rsidRPr="00F57AE8">
        <w:rPr>
          <w:lang w:val="en-US"/>
        </w:rPr>
        <w:t xml:space="preserve">shown </w:t>
      </w:r>
      <w:r w:rsidRPr="00F57AE8">
        <w:rPr>
          <w:lang w:val="en-US"/>
        </w:rPr>
        <w:t xml:space="preserve">two buttons on a computer screen, each one representing an initially unknown payoff distribution. Each click of a button implements a random draw from one distribution (such as option A or B in the choice problem above). </w:t>
      </w:r>
      <w:r w:rsidR="00B9596F" w:rsidRPr="00F57AE8">
        <w:rPr>
          <w:lang w:val="en-US"/>
        </w:rPr>
        <w:t xml:space="preserve">Figure 2 shows the </w:t>
      </w:r>
      <w:r w:rsidRPr="00F57AE8">
        <w:rPr>
          <w:lang w:val="en-US"/>
        </w:rPr>
        <w:t>three</w:t>
      </w:r>
      <w:r w:rsidR="00B06BAB" w:rsidRPr="00F57AE8">
        <w:rPr>
          <w:lang w:val="en-US"/>
        </w:rPr>
        <w:t xml:space="preserve"> main</w:t>
      </w:r>
      <w:r w:rsidRPr="00F57AE8">
        <w:rPr>
          <w:lang w:val="en-US"/>
        </w:rPr>
        <w:t xml:space="preserve"> varia</w:t>
      </w:r>
      <w:r w:rsidR="00DA7D91" w:rsidRPr="00F57AE8">
        <w:rPr>
          <w:lang w:val="en-US"/>
        </w:rPr>
        <w:t>n</w:t>
      </w:r>
      <w:r w:rsidRPr="00F57AE8">
        <w:rPr>
          <w:lang w:val="en-US"/>
        </w:rPr>
        <w:t xml:space="preserve">ts of this money machine (see </w:t>
      </w:r>
      <w:proofErr w:type="spellStart"/>
      <w:r w:rsidRPr="00F57AE8">
        <w:rPr>
          <w:lang w:val="en-US"/>
        </w:rPr>
        <w:t>Hertwig</w:t>
      </w:r>
      <w:proofErr w:type="spellEnd"/>
      <w:r w:rsidRPr="00F57AE8">
        <w:rPr>
          <w:lang w:val="en-US"/>
        </w:rPr>
        <w:t xml:space="preserve"> &amp; Erev, 2009)</w:t>
      </w:r>
      <w:r w:rsidR="0026713A" w:rsidRPr="00F57AE8">
        <w:rPr>
          <w:lang w:val="en-US"/>
        </w:rPr>
        <w:t xml:space="preserve">. </w:t>
      </w:r>
      <w:r w:rsidR="00CA2543" w:rsidRPr="00F57AE8">
        <w:rPr>
          <w:lang w:val="en-US"/>
        </w:rPr>
        <w:t>The c</w:t>
      </w:r>
      <w:r w:rsidRPr="00F57AE8">
        <w:rPr>
          <w:lang w:val="en-US"/>
        </w:rPr>
        <w:t xml:space="preserve">hoices that people make in these experimental paradigms are then compared </w:t>
      </w:r>
      <w:r w:rsidR="00DA7D91" w:rsidRPr="00F57AE8">
        <w:rPr>
          <w:lang w:val="en-US"/>
        </w:rPr>
        <w:t xml:space="preserve">with </w:t>
      </w:r>
      <w:r w:rsidRPr="00F57AE8">
        <w:rPr>
          <w:lang w:val="en-US"/>
        </w:rPr>
        <w:t>choices made from stated outcomes and probabilities</w:t>
      </w:r>
      <w:r w:rsidR="0026713A" w:rsidRPr="00F57AE8">
        <w:rPr>
          <w:lang w:val="en-US"/>
        </w:rPr>
        <w:t xml:space="preserve"> (decisions from description)</w:t>
      </w:r>
      <w:r w:rsidRPr="00F57AE8">
        <w:rPr>
          <w:lang w:val="en-US"/>
        </w:rPr>
        <w:t xml:space="preserve">. </w:t>
      </w:r>
    </w:p>
    <w:p w14:paraId="47B56290" w14:textId="77777777" w:rsidR="00EC2796" w:rsidRPr="00F57AE8" w:rsidRDefault="00EC2796" w:rsidP="00EC2796">
      <w:pPr>
        <w:spacing w:line="480" w:lineRule="auto"/>
        <w:rPr>
          <w:lang w:val="en-US"/>
        </w:rPr>
      </w:pPr>
      <w:r w:rsidRPr="00F57AE8">
        <w:rPr>
          <w:noProof/>
          <w:lang w:val="de-DE" w:eastAsia="de-DE"/>
        </w:rPr>
        <w:drawing>
          <wp:inline distT="0" distB="0" distL="0" distR="0" wp14:anchorId="678CF343" wp14:editId="255D31B3">
            <wp:extent cx="5756910" cy="35083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a:stretch>
                      <a:fillRect/>
                    </a:stretch>
                  </pic:blipFill>
                  <pic:spPr>
                    <a:xfrm>
                      <a:off x="0" y="0"/>
                      <a:ext cx="5756910" cy="3508375"/>
                    </a:xfrm>
                    <a:prstGeom prst="rect">
                      <a:avLst/>
                    </a:prstGeom>
                  </pic:spPr>
                </pic:pic>
              </a:graphicData>
            </a:graphic>
          </wp:inline>
        </w:drawing>
      </w:r>
    </w:p>
    <w:p w14:paraId="05F64788" w14:textId="03486A23" w:rsidR="00EC2796" w:rsidRDefault="00EC2796" w:rsidP="00EC2796">
      <w:pPr>
        <w:spacing w:line="480" w:lineRule="auto"/>
        <w:rPr>
          <w:lang w:val="en-US"/>
        </w:rPr>
      </w:pPr>
      <w:r w:rsidRPr="00F57AE8">
        <w:rPr>
          <w:i/>
          <w:lang w:val="en-US"/>
        </w:rPr>
        <w:lastRenderedPageBreak/>
        <w:t>Figure 2.</w:t>
      </w:r>
      <w:r w:rsidRPr="00F57AE8">
        <w:rPr>
          <w:lang w:val="en-US"/>
        </w:rPr>
        <w:t xml:space="preserve"> The three main paradigms for investigating decisions from experience: the sampling paradigm (A), the partial-feedback paradigm (B), and the full-feedback paradigm (C). The sampling paradigm consists of an initial sampling stage (represented by six fictitious draws, shown in blue) in which a person explores two payoff distributions without costs by clicking on one of the two buttons on the computer screen. After completing sampling, the person sees a choice screen (framed in black) and is asked to make a final choice. The partial-feedback paradigm collapses sampling and choice; thus, each draw represents an act of both information seeking (exploration) and taking advantage of what one has learned (exploitation). The full-feedback paradigm is identical to the partial-feedback paradigm, except that it also provides feedback on the forgone payoff—that is, the payoff the person would have received, had they chosen the other option (shown in grey).</w:t>
      </w:r>
    </w:p>
    <w:p w14:paraId="56F9C989" w14:textId="77777777" w:rsidR="00EC2796" w:rsidRPr="00F57AE8" w:rsidRDefault="00EC2796" w:rsidP="00FF56EE">
      <w:pPr>
        <w:spacing w:line="480" w:lineRule="auto"/>
        <w:ind w:firstLine="708"/>
        <w:rPr>
          <w:lang w:val="en-US"/>
        </w:rPr>
      </w:pPr>
    </w:p>
    <w:p w14:paraId="2F9CEB71" w14:textId="73EFF858" w:rsidR="00D73E41" w:rsidRPr="00F57AE8" w:rsidRDefault="00835631" w:rsidP="00D96778">
      <w:pPr>
        <w:spacing w:line="480" w:lineRule="auto"/>
        <w:ind w:firstLine="709"/>
        <w:rPr>
          <w:bCs/>
          <w:lang w:val="en-US"/>
        </w:rPr>
      </w:pPr>
      <w:r w:rsidRPr="00F57AE8">
        <w:rPr>
          <w:lang w:val="en-US"/>
        </w:rPr>
        <w:t xml:space="preserve">As a substantial body of research has shown, decisions from description and decisions from experience can lead to systematically different choices. </w:t>
      </w:r>
      <w:r w:rsidRPr="00F57AE8">
        <w:rPr>
          <w:bCs/>
          <w:lang w:val="en-US"/>
        </w:rPr>
        <w:t xml:space="preserve">While there are different ways to define and illustrate this </w:t>
      </w:r>
      <w:r w:rsidR="00DA7D91" w:rsidRPr="00F57AE8">
        <w:rPr>
          <w:i/>
          <w:lang w:val="en-US"/>
        </w:rPr>
        <w:t>description–experience gap</w:t>
      </w:r>
      <w:r w:rsidR="00DA7D91" w:rsidRPr="00F57AE8" w:rsidDel="00DA7D91">
        <w:rPr>
          <w:bCs/>
          <w:lang w:val="en-US"/>
        </w:rPr>
        <w:t xml:space="preserve"> </w:t>
      </w:r>
      <w:r w:rsidRPr="00F57AE8">
        <w:rPr>
          <w:bCs/>
          <w:lang w:val="en-US"/>
        </w:rPr>
        <w:t>(see</w:t>
      </w:r>
      <w:r w:rsidRPr="00F57AE8">
        <w:rPr>
          <w:bCs/>
          <w:vertAlign w:val="superscript"/>
          <w:lang w:val="en-US"/>
        </w:rPr>
        <w:t xml:space="preserve"> </w:t>
      </w:r>
      <w:proofErr w:type="spellStart"/>
      <w:r w:rsidRPr="00F57AE8">
        <w:rPr>
          <w:lang w:val="en-US"/>
        </w:rPr>
        <w:t>Rakow</w:t>
      </w:r>
      <w:proofErr w:type="spellEnd"/>
      <w:r w:rsidRPr="00F57AE8">
        <w:rPr>
          <w:lang w:val="en-US"/>
        </w:rPr>
        <w:t xml:space="preserve"> &amp; Newell, 2010</w:t>
      </w:r>
      <w:r w:rsidRPr="00F57AE8">
        <w:rPr>
          <w:bCs/>
          <w:lang w:val="en-US"/>
        </w:rPr>
        <w:t xml:space="preserve">; </w:t>
      </w:r>
      <w:r w:rsidRPr="00F57AE8">
        <w:rPr>
          <w:lang w:val="en-US"/>
        </w:rPr>
        <w:t>Wulff</w:t>
      </w:r>
      <w:r w:rsidR="00DA7D91" w:rsidRPr="00F57AE8">
        <w:rPr>
          <w:lang w:val="en-US"/>
        </w:rPr>
        <w:t xml:space="preserve"> et al.</w:t>
      </w:r>
      <w:r w:rsidRPr="00F57AE8">
        <w:rPr>
          <w:lang w:val="en-US"/>
        </w:rPr>
        <w:t>, 2018</w:t>
      </w:r>
      <w:r w:rsidRPr="00F57AE8">
        <w:rPr>
          <w:bCs/>
          <w:lang w:val="en-US"/>
        </w:rPr>
        <w:t xml:space="preserve">), the results are surprisingly similar. One </w:t>
      </w:r>
      <w:r w:rsidR="007F74B3" w:rsidRPr="00F57AE8">
        <w:rPr>
          <w:bCs/>
          <w:lang w:val="en-US"/>
        </w:rPr>
        <w:t xml:space="preserve">approach </w:t>
      </w:r>
      <w:r w:rsidRPr="00F57AE8">
        <w:rPr>
          <w:bCs/>
          <w:lang w:val="en-US"/>
        </w:rPr>
        <w:t xml:space="preserve">is </w:t>
      </w:r>
      <w:r w:rsidR="00DD7932" w:rsidRPr="00F57AE8">
        <w:rPr>
          <w:bCs/>
          <w:lang w:val="en-US"/>
        </w:rPr>
        <w:t>shown</w:t>
      </w:r>
      <w:r w:rsidR="00CA2543" w:rsidRPr="00F57AE8">
        <w:rPr>
          <w:bCs/>
          <w:lang w:val="en-US"/>
        </w:rPr>
        <w:t xml:space="preserve"> </w:t>
      </w:r>
      <w:r w:rsidRPr="00F57AE8">
        <w:rPr>
          <w:bCs/>
          <w:lang w:val="en-US"/>
        </w:rPr>
        <w:t xml:space="preserve">in Figure </w:t>
      </w:r>
      <w:r w:rsidR="00EB0D99" w:rsidRPr="00F57AE8">
        <w:rPr>
          <w:bCs/>
          <w:lang w:val="en-US"/>
        </w:rPr>
        <w:t>3</w:t>
      </w:r>
      <w:r w:rsidRPr="00F57AE8">
        <w:rPr>
          <w:bCs/>
          <w:lang w:val="en-US"/>
        </w:rPr>
        <w:t xml:space="preserve">. </w:t>
      </w:r>
      <w:r w:rsidR="00CA2543" w:rsidRPr="00F57AE8">
        <w:rPr>
          <w:bCs/>
          <w:lang w:val="en-US"/>
        </w:rPr>
        <w:t xml:space="preserve">The graph </w:t>
      </w:r>
      <w:r w:rsidR="00DD7932" w:rsidRPr="00F57AE8">
        <w:rPr>
          <w:bCs/>
          <w:lang w:val="en-US"/>
        </w:rPr>
        <w:t xml:space="preserve">plots </w:t>
      </w:r>
      <w:r w:rsidR="00CE62CC" w:rsidRPr="00F57AE8">
        <w:rPr>
          <w:bCs/>
          <w:lang w:val="en-US"/>
        </w:rPr>
        <w:t xml:space="preserve">the </w:t>
      </w:r>
      <w:r w:rsidRPr="00F57AE8">
        <w:rPr>
          <w:bCs/>
          <w:lang w:val="en-US"/>
        </w:rPr>
        <w:t>differences in choice proportions from experienced-based and description-based gambles across a large set of choices with different outcomes and probabilities</w:t>
      </w:r>
      <w:r w:rsidR="00995EC7" w:rsidRPr="00F57AE8">
        <w:rPr>
          <w:bCs/>
          <w:lang w:val="en-US"/>
        </w:rPr>
        <w:t xml:space="preserve"> (</w:t>
      </w:r>
      <w:r w:rsidR="00DD7932" w:rsidRPr="00F57AE8">
        <w:rPr>
          <w:bCs/>
          <w:lang w:val="en-US"/>
        </w:rPr>
        <w:t>i</w:t>
      </w:r>
      <w:r w:rsidR="00995EC7" w:rsidRPr="00F57AE8">
        <w:rPr>
          <w:bCs/>
          <w:lang w:val="en-US"/>
        </w:rPr>
        <w:t>n the sampling paradigm)</w:t>
      </w:r>
      <w:r w:rsidRPr="00F57AE8">
        <w:rPr>
          <w:bCs/>
          <w:lang w:val="en-US"/>
        </w:rPr>
        <w:t xml:space="preserve">. </w:t>
      </w:r>
      <w:r w:rsidR="00CE62CC" w:rsidRPr="00F57AE8">
        <w:rPr>
          <w:bCs/>
          <w:lang w:val="en-US"/>
        </w:rPr>
        <w:t>The c</w:t>
      </w:r>
      <w:r w:rsidRPr="00F57AE8">
        <w:rPr>
          <w:bCs/>
          <w:lang w:val="en-US"/>
        </w:rPr>
        <w:t>hoice proportions</w:t>
      </w:r>
      <w:r w:rsidR="00166437" w:rsidRPr="00F57AE8">
        <w:rPr>
          <w:bCs/>
          <w:lang w:val="en-US"/>
        </w:rPr>
        <w:t xml:space="preserve"> differ</w:t>
      </w:r>
      <w:r w:rsidRPr="00F57AE8">
        <w:rPr>
          <w:bCs/>
          <w:lang w:val="en-US"/>
        </w:rPr>
        <w:t xml:space="preserve"> systematically as a function of the true probability of the rarest outcome in the choice problem</w:t>
      </w:r>
      <w:r w:rsidR="00D73E41" w:rsidRPr="00F57AE8">
        <w:rPr>
          <w:bCs/>
          <w:lang w:val="en-US"/>
        </w:rPr>
        <w:t xml:space="preserve">: In decisions from description, people choose as if they give </w:t>
      </w:r>
      <w:r w:rsidR="00D73E41" w:rsidRPr="00F57AE8">
        <w:rPr>
          <w:bCs/>
          <w:i/>
          <w:lang w:val="en-US"/>
        </w:rPr>
        <w:t>more</w:t>
      </w:r>
      <w:r w:rsidR="00D73E41" w:rsidRPr="00F57AE8">
        <w:rPr>
          <w:bCs/>
          <w:lang w:val="en-US"/>
        </w:rPr>
        <w:t xml:space="preserve"> weight to (“overweight”) rare events than these events deserve in light of their objective probabilities. </w:t>
      </w:r>
      <w:r w:rsidR="00B17534" w:rsidRPr="00F57AE8">
        <w:rPr>
          <w:bCs/>
          <w:lang w:val="en-US"/>
        </w:rPr>
        <w:t xml:space="preserve">For illustration, consider a choice between two options: </w:t>
      </w:r>
    </w:p>
    <w:p w14:paraId="05DE0AAA" w14:textId="10161349" w:rsidR="00B17534" w:rsidRPr="00F57AE8" w:rsidRDefault="00B17534" w:rsidP="00B17534">
      <w:pPr>
        <w:spacing w:line="480" w:lineRule="auto"/>
        <w:ind w:firstLine="709"/>
        <w:rPr>
          <w:lang w:val="en-US"/>
        </w:rPr>
      </w:pPr>
      <w:r w:rsidRPr="00F57AE8">
        <w:rPr>
          <w:b/>
          <w:lang w:val="en-US"/>
        </w:rPr>
        <w:t xml:space="preserve">A: </w:t>
      </w:r>
      <w:r w:rsidRPr="00F57AE8">
        <w:rPr>
          <w:lang w:val="en-US"/>
        </w:rPr>
        <w:tab/>
        <w:t xml:space="preserve">10% chance to </w:t>
      </w:r>
      <w:r w:rsidR="007963F8" w:rsidRPr="00F57AE8">
        <w:rPr>
          <w:lang w:val="en-US"/>
        </w:rPr>
        <w:t>lose</w:t>
      </w:r>
      <w:r w:rsidRPr="00F57AE8">
        <w:rPr>
          <w:lang w:val="en-US"/>
        </w:rPr>
        <w:t xml:space="preserve"> 32, </w:t>
      </w:r>
      <w:r w:rsidRPr="00F57AE8">
        <w:rPr>
          <w:lang w:val="en-US"/>
        </w:rPr>
        <w:tab/>
      </w:r>
      <w:r w:rsidRPr="00F57AE8">
        <w:rPr>
          <w:lang w:val="en-US"/>
        </w:rPr>
        <w:tab/>
      </w:r>
      <w:r w:rsidRPr="00F57AE8">
        <w:rPr>
          <w:b/>
          <w:lang w:val="en-US"/>
        </w:rPr>
        <w:t>B:</w:t>
      </w:r>
      <w:r w:rsidRPr="00F57AE8">
        <w:rPr>
          <w:lang w:val="en-US"/>
        </w:rPr>
        <w:tab/>
      </w:r>
      <w:r w:rsidR="007963F8" w:rsidRPr="00F57AE8">
        <w:rPr>
          <w:lang w:val="en-US"/>
        </w:rPr>
        <w:t>100% to lose 3</w:t>
      </w:r>
      <w:r w:rsidRPr="00F57AE8">
        <w:rPr>
          <w:lang w:val="en-US"/>
        </w:rPr>
        <w:t xml:space="preserve">. </w:t>
      </w:r>
    </w:p>
    <w:p w14:paraId="324BD0BC" w14:textId="39EE9C9B" w:rsidR="00B17534" w:rsidRPr="00F57AE8" w:rsidRDefault="00B17534" w:rsidP="00B17534">
      <w:pPr>
        <w:spacing w:line="480" w:lineRule="auto"/>
        <w:ind w:left="707" w:firstLine="709"/>
        <w:rPr>
          <w:lang w:val="en-US"/>
        </w:rPr>
      </w:pPr>
      <w:r w:rsidRPr="00F57AE8">
        <w:rPr>
          <w:lang w:val="en-US"/>
        </w:rPr>
        <w:t xml:space="preserve">90% chance to </w:t>
      </w:r>
      <w:r w:rsidR="007963F8" w:rsidRPr="00F57AE8">
        <w:rPr>
          <w:lang w:val="en-US"/>
        </w:rPr>
        <w:t>lose</w:t>
      </w:r>
      <w:r w:rsidRPr="00F57AE8">
        <w:rPr>
          <w:lang w:val="en-US"/>
        </w:rPr>
        <w:t xml:space="preserve"> nothing.</w:t>
      </w:r>
    </w:p>
    <w:p w14:paraId="7D35CC0A" w14:textId="0B5B0AD2" w:rsidR="00EC2796" w:rsidRDefault="007963F8" w:rsidP="00FF56EE">
      <w:pPr>
        <w:spacing w:line="480" w:lineRule="auto"/>
        <w:rPr>
          <w:bCs/>
          <w:lang w:val="en-US"/>
        </w:rPr>
      </w:pPr>
      <w:r w:rsidRPr="00F57AE8">
        <w:rPr>
          <w:bCs/>
          <w:lang w:val="en-US"/>
        </w:rPr>
        <w:t xml:space="preserve">In this choice, most people choose B, </w:t>
      </w:r>
      <w:r w:rsidR="00634FF4" w:rsidRPr="00F57AE8">
        <w:rPr>
          <w:bCs/>
          <w:lang w:val="en-US"/>
        </w:rPr>
        <w:t xml:space="preserve">the </w:t>
      </w:r>
      <w:r w:rsidRPr="00F57AE8">
        <w:rPr>
          <w:bCs/>
          <w:lang w:val="en-US"/>
        </w:rPr>
        <w:t xml:space="preserve">safe option (e.g., </w:t>
      </w:r>
      <w:proofErr w:type="spellStart"/>
      <w:r w:rsidRPr="00F57AE8">
        <w:rPr>
          <w:bCs/>
          <w:lang w:val="en-US"/>
        </w:rPr>
        <w:t>Hertwig</w:t>
      </w:r>
      <w:proofErr w:type="spellEnd"/>
      <w:r w:rsidRPr="00F57AE8">
        <w:rPr>
          <w:bCs/>
          <w:lang w:val="en-US"/>
        </w:rPr>
        <w:t xml:space="preserve"> et al., 2004), consistent with the </w:t>
      </w:r>
      <w:r w:rsidR="00D73E41" w:rsidRPr="00F57AE8">
        <w:rPr>
          <w:bCs/>
          <w:lang w:val="en-US"/>
        </w:rPr>
        <w:t>weighting of rare events as postulated by cumulative prospect theory (</w:t>
      </w:r>
      <w:r w:rsidR="00D73E41" w:rsidRPr="00F57AE8">
        <w:rPr>
          <w:lang w:val="en-US"/>
        </w:rPr>
        <w:t xml:space="preserve">Tversky &amp; </w:t>
      </w:r>
      <w:r w:rsidR="00D73E41" w:rsidRPr="00F57AE8">
        <w:rPr>
          <w:lang w:val="en-US"/>
        </w:rPr>
        <w:lastRenderedPageBreak/>
        <w:t>Kahneman, 1992</w:t>
      </w:r>
      <w:r w:rsidR="00D73E41" w:rsidRPr="00F57AE8">
        <w:rPr>
          <w:bCs/>
          <w:lang w:val="en-US"/>
        </w:rPr>
        <w:t>)</w:t>
      </w:r>
      <w:r w:rsidRPr="00F57AE8">
        <w:rPr>
          <w:bCs/>
          <w:lang w:val="en-US"/>
        </w:rPr>
        <w:t xml:space="preserve">. </w:t>
      </w:r>
      <w:r w:rsidR="00DA7D91" w:rsidRPr="00F57AE8">
        <w:rPr>
          <w:bCs/>
          <w:lang w:val="en-US"/>
        </w:rPr>
        <w:t>Here</w:t>
      </w:r>
      <w:r w:rsidRPr="00F57AE8">
        <w:rPr>
          <w:bCs/>
          <w:lang w:val="en-US"/>
        </w:rPr>
        <w:t xml:space="preserve">, overweighting the 10% chance of losing 32 renders option </w:t>
      </w:r>
      <w:r w:rsidR="00DA7D91" w:rsidRPr="00F57AE8">
        <w:rPr>
          <w:bCs/>
          <w:lang w:val="en-US"/>
        </w:rPr>
        <w:t>A</w:t>
      </w:r>
      <w:r w:rsidRPr="00F57AE8">
        <w:rPr>
          <w:bCs/>
          <w:lang w:val="en-US"/>
        </w:rPr>
        <w:t xml:space="preserve"> less attractive</w:t>
      </w:r>
      <w:r w:rsidR="000D65AE" w:rsidRPr="00F57AE8">
        <w:rPr>
          <w:bCs/>
          <w:lang w:val="en-US"/>
        </w:rPr>
        <w:t xml:space="preserve"> than it would be otherwise, thus </w:t>
      </w:r>
      <w:r w:rsidRPr="00F57AE8">
        <w:rPr>
          <w:bCs/>
          <w:lang w:val="en-US"/>
        </w:rPr>
        <w:t xml:space="preserve">boosting the relative attractiveness of option B. </w:t>
      </w:r>
      <w:r w:rsidR="00D73E41" w:rsidRPr="00F57AE8">
        <w:rPr>
          <w:bCs/>
          <w:lang w:val="en-US"/>
        </w:rPr>
        <w:t xml:space="preserve">In decisions from experience, </w:t>
      </w:r>
      <w:r w:rsidR="00626807" w:rsidRPr="00F57AE8">
        <w:rPr>
          <w:bCs/>
          <w:lang w:val="en-US"/>
        </w:rPr>
        <w:t xml:space="preserve">in contrast, </w:t>
      </w:r>
      <w:r w:rsidR="00D73E41" w:rsidRPr="00F57AE8">
        <w:rPr>
          <w:bCs/>
          <w:lang w:val="en-US"/>
        </w:rPr>
        <w:t>people</w:t>
      </w:r>
      <w:r w:rsidR="000D65AE" w:rsidRPr="00F57AE8">
        <w:rPr>
          <w:bCs/>
          <w:lang w:val="en-US"/>
        </w:rPr>
        <w:t xml:space="preserve"> </w:t>
      </w:r>
      <w:r w:rsidR="00D73E41" w:rsidRPr="00F57AE8">
        <w:rPr>
          <w:bCs/>
          <w:lang w:val="en-US"/>
        </w:rPr>
        <w:t xml:space="preserve">choose as if they give </w:t>
      </w:r>
      <w:r w:rsidR="00D73E41" w:rsidRPr="00F57AE8">
        <w:rPr>
          <w:bCs/>
          <w:i/>
          <w:lang w:val="en-US"/>
        </w:rPr>
        <w:t>less</w:t>
      </w:r>
      <w:r w:rsidR="00D73E41" w:rsidRPr="00F57AE8">
        <w:rPr>
          <w:bCs/>
          <w:lang w:val="en-US"/>
        </w:rPr>
        <w:t xml:space="preserve"> weight to (“underweight”) rare events than </w:t>
      </w:r>
      <w:r w:rsidR="000D65AE" w:rsidRPr="00F57AE8">
        <w:rPr>
          <w:bCs/>
          <w:lang w:val="en-US"/>
        </w:rPr>
        <w:t>they</w:t>
      </w:r>
      <w:r w:rsidR="00D73E41" w:rsidRPr="00F57AE8">
        <w:rPr>
          <w:bCs/>
          <w:lang w:val="en-US"/>
        </w:rPr>
        <w:t xml:space="preserve"> deserve in light of their objective probability. </w:t>
      </w:r>
      <w:r w:rsidR="00626807" w:rsidRPr="00F57AE8">
        <w:rPr>
          <w:bCs/>
          <w:lang w:val="en-US"/>
        </w:rPr>
        <w:t>In the choice task</w:t>
      </w:r>
      <w:r w:rsidR="000D65AE" w:rsidRPr="00F57AE8">
        <w:rPr>
          <w:bCs/>
          <w:lang w:val="en-US"/>
        </w:rPr>
        <w:t xml:space="preserve"> above</w:t>
      </w:r>
      <w:r w:rsidR="00626807" w:rsidRPr="00F57AE8">
        <w:rPr>
          <w:bCs/>
          <w:lang w:val="en-US"/>
        </w:rPr>
        <w:t xml:space="preserve">, this </w:t>
      </w:r>
      <w:r w:rsidR="000D65AE" w:rsidRPr="00F57AE8">
        <w:rPr>
          <w:bCs/>
          <w:lang w:val="en-US"/>
        </w:rPr>
        <w:t xml:space="preserve">translates into </w:t>
      </w:r>
      <w:r w:rsidR="00626807" w:rsidRPr="00F57AE8">
        <w:rPr>
          <w:bCs/>
          <w:lang w:val="en-US"/>
        </w:rPr>
        <w:t xml:space="preserve">most people </w:t>
      </w:r>
      <w:r w:rsidR="000D65AE" w:rsidRPr="00F57AE8">
        <w:rPr>
          <w:bCs/>
          <w:lang w:val="en-US"/>
        </w:rPr>
        <w:t>choosing</w:t>
      </w:r>
      <w:r w:rsidR="00626807" w:rsidRPr="00F57AE8">
        <w:rPr>
          <w:bCs/>
          <w:lang w:val="en-US"/>
        </w:rPr>
        <w:t xml:space="preserve"> the risky option A (</w:t>
      </w:r>
      <w:proofErr w:type="spellStart"/>
      <w:r w:rsidR="00626807" w:rsidRPr="00F57AE8">
        <w:rPr>
          <w:bCs/>
          <w:lang w:val="en-US"/>
        </w:rPr>
        <w:t>Hertwig</w:t>
      </w:r>
      <w:proofErr w:type="spellEnd"/>
      <w:r w:rsidR="00626807" w:rsidRPr="00F57AE8">
        <w:rPr>
          <w:bCs/>
          <w:lang w:val="en-US"/>
        </w:rPr>
        <w:t xml:space="preserve"> et al., 2004)</w:t>
      </w:r>
      <w:r w:rsidR="00580FF7" w:rsidRPr="00F57AE8">
        <w:rPr>
          <w:bCs/>
          <w:lang w:val="en-US"/>
        </w:rPr>
        <w:t xml:space="preserve"> and thus acting </w:t>
      </w:r>
      <w:r w:rsidR="00626807" w:rsidRPr="00F57AE8">
        <w:rPr>
          <w:bCs/>
          <w:lang w:val="en-US"/>
        </w:rPr>
        <w:t xml:space="preserve">as if they underweight the chance of losing 32. </w:t>
      </w:r>
      <w:r w:rsidR="000D65AE" w:rsidRPr="00F57AE8">
        <w:rPr>
          <w:bCs/>
          <w:lang w:val="en-US"/>
        </w:rPr>
        <w:t xml:space="preserve">Let us emphasize that the notion of weighting as used in this illustration is meant in an as-if sense—that is, people choose </w:t>
      </w:r>
      <w:r w:rsidR="000D65AE" w:rsidRPr="00F57AE8">
        <w:rPr>
          <w:bCs/>
          <w:i/>
          <w:lang w:val="en-US"/>
        </w:rPr>
        <w:t>as if</w:t>
      </w:r>
      <w:r w:rsidR="000D65AE" w:rsidRPr="00F57AE8">
        <w:rPr>
          <w:bCs/>
          <w:lang w:val="en-US"/>
        </w:rPr>
        <w:t xml:space="preserve"> rare events had more or less impact than they deserve. Furthermore, as-if weights refer to the objective probabilities of the outcome distributions and not to the relative frequencies with which people actually experience the events (see also </w:t>
      </w:r>
      <w:proofErr w:type="spellStart"/>
      <w:r w:rsidR="000D65AE" w:rsidRPr="00F57AE8">
        <w:rPr>
          <w:lang w:val="en-US"/>
        </w:rPr>
        <w:t>Regenwetter</w:t>
      </w:r>
      <w:proofErr w:type="spellEnd"/>
      <w:r w:rsidR="000D65AE" w:rsidRPr="00F57AE8">
        <w:rPr>
          <w:lang w:val="en-US"/>
        </w:rPr>
        <w:t xml:space="preserve"> &amp; Robinson, 2017</w:t>
      </w:r>
      <w:r w:rsidR="000D65AE" w:rsidRPr="00F57AE8">
        <w:rPr>
          <w:bCs/>
          <w:lang w:val="en-US"/>
        </w:rPr>
        <w:t>); in sampled experience, objective probabilities and experienced frequencies can differ. Having said this, the as-if</w:t>
      </w:r>
      <w:r w:rsidR="00D73E41" w:rsidRPr="00F57AE8">
        <w:rPr>
          <w:bCs/>
          <w:lang w:val="en-US"/>
        </w:rPr>
        <w:t xml:space="preserve"> </w:t>
      </w:r>
      <w:r w:rsidR="00626807" w:rsidRPr="00F57AE8">
        <w:rPr>
          <w:bCs/>
          <w:lang w:val="en-US"/>
        </w:rPr>
        <w:t xml:space="preserve">weighting </w:t>
      </w:r>
      <w:r w:rsidR="00D73E41" w:rsidRPr="00F57AE8">
        <w:rPr>
          <w:bCs/>
          <w:lang w:val="en-US"/>
        </w:rPr>
        <w:t xml:space="preserve">pattern </w:t>
      </w:r>
      <w:r w:rsidR="00934D1D" w:rsidRPr="00F57AE8">
        <w:rPr>
          <w:bCs/>
          <w:lang w:val="en-US"/>
        </w:rPr>
        <w:t xml:space="preserve">observed </w:t>
      </w:r>
      <w:r w:rsidR="00D73E41" w:rsidRPr="00F57AE8">
        <w:rPr>
          <w:bCs/>
          <w:lang w:val="en-US"/>
        </w:rPr>
        <w:t xml:space="preserve">in decisions from experience </w:t>
      </w:r>
      <w:r w:rsidR="00934D1D" w:rsidRPr="00F57AE8">
        <w:rPr>
          <w:bCs/>
          <w:lang w:val="en-US"/>
        </w:rPr>
        <w:t xml:space="preserve">has </w:t>
      </w:r>
      <w:r w:rsidR="000D65AE" w:rsidRPr="00F57AE8">
        <w:rPr>
          <w:bCs/>
          <w:lang w:val="en-US"/>
        </w:rPr>
        <w:t>attracted much</w:t>
      </w:r>
      <w:r w:rsidR="00D73E41" w:rsidRPr="00F57AE8">
        <w:rPr>
          <w:bCs/>
          <w:lang w:val="en-US"/>
        </w:rPr>
        <w:t xml:space="preserve"> attention because it contradicts the </w:t>
      </w:r>
      <w:r w:rsidR="00934D1D" w:rsidRPr="00F57AE8">
        <w:rPr>
          <w:bCs/>
          <w:lang w:val="en-US"/>
        </w:rPr>
        <w:t>pattern</w:t>
      </w:r>
      <w:r w:rsidR="00D73E41" w:rsidRPr="00F57AE8">
        <w:rPr>
          <w:bCs/>
          <w:lang w:val="en-US"/>
        </w:rPr>
        <w:t xml:space="preserve"> assumed in </w:t>
      </w:r>
      <w:r w:rsidR="000D65AE" w:rsidRPr="00F57AE8">
        <w:rPr>
          <w:bCs/>
          <w:lang w:val="en-US"/>
        </w:rPr>
        <w:t xml:space="preserve">(cumulative) </w:t>
      </w:r>
      <w:r w:rsidR="00D73E41" w:rsidRPr="00F57AE8">
        <w:rPr>
          <w:bCs/>
          <w:lang w:val="en-US"/>
        </w:rPr>
        <w:t>prospect theory</w:t>
      </w:r>
      <w:r w:rsidR="007F74B3" w:rsidRPr="00F57AE8">
        <w:rPr>
          <w:bCs/>
          <w:lang w:val="en-US"/>
        </w:rPr>
        <w:t xml:space="preserve"> (CPT)</w:t>
      </w:r>
      <w:r w:rsidR="00D73E41" w:rsidRPr="00F57AE8">
        <w:rPr>
          <w:bCs/>
          <w:lang w:val="en-US"/>
        </w:rPr>
        <w:t>.</w:t>
      </w:r>
      <w:r w:rsidR="00626807" w:rsidRPr="00F57AE8">
        <w:rPr>
          <w:bCs/>
          <w:lang w:val="en-US"/>
        </w:rPr>
        <w:t xml:space="preserve"> </w:t>
      </w:r>
      <w:r w:rsidR="007F74B3" w:rsidRPr="00F57AE8">
        <w:rPr>
          <w:bCs/>
          <w:lang w:val="en-US"/>
        </w:rPr>
        <w:t>CPT’s</w:t>
      </w:r>
      <w:r w:rsidR="000D65AE" w:rsidRPr="00F57AE8">
        <w:rPr>
          <w:bCs/>
          <w:lang w:val="en-US"/>
        </w:rPr>
        <w:t xml:space="preserve"> </w:t>
      </w:r>
      <w:r w:rsidR="00052441" w:rsidRPr="00F57AE8">
        <w:rPr>
          <w:bCs/>
          <w:lang w:val="en-US"/>
        </w:rPr>
        <w:t xml:space="preserve">key assumption of </w:t>
      </w:r>
      <w:r w:rsidR="00626807" w:rsidRPr="00F57AE8">
        <w:rPr>
          <w:bCs/>
          <w:lang w:val="en-US"/>
        </w:rPr>
        <w:t>overweighting of low</w:t>
      </w:r>
      <w:r w:rsidR="000D65AE" w:rsidRPr="00F57AE8">
        <w:rPr>
          <w:bCs/>
          <w:lang w:val="en-US"/>
        </w:rPr>
        <w:t xml:space="preserve">-probability </w:t>
      </w:r>
      <w:r w:rsidR="00626807" w:rsidRPr="00F57AE8">
        <w:rPr>
          <w:bCs/>
          <w:lang w:val="en-US"/>
        </w:rPr>
        <w:t xml:space="preserve">events has been invoked to explain a wide range of </w:t>
      </w:r>
      <w:r w:rsidR="000D65AE" w:rsidRPr="00F57AE8">
        <w:rPr>
          <w:bCs/>
          <w:lang w:val="en-US"/>
        </w:rPr>
        <w:t xml:space="preserve">tangible </w:t>
      </w:r>
      <w:r w:rsidR="00626807" w:rsidRPr="00F57AE8">
        <w:rPr>
          <w:bCs/>
          <w:lang w:val="en-US"/>
        </w:rPr>
        <w:t>real-world behaviors</w:t>
      </w:r>
      <w:r w:rsidR="00934D1D" w:rsidRPr="00F57AE8">
        <w:rPr>
          <w:bCs/>
          <w:lang w:val="en-US"/>
        </w:rPr>
        <w:t>,</w:t>
      </w:r>
      <w:r w:rsidR="00626807" w:rsidRPr="00F57AE8">
        <w:rPr>
          <w:bCs/>
          <w:lang w:val="en-US"/>
        </w:rPr>
        <w:t xml:space="preserve"> such as the </w:t>
      </w:r>
      <w:r w:rsidR="000D65AE" w:rsidRPr="00F57AE8">
        <w:rPr>
          <w:bCs/>
          <w:lang w:val="en-US"/>
        </w:rPr>
        <w:t>purchase</w:t>
      </w:r>
      <w:r w:rsidR="00626807" w:rsidRPr="00F57AE8">
        <w:rPr>
          <w:bCs/>
          <w:lang w:val="en-US"/>
        </w:rPr>
        <w:t xml:space="preserve"> of lotter</w:t>
      </w:r>
      <w:r w:rsidR="00934D1D" w:rsidRPr="00F57AE8">
        <w:rPr>
          <w:bCs/>
          <w:lang w:val="en-US"/>
        </w:rPr>
        <w:t>y</w:t>
      </w:r>
      <w:r w:rsidR="00626807" w:rsidRPr="00F57AE8">
        <w:rPr>
          <w:bCs/>
          <w:lang w:val="en-US"/>
        </w:rPr>
        <w:t xml:space="preserve"> tickets</w:t>
      </w:r>
      <w:r w:rsidR="000D65AE" w:rsidRPr="00F57AE8">
        <w:rPr>
          <w:bCs/>
          <w:lang w:val="en-US"/>
        </w:rPr>
        <w:t xml:space="preserve"> </w:t>
      </w:r>
      <w:r w:rsidR="00580FF7" w:rsidRPr="00F57AE8">
        <w:rPr>
          <w:bCs/>
          <w:lang w:val="en-US"/>
        </w:rPr>
        <w:t>(</w:t>
      </w:r>
      <w:r w:rsidR="000D65AE" w:rsidRPr="00F57AE8">
        <w:rPr>
          <w:bCs/>
          <w:lang w:val="en-US"/>
        </w:rPr>
        <w:t xml:space="preserve">suggesting </w:t>
      </w:r>
      <w:r w:rsidR="00626807" w:rsidRPr="00F57AE8">
        <w:rPr>
          <w:bCs/>
          <w:lang w:val="en-US"/>
        </w:rPr>
        <w:t xml:space="preserve">overweighing of </w:t>
      </w:r>
      <w:r w:rsidR="00580FF7" w:rsidRPr="00F57AE8">
        <w:rPr>
          <w:bCs/>
          <w:lang w:val="en-US"/>
        </w:rPr>
        <w:t xml:space="preserve">the </w:t>
      </w:r>
      <w:r w:rsidR="00626807" w:rsidRPr="00F57AE8">
        <w:rPr>
          <w:bCs/>
          <w:lang w:val="en-US"/>
        </w:rPr>
        <w:t>low probability of a</w:t>
      </w:r>
      <w:r w:rsidR="000D65AE" w:rsidRPr="00F57AE8">
        <w:rPr>
          <w:bCs/>
          <w:lang w:val="en-US"/>
        </w:rPr>
        <w:t xml:space="preserve"> </w:t>
      </w:r>
      <w:r w:rsidR="000D65AE" w:rsidRPr="00F57AE8">
        <w:rPr>
          <w:bCs/>
          <w:i/>
          <w:lang w:val="en-US"/>
        </w:rPr>
        <w:t>win</w:t>
      </w:r>
      <w:r w:rsidR="00580FF7" w:rsidRPr="00F57AE8">
        <w:rPr>
          <w:bCs/>
          <w:lang w:val="en-US"/>
        </w:rPr>
        <w:t>)</w:t>
      </w:r>
      <w:r w:rsidR="000D65AE" w:rsidRPr="00F57AE8">
        <w:rPr>
          <w:bCs/>
          <w:lang w:val="en-US"/>
        </w:rPr>
        <w:t xml:space="preserve"> and</w:t>
      </w:r>
      <w:r w:rsidR="00052441" w:rsidRPr="00F57AE8">
        <w:rPr>
          <w:bCs/>
          <w:lang w:val="en-US"/>
        </w:rPr>
        <w:t>—some</w:t>
      </w:r>
      <w:r w:rsidR="000D65AE" w:rsidRPr="00F57AE8">
        <w:rPr>
          <w:bCs/>
          <w:lang w:val="en-US"/>
        </w:rPr>
        <w:t>what paradoxically because the two behaviors signal opposite risk attitudes</w:t>
      </w:r>
      <w:r w:rsidR="00052441" w:rsidRPr="00F57AE8">
        <w:rPr>
          <w:bCs/>
          <w:lang w:val="en-US"/>
        </w:rPr>
        <w:t xml:space="preserve">—the </w:t>
      </w:r>
      <w:r w:rsidR="00626807" w:rsidRPr="00F57AE8">
        <w:rPr>
          <w:bCs/>
          <w:lang w:val="en-US"/>
        </w:rPr>
        <w:t>purchase of insurance</w:t>
      </w:r>
      <w:r w:rsidR="00934D1D" w:rsidRPr="00F57AE8">
        <w:rPr>
          <w:bCs/>
          <w:lang w:val="en-US"/>
        </w:rPr>
        <w:t xml:space="preserve"> policie</w:t>
      </w:r>
      <w:r w:rsidR="00626807" w:rsidRPr="00F57AE8">
        <w:rPr>
          <w:bCs/>
          <w:lang w:val="en-US"/>
        </w:rPr>
        <w:t>s</w:t>
      </w:r>
      <w:r w:rsidR="000D65AE" w:rsidRPr="00F57AE8">
        <w:rPr>
          <w:bCs/>
          <w:lang w:val="en-US"/>
        </w:rPr>
        <w:t xml:space="preserve"> </w:t>
      </w:r>
      <w:r w:rsidR="00580FF7" w:rsidRPr="00F57AE8">
        <w:rPr>
          <w:bCs/>
          <w:lang w:val="en-US"/>
        </w:rPr>
        <w:t>(</w:t>
      </w:r>
      <w:r w:rsidR="000D65AE" w:rsidRPr="00F57AE8">
        <w:rPr>
          <w:bCs/>
          <w:lang w:val="en-US"/>
        </w:rPr>
        <w:t xml:space="preserve">suggesting </w:t>
      </w:r>
      <w:r w:rsidR="00626807" w:rsidRPr="00F57AE8">
        <w:rPr>
          <w:bCs/>
          <w:lang w:val="en-US"/>
        </w:rPr>
        <w:t>overweighing</w:t>
      </w:r>
      <w:r w:rsidR="00052441" w:rsidRPr="00F57AE8">
        <w:rPr>
          <w:bCs/>
          <w:lang w:val="en-US"/>
        </w:rPr>
        <w:t xml:space="preserve"> of</w:t>
      </w:r>
      <w:r w:rsidR="00626807" w:rsidRPr="00F57AE8">
        <w:rPr>
          <w:bCs/>
          <w:lang w:val="en-US"/>
        </w:rPr>
        <w:t xml:space="preserve"> the low probability of a </w:t>
      </w:r>
      <w:r w:rsidR="00626807" w:rsidRPr="00F57AE8">
        <w:rPr>
          <w:bCs/>
          <w:i/>
          <w:lang w:val="en-US"/>
        </w:rPr>
        <w:t>loss</w:t>
      </w:r>
      <w:r w:rsidR="00580FF7" w:rsidRPr="00F57AE8">
        <w:rPr>
          <w:bCs/>
          <w:lang w:val="en-US"/>
        </w:rPr>
        <w:t>;</w:t>
      </w:r>
      <w:r w:rsidR="000D65AE" w:rsidRPr="00F57AE8">
        <w:rPr>
          <w:bCs/>
          <w:lang w:val="en-US"/>
        </w:rPr>
        <w:t xml:space="preserve"> e.g.,</w:t>
      </w:r>
      <w:r w:rsidR="00626807" w:rsidRPr="00F57AE8">
        <w:rPr>
          <w:bCs/>
          <w:lang w:val="en-US"/>
        </w:rPr>
        <w:t xml:space="preserve"> Camerer, 2000). </w:t>
      </w:r>
    </w:p>
    <w:p w14:paraId="130465F0" w14:textId="77777777" w:rsidR="00EC2796" w:rsidRPr="00F57AE8" w:rsidRDefault="00EC2796" w:rsidP="00EC2796">
      <w:pPr>
        <w:spacing w:line="480" w:lineRule="auto"/>
        <w:jc w:val="center"/>
        <w:rPr>
          <w:bCs/>
          <w:lang w:val="en-US"/>
        </w:rPr>
      </w:pPr>
      <w:r w:rsidRPr="00F57AE8">
        <w:rPr>
          <w:bCs/>
          <w:noProof/>
          <w:lang w:val="de-DE" w:eastAsia="de-DE"/>
        </w:rPr>
        <w:lastRenderedPageBreak/>
        <w:drawing>
          <wp:inline distT="0" distB="0" distL="0" distR="0" wp14:anchorId="3F0E43AB" wp14:editId="2146D41C">
            <wp:extent cx="5486400" cy="3657600"/>
            <wp:effectExtent l="0" t="0" r="0" b="0"/>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p.pdf"/>
                    <pic:cNvPicPr/>
                  </pic:nvPicPr>
                  <pic:blipFill>
                    <a:blip r:embed="rId12"/>
                    <a:stretch>
                      <a:fillRect/>
                    </a:stretch>
                  </pic:blipFill>
                  <pic:spPr>
                    <a:xfrm>
                      <a:off x="0" y="0"/>
                      <a:ext cx="5486400" cy="3657600"/>
                    </a:xfrm>
                    <a:prstGeom prst="rect">
                      <a:avLst/>
                    </a:prstGeom>
                  </pic:spPr>
                </pic:pic>
              </a:graphicData>
            </a:graphic>
          </wp:inline>
        </w:drawing>
      </w:r>
    </w:p>
    <w:p w14:paraId="2AC768DA" w14:textId="77777777" w:rsidR="00EC2796" w:rsidRPr="00F57AE8" w:rsidRDefault="00EC2796" w:rsidP="00EC2796">
      <w:pPr>
        <w:spacing w:line="480" w:lineRule="auto"/>
        <w:outlineLvl w:val="0"/>
        <w:rPr>
          <w:bCs/>
          <w:lang w:val="en-US"/>
        </w:rPr>
      </w:pPr>
      <w:r w:rsidRPr="00F57AE8">
        <w:rPr>
          <w:bCs/>
          <w:i/>
          <w:lang w:val="en-US"/>
        </w:rPr>
        <w:t xml:space="preserve">Figure 3. </w:t>
      </w:r>
      <w:r w:rsidRPr="00F57AE8">
        <w:rPr>
          <w:bCs/>
          <w:iCs/>
          <w:lang w:val="en-US"/>
        </w:rPr>
        <w:t>The description–experience gap as a function of the probability of a rare event. The</w:t>
      </w:r>
      <w:r w:rsidRPr="00F57AE8">
        <w:rPr>
          <w:bCs/>
          <w:lang w:val="en-US"/>
        </w:rPr>
        <w:t xml:space="preserve"> figure displays the differences in the proportion of description- and experienced-based choices. Values larger than zero indicate more as-if underweighting in experience than in description. The blue dots show the aggregate results for bins of size .04 in terms of the true probability of the rarest event and standard errors based on random effects meta-analysis. Adapted from “</w:t>
      </w:r>
      <w:r w:rsidRPr="00F57AE8">
        <w:rPr>
          <w:noProof/>
          <w:lang w:val="en-US"/>
        </w:rPr>
        <w:t>A Meta-Analytic Review of Two Modes of Learning and the Description–Experience Gap,” by</w:t>
      </w:r>
      <w:r w:rsidRPr="00F57AE8">
        <w:rPr>
          <w:bCs/>
          <w:lang w:val="en-US"/>
        </w:rPr>
        <w:t xml:space="preserve"> D. U. </w:t>
      </w:r>
      <w:r w:rsidRPr="00F57AE8">
        <w:rPr>
          <w:lang w:val="en-US"/>
        </w:rPr>
        <w:t xml:space="preserve">Wulff, M. Mergenthaler-Canseco, and R. </w:t>
      </w:r>
      <w:proofErr w:type="spellStart"/>
      <w:r w:rsidRPr="00F57AE8">
        <w:rPr>
          <w:lang w:val="en-US"/>
        </w:rPr>
        <w:t>Hertwig</w:t>
      </w:r>
      <w:proofErr w:type="spellEnd"/>
      <w:r w:rsidRPr="00F57AE8">
        <w:rPr>
          <w:lang w:val="en-US"/>
        </w:rPr>
        <w:t>, 2018,</w:t>
      </w:r>
      <w:r w:rsidRPr="00F57AE8">
        <w:rPr>
          <w:i/>
          <w:noProof/>
          <w:lang w:val="en-US"/>
        </w:rPr>
        <w:t xml:space="preserve"> Psychological Bulletin, 144</w:t>
      </w:r>
      <w:r w:rsidRPr="00F57AE8">
        <w:rPr>
          <w:noProof/>
          <w:lang w:val="en-US"/>
        </w:rPr>
        <w:t xml:space="preserve">(2), </w:t>
      </w:r>
      <w:r w:rsidRPr="00F57AE8">
        <w:rPr>
          <w:bCs/>
          <w:lang w:val="en-US"/>
        </w:rPr>
        <w:t xml:space="preserve">Figure 3. Copyright will be obtained at acceptance. </w:t>
      </w:r>
    </w:p>
    <w:p w14:paraId="50F39B18" w14:textId="2C91C681" w:rsidR="00EC2796" w:rsidRDefault="00EC2796" w:rsidP="00FF56EE">
      <w:pPr>
        <w:spacing w:line="480" w:lineRule="auto"/>
        <w:rPr>
          <w:bCs/>
          <w:lang w:val="en-US"/>
        </w:rPr>
      </w:pPr>
    </w:p>
    <w:p w14:paraId="6F791415" w14:textId="77777777" w:rsidR="00EC2796" w:rsidRPr="00F57AE8" w:rsidRDefault="00EC2796" w:rsidP="00FF56EE">
      <w:pPr>
        <w:spacing w:line="480" w:lineRule="auto"/>
        <w:rPr>
          <w:bCs/>
          <w:lang w:val="en-US"/>
        </w:rPr>
      </w:pPr>
    </w:p>
    <w:p w14:paraId="0C846549" w14:textId="0DC54133" w:rsidR="00560A35" w:rsidRPr="00F57AE8" w:rsidRDefault="007277E8" w:rsidP="00D60A5C">
      <w:pPr>
        <w:spacing w:line="480" w:lineRule="auto"/>
        <w:ind w:firstLine="709"/>
        <w:rPr>
          <w:bCs/>
          <w:lang w:val="en-US"/>
        </w:rPr>
      </w:pPr>
      <w:r w:rsidRPr="00F57AE8">
        <w:rPr>
          <w:bCs/>
          <w:lang w:val="en-US"/>
        </w:rPr>
        <w:t>The</w:t>
      </w:r>
      <w:r w:rsidR="001E29B6" w:rsidRPr="00F57AE8">
        <w:rPr>
          <w:bCs/>
          <w:lang w:val="en-US"/>
        </w:rPr>
        <w:t xml:space="preserve"> systematic gap in choice proportions from experienced-based and description-based gambles can be substantial</w:t>
      </w:r>
      <w:r w:rsidRPr="00F57AE8">
        <w:rPr>
          <w:bCs/>
          <w:lang w:val="en-US"/>
        </w:rPr>
        <w:t xml:space="preserve"> (</w:t>
      </w:r>
      <w:r w:rsidR="00153615" w:rsidRPr="00F57AE8">
        <w:rPr>
          <w:bCs/>
          <w:lang w:val="en-US"/>
        </w:rPr>
        <w:t xml:space="preserve">see </w:t>
      </w:r>
      <w:r w:rsidRPr="00F57AE8">
        <w:rPr>
          <w:bCs/>
          <w:lang w:val="en-US"/>
        </w:rPr>
        <w:t>Figure 3)</w:t>
      </w:r>
      <w:r w:rsidR="001E29B6" w:rsidRPr="00F57AE8">
        <w:rPr>
          <w:bCs/>
          <w:lang w:val="en-US"/>
        </w:rPr>
        <w:t xml:space="preserve">; for probabilities </w:t>
      </w:r>
      <w:r w:rsidR="00C93615" w:rsidRPr="00F57AE8">
        <w:rPr>
          <w:bCs/>
          <w:lang w:val="en-US"/>
        </w:rPr>
        <w:t>of</w:t>
      </w:r>
      <w:r w:rsidR="001E29B6" w:rsidRPr="00F57AE8">
        <w:rPr>
          <w:bCs/>
          <w:lang w:val="en-US"/>
        </w:rPr>
        <w:t xml:space="preserve"> 5%</w:t>
      </w:r>
      <w:r w:rsidR="00C93615" w:rsidRPr="00F57AE8">
        <w:rPr>
          <w:bCs/>
          <w:lang w:val="en-US"/>
        </w:rPr>
        <w:t xml:space="preserve"> and lower</w:t>
      </w:r>
      <w:r w:rsidR="001E29B6" w:rsidRPr="00F57AE8">
        <w:rPr>
          <w:bCs/>
          <w:lang w:val="en-US"/>
        </w:rPr>
        <w:t xml:space="preserve">, the average gap </w:t>
      </w:r>
      <w:r w:rsidRPr="00F57AE8">
        <w:rPr>
          <w:bCs/>
          <w:lang w:val="en-US"/>
        </w:rPr>
        <w:t>amounted to</w:t>
      </w:r>
      <w:r w:rsidR="001E29B6" w:rsidRPr="00F57AE8">
        <w:rPr>
          <w:bCs/>
          <w:lang w:val="en-US"/>
        </w:rPr>
        <w:t xml:space="preserve"> </w:t>
      </w:r>
      <w:r w:rsidR="00E7340E" w:rsidRPr="00F57AE8">
        <w:rPr>
          <w:bCs/>
          <w:lang w:val="en-US"/>
        </w:rPr>
        <w:t>13.</w:t>
      </w:r>
      <w:r w:rsidR="003D7BA0" w:rsidRPr="00F57AE8">
        <w:rPr>
          <w:bCs/>
          <w:lang w:val="en-US"/>
        </w:rPr>
        <w:t>3</w:t>
      </w:r>
      <w:r w:rsidR="00560A35" w:rsidRPr="00F57AE8">
        <w:rPr>
          <w:bCs/>
          <w:lang w:val="en-US"/>
        </w:rPr>
        <w:t xml:space="preserve"> percentage points. More generally, Wulff et al.’s </w:t>
      </w:r>
      <w:r w:rsidR="00153615" w:rsidRPr="00F57AE8">
        <w:rPr>
          <w:bCs/>
          <w:lang w:val="en-US"/>
        </w:rPr>
        <w:t xml:space="preserve">(2018) </w:t>
      </w:r>
      <w:r w:rsidR="00560A35" w:rsidRPr="00F57AE8">
        <w:rPr>
          <w:bCs/>
          <w:lang w:val="en-US"/>
        </w:rPr>
        <w:t>meta-analysis of studies with the sampling</w:t>
      </w:r>
      <w:r w:rsidR="003D7BA0" w:rsidRPr="00F57AE8">
        <w:rPr>
          <w:bCs/>
          <w:lang w:val="en-US"/>
        </w:rPr>
        <w:t xml:space="preserve"> </w:t>
      </w:r>
      <w:r w:rsidR="00560A35" w:rsidRPr="00F57AE8">
        <w:rPr>
          <w:bCs/>
          <w:lang w:val="en-US"/>
        </w:rPr>
        <w:t xml:space="preserve">paradigm found that </w:t>
      </w:r>
      <w:r w:rsidR="00166437" w:rsidRPr="00F57AE8">
        <w:rPr>
          <w:bCs/>
          <w:lang w:val="en-US"/>
        </w:rPr>
        <w:t>w</w:t>
      </w:r>
      <w:r w:rsidR="00835631" w:rsidRPr="00F57AE8">
        <w:rPr>
          <w:bCs/>
          <w:lang w:val="en-US"/>
        </w:rPr>
        <w:t>hen a choice involves a risky and a safe option—the</w:t>
      </w:r>
      <w:r w:rsidR="00CC6F37" w:rsidRPr="00F57AE8">
        <w:rPr>
          <w:bCs/>
          <w:lang w:val="en-US"/>
        </w:rPr>
        <w:t xml:space="preserve"> type of </w:t>
      </w:r>
      <w:r w:rsidR="00835631" w:rsidRPr="00F57AE8">
        <w:rPr>
          <w:bCs/>
          <w:lang w:val="en-US"/>
        </w:rPr>
        <w:t xml:space="preserve">choice often used to measure risk preference behaviorally </w:t>
      </w:r>
      <w:r w:rsidR="00560A35" w:rsidRPr="00F57AE8">
        <w:rPr>
          <w:bCs/>
          <w:lang w:val="en-US"/>
        </w:rPr>
        <w:t xml:space="preserve">in </w:t>
      </w:r>
      <w:r w:rsidR="00560A35" w:rsidRPr="00F57AE8">
        <w:rPr>
          <w:bCs/>
          <w:lang w:val="en-US"/>
        </w:rPr>
        <w:lastRenderedPageBreak/>
        <w:t xml:space="preserve">economics and psychology </w:t>
      </w:r>
      <w:r w:rsidR="00835631" w:rsidRPr="00F57AE8">
        <w:rPr>
          <w:bCs/>
          <w:lang w:val="en-US"/>
        </w:rPr>
        <w:t xml:space="preserve">(see </w:t>
      </w:r>
      <w:proofErr w:type="spellStart"/>
      <w:r w:rsidR="00835631" w:rsidRPr="00F57AE8">
        <w:rPr>
          <w:lang w:val="en-US"/>
        </w:rPr>
        <w:t>Hertwig</w:t>
      </w:r>
      <w:proofErr w:type="spellEnd"/>
      <w:r w:rsidR="00835631" w:rsidRPr="00F57AE8">
        <w:rPr>
          <w:lang w:val="en-US"/>
        </w:rPr>
        <w:t>, Wulff, &amp; Mata, 2019</w:t>
      </w:r>
      <w:r w:rsidR="00835631" w:rsidRPr="00F57AE8">
        <w:rPr>
          <w:bCs/>
          <w:lang w:val="en-US"/>
        </w:rPr>
        <w:t xml:space="preserve">)—the </w:t>
      </w:r>
      <w:r w:rsidR="00995EC7" w:rsidRPr="00F57AE8">
        <w:rPr>
          <w:bCs/>
          <w:lang w:val="en-US"/>
        </w:rPr>
        <w:t xml:space="preserve">average </w:t>
      </w:r>
      <w:r w:rsidR="00835631" w:rsidRPr="00F57AE8">
        <w:rPr>
          <w:bCs/>
          <w:lang w:val="en-US"/>
        </w:rPr>
        <w:t xml:space="preserve">gap </w:t>
      </w:r>
      <w:r w:rsidR="00995EC7" w:rsidRPr="00F57AE8">
        <w:rPr>
          <w:bCs/>
          <w:lang w:val="en-US"/>
        </w:rPr>
        <w:t xml:space="preserve">size </w:t>
      </w:r>
      <w:r w:rsidR="00835631" w:rsidRPr="00F57AE8">
        <w:rPr>
          <w:bCs/>
          <w:lang w:val="en-US"/>
        </w:rPr>
        <w:t>amounts to 18.7 percentage points; when a choice involves two risky options</w:t>
      </w:r>
      <w:r w:rsidR="00166437" w:rsidRPr="00F57AE8">
        <w:rPr>
          <w:bCs/>
          <w:lang w:val="en-US"/>
        </w:rPr>
        <w:t>,</w:t>
      </w:r>
      <w:r w:rsidR="00835631" w:rsidRPr="00F57AE8">
        <w:rPr>
          <w:bCs/>
          <w:lang w:val="en-US"/>
        </w:rPr>
        <w:t xml:space="preserve"> the gap is 7 percentage points.</w:t>
      </w:r>
      <w:r w:rsidR="003D7BA0" w:rsidRPr="00F57AE8">
        <w:rPr>
          <w:bCs/>
          <w:lang w:val="en-US"/>
        </w:rPr>
        <w:t xml:space="preserve"> </w:t>
      </w:r>
      <w:r w:rsidR="00F302B3" w:rsidRPr="00F57AE8">
        <w:rPr>
          <w:bCs/>
          <w:lang w:val="en-US"/>
        </w:rPr>
        <w:t>S</w:t>
      </w:r>
      <w:r w:rsidR="003D7BA0" w:rsidRPr="00F57AE8">
        <w:rPr>
          <w:bCs/>
          <w:lang w:val="en-US"/>
        </w:rPr>
        <w:t xml:space="preserve">imilar gap sizes </w:t>
      </w:r>
      <w:r w:rsidR="00D60A5C" w:rsidRPr="00F57AE8">
        <w:rPr>
          <w:bCs/>
          <w:lang w:val="en-US"/>
        </w:rPr>
        <w:t>of 22.7 and 7.9 percentage points</w:t>
      </w:r>
      <w:r w:rsidR="005A47F6" w:rsidRPr="00F57AE8">
        <w:rPr>
          <w:bCs/>
          <w:lang w:val="en-US"/>
        </w:rPr>
        <w:t>, respectively,</w:t>
      </w:r>
      <w:r w:rsidR="00D60A5C" w:rsidRPr="00F57AE8">
        <w:rPr>
          <w:bCs/>
          <w:lang w:val="en-US"/>
        </w:rPr>
        <w:t xml:space="preserve"> for the two problem types</w:t>
      </w:r>
      <w:r w:rsidR="00F302B3" w:rsidRPr="00F57AE8">
        <w:rPr>
          <w:bCs/>
          <w:lang w:val="en-US"/>
        </w:rPr>
        <w:t xml:space="preserve"> have been observed for the partial-feedback paradigm </w:t>
      </w:r>
      <w:r w:rsidR="00D60A5C" w:rsidRPr="00F57AE8">
        <w:rPr>
          <w:bCs/>
          <w:lang w:val="en-US"/>
        </w:rPr>
        <w:t xml:space="preserve">(see Wulff et al., 2018, Appendix C). </w:t>
      </w:r>
      <w:r w:rsidR="00560A35" w:rsidRPr="00F57AE8">
        <w:rPr>
          <w:bCs/>
          <w:lang w:val="en-US"/>
        </w:rPr>
        <w:t>Furthermore, t</w:t>
      </w:r>
      <w:r w:rsidR="00835631" w:rsidRPr="00F57AE8">
        <w:rPr>
          <w:bCs/>
          <w:lang w:val="en-US"/>
        </w:rPr>
        <w:t xml:space="preserve">he description–experience gap is not limited to risky choice. </w:t>
      </w:r>
      <w:r w:rsidR="00C801A4" w:rsidRPr="00F57AE8">
        <w:rPr>
          <w:lang w:val="en-US"/>
        </w:rPr>
        <w:t>It has been observed</w:t>
      </w:r>
      <w:r w:rsidR="00835631" w:rsidRPr="00F57AE8">
        <w:rPr>
          <w:lang w:val="en-US"/>
        </w:rPr>
        <w:t xml:space="preserve"> in </w:t>
      </w:r>
      <w:r w:rsidR="002232CD" w:rsidRPr="00F57AE8">
        <w:rPr>
          <w:lang w:val="en-US"/>
        </w:rPr>
        <w:t xml:space="preserve">diverse </w:t>
      </w:r>
      <w:r w:rsidR="00835631" w:rsidRPr="00F57AE8">
        <w:rPr>
          <w:lang w:val="en-US"/>
        </w:rPr>
        <w:t xml:space="preserve">reasoning and choice domains, including intertemporal choice (Dai, </w:t>
      </w:r>
      <w:proofErr w:type="spellStart"/>
      <w:r w:rsidR="00835631" w:rsidRPr="00F57AE8">
        <w:rPr>
          <w:lang w:val="en-US"/>
        </w:rPr>
        <w:t>Pachur</w:t>
      </w:r>
      <w:proofErr w:type="spellEnd"/>
      <w:r w:rsidR="00835631" w:rsidRPr="00F57AE8">
        <w:rPr>
          <w:lang w:val="en-US"/>
        </w:rPr>
        <w:t xml:space="preserve">, </w:t>
      </w:r>
      <w:proofErr w:type="spellStart"/>
      <w:r w:rsidR="00835631" w:rsidRPr="00F57AE8">
        <w:rPr>
          <w:lang w:val="en-US"/>
        </w:rPr>
        <w:t>Pleskac</w:t>
      </w:r>
      <w:proofErr w:type="spellEnd"/>
      <w:r w:rsidR="00835631" w:rsidRPr="00F57AE8">
        <w:rPr>
          <w:lang w:val="en-US"/>
        </w:rPr>
        <w:t xml:space="preserve">, &amp; </w:t>
      </w:r>
      <w:proofErr w:type="spellStart"/>
      <w:r w:rsidR="00835631" w:rsidRPr="00F57AE8">
        <w:rPr>
          <w:lang w:val="en-US"/>
        </w:rPr>
        <w:t>Hertwig</w:t>
      </w:r>
      <w:proofErr w:type="spellEnd"/>
      <w:r w:rsidR="00835631" w:rsidRPr="00F57AE8">
        <w:rPr>
          <w:lang w:val="en-US"/>
        </w:rPr>
        <w:t xml:space="preserve">, 2019), social interaction in strategic games (Isler, </w:t>
      </w:r>
      <w:proofErr w:type="spellStart"/>
      <w:r w:rsidR="00835631" w:rsidRPr="00F57AE8">
        <w:rPr>
          <w:lang w:val="en-US"/>
        </w:rPr>
        <w:t>Kopsacheilis</w:t>
      </w:r>
      <w:proofErr w:type="spellEnd"/>
      <w:r w:rsidR="00835631" w:rsidRPr="00F57AE8">
        <w:rPr>
          <w:lang w:val="en-US"/>
        </w:rPr>
        <w:t xml:space="preserve">, &amp; van </w:t>
      </w:r>
      <w:proofErr w:type="spellStart"/>
      <w:r w:rsidR="00835631" w:rsidRPr="00F57AE8">
        <w:rPr>
          <w:lang w:val="en-US"/>
        </w:rPr>
        <w:t>Dolder</w:t>
      </w:r>
      <w:proofErr w:type="spellEnd"/>
      <w:r w:rsidR="00835631" w:rsidRPr="00F57AE8">
        <w:rPr>
          <w:lang w:val="en-US"/>
        </w:rPr>
        <w:t>, 2020</w:t>
      </w:r>
      <w:r w:rsidR="00C71F46" w:rsidRPr="00F57AE8">
        <w:rPr>
          <w:lang w:val="en-US"/>
        </w:rPr>
        <w:t xml:space="preserve">; </w:t>
      </w:r>
      <w:r w:rsidR="00524243" w:rsidRPr="00F57AE8">
        <w:rPr>
          <w:lang w:val="en-US"/>
        </w:rPr>
        <w:t xml:space="preserve">J. M. </w:t>
      </w:r>
      <w:r w:rsidR="00C71F46" w:rsidRPr="00F57AE8">
        <w:rPr>
          <w:lang w:val="en-US"/>
        </w:rPr>
        <w:t>Martin</w:t>
      </w:r>
      <w:r w:rsidR="00524243" w:rsidRPr="00F57AE8">
        <w:rPr>
          <w:lang w:val="en-US"/>
        </w:rPr>
        <w:t xml:space="preserve">, Gonzalez, </w:t>
      </w:r>
      <w:proofErr w:type="spellStart"/>
      <w:r w:rsidR="00524243" w:rsidRPr="00F57AE8">
        <w:rPr>
          <w:lang w:val="en-US"/>
        </w:rPr>
        <w:t>Juvina</w:t>
      </w:r>
      <w:proofErr w:type="spellEnd"/>
      <w:r w:rsidR="00524243" w:rsidRPr="00F57AE8">
        <w:rPr>
          <w:lang w:val="en-US"/>
        </w:rPr>
        <w:t xml:space="preserve">, &amp; </w:t>
      </w:r>
      <w:proofErr w:type="spellStart"/>
      <w:r w:rsidR="00524243" w:rsidRPr="00F57AE8">
        <w:rPr>
          <w:lang w:val="en-US"/>
        </w:rPr>
        <w:t>Lebiere</w:t>
      </w:r>
      <w:proofErr w:type="spellEnd"/>
      <w:r w:rsidR="00C71F46" w:rsidRPr="00F57AE8">
        <w:rPr>
          <w:lang w:val="en-US"/>
        </w:rPr>
        <w:t>, 2014</w:t>
      </w:r>
      <w:r w:rsidR="00835631" w:rsidRPr="00F57AE8">
        <w:rPr>
          <w:lang w:val="en-US"/>
        </w:rPr>
        <w:t>)</w:t>
      </w:r>
      <w:r w:rsidR="00C801A4" w:rsidRPr="00F57AE8">
        <w:rPr>
          <w:lang w:val="en-US"/>
        </w:rPr>
        <w:t>,</w:t>
      </w:r>
      <w:r w:rsidR="00835631" w:rsidRPr="00F57AE8">
        <w:rPr>
          <w:lang w:val="en-US"/>
        </w:rPr>
        <w:t xml:space="preserve"> ambiguity aversion</w:t>
      </w:r>
      <w:r w:rsidR="00835631" w:rsidRPr="00F57AE8">
        <w:rPr>
          <w:vertAlign w:val="superscript"/>
          <w:lang w:val="en-US"/>
        </w:rPr>
        <w:t xml:space="preserve"> </w:t>
      </w:r>
      <w:r w:rsidR="00835631" w:rsidRPr="00F57AE8">
        <w:rPr>
          <w:lang w:val="en-US"/>
        </w:rPr>
        <w:t>(</w:t>
      </w:r>
      <w:proofErr w:type="spellStart"/>
      <w:r w:rsidR="00835631" w:rsidRPr="00F57AE8">
        <w:rPr>
          <w:lang w:val="en-US"/>
        </w:rPr>
        <w:t>Dutt</w:t>
      </w:r>
      <w:proofErr w:type="spellEnd"/>
      <w:r w:rsidR="00835631" w:rsidRPr="00F57AE8">
        <w:rPr>
          <w:lang w:val="en-US"/>
        </w:rPr>
        <w:t xml:space="preserve">, </w:t>
      </w:r>
      <w:proofErr w:type="spellStart"/>
      <w:r w:rsidR="00835631" w:rsidRPr="00F57AE8">
        <w:rPr>
          <w:lang w:val="en-US"/>
        </w:rPr>
        <w:t>Arló</w:t>
      </w:r>
      <w:proofErr w:type="spellEnd"/>
      <w:r w:rsidR="00835631" w:rsidRPr="00F57AE8">
        <w:rPr>
          <w:lang w:val="en-US"/>
        </w:rPr>
        <w:t xml:space="preserve">-Costa, </w:t>
      </w:r>
      <w:proofErr w:type="spellStart"/>
      <w:r w:rsidR="00835631" w:rsidRPr="00F57AE8">
        <w:rPr>
          <w:lang w:val="en-US"/>
        </w:rPr>
        <w:t>Helzner</w:t>
      </w:r>
      <w:proofErr w:type="spellEnd"/>
      <w:r w:rsidR="00835631" w:rsidRPr="00F57AE8">
        <w:rPr>
          <w:lang w:val="en-US"/>
        </w:rPr>
        <w:t>, &amp; Gonzalez, 2014</w:t>
      </w:r>
      <w:r w:rsidR="00835631" w:rsidRPr="00F57AE8">
        <w:rPr>
          <w:noProof/>
          <w:lang w:val="en-US"/>
        </w:rPr>
        <w:t xml:space="preserve">; </w:t>
      </w:r>
      <w:proofErr w:type="spellStart"/>
      <w:r w:rsidR="00835631" w:rsidRPr="00F57AE8">
        <w:rPr>
          <w:lang w:val="en-US"/>
        </w:rPr>
        <w:t>Güney</w:t>
      </w:r>
      <w:proofErr w:type="spellEnd"/>
      <w:r w:rsidR="00835631" w:rsidRPr="00F57AE8">
        <w:rPr>
          <w:lang w:val="en-US"/>
        </w:rPr>
        <w:t xml:space="preserve"> &amp; Newell, 2015), consumer choice (Wulff, Hills, &amp; </w:t>
      </w:r>
      <w:proofErr w:type="spellStart"/>
      <w:r w:rsidR="00835631" w:rsidRPr="00F57AE8">
        <w:rPr>
          <w:lang w:val="en-US"/>
        </w:rPr>
        <w:t>Hertwig</w:t>
      </w:r>
      <w:proofErr w:type="spellEnd"/>
      <w:r w:rsidR="00835631" w:rsidRPr="00F57AE8">
        <w:rPr>
          <w:lang w:val="en-US"/>
        </w:rPr>
        <w:t>, 2015), financial risk taking (</w:t>
      </w:r>
      <w:proofErr w:type="spellStart"/>
      <w:r w:rsidR="00835631" w:rsidRPr="00F57AE8">
        <w:rPr>
          <w:lang w:val="en-US"/>
        </w:rPr>
        <w:t>Lejarraga</w:t>
      </w:r>
      <w:proofErr w:type="spellEnd"/>
      <w:r w:rsidR="00835631" w:rsidRPr="00F57AE8">
        <w:rPr>
          <w:lang w:val="en-US"/>
        </w:rPr>
        <w:t xml:space="preserve">, </w:t>
      </w:r>
      <w:proofErr w:type="spellStart"/>
      <w:r w:rsidR="00835631" w:rsidRPr="00F57AE8">
        <w:rPr>
          <w:lang w:val="en-US"/>
        </w:rPr>
        <w:t>Woike</w:t>
      </w:r>
      <w:proofErr w:type="spellEnd"/>
      <w:r w:rsidR="00835631" w:rsidRPr="00F57AE8">
        <w:rPr>
          <w:lang w:val="en-US"/>
        </w:rPr>
        <w:t xml:space="preserve">, &amp; </w:t>
      </w:r>
      <w:proofErr w:type="spellStart"/>
      <w:r w:rsidR="00835631" w:rsidRPr="00F57AE8">
        <w:rPr>
          <w:lang w:val="en-US"/>
        </w:rPr>
        <w:t>Hertwig</w:t>
      </w:r>
      <w:proofErr w:type="spellEnd"/>
      <w:r w:rsidR="00835631" w:rsidRPr="00F57AE8">
        <w:rPr>
          <w:lang w:val="en-US"/>
        </w:rPr>
        <w:t xml:space="preserve">, 2016), medical judgments and decisions (Armstrong &amp; </w:t>
      </w:r>
      <w:proofErr w:type="spellStart"/>
      <w:r w:rsidR="00835631" w:rsidRPr="00F57AE8">
        <w:rPr>
          <w:lang w:val="en-US"/>
        </w:rPr>
        <w:t>Spaniol</w:t>
      </w:r>
      <w:proofErr w:type="spellEnd"/>
      <w:r w:rsidR="00835631" w:rsidRPr="00F57AE8">
        <w:rPr>
          <w:lang w:val="en-US"/>
        </w:rPr>
        <w:t>, 2017</w:t>
      </w:r>
      <w:r w:rsidR="00835631" w:rsidRPr="00F57AE8">
        <w:rPr>
          <w:noProof/>
          <w:lang w:val="en-US"/>
        </w:rPr>
        <w:t xml:space="preserve">; </w:t>
      </w:r>
      <w:r w:rsidR="00835631" w:rsidRPr="00F57AE8">
        <w:rPr>
          <w:lang w:val="en-US"/>
        </w:rPr>
        <w:t xml:space="preserve">Fraenkel, Peters, Tyra, &amp; </w:t>
      </w:r>
      <w:proofErr w:type="spellStart"/>
      <w:r w:rsidR="00835631" w:rsidRPr="00F57AE8">
        <w:rPr>
          <w:lang w:val="en-US"/>
        </w:rPr>
        <w:t>Oelberg</w:t>
      </w:r>
      <w:proofErr w:type="spellEnd"/>
      <w:r w:rsidR="00835631" w:rsidRPr="00F57AE8">
        <w:rPr>
          <w:lang w:val="en-US"/>
        </w:rPr>
        <w:t>, 2016</w:t>
      </w:r>
      <w:r w:rsidR="00835631" w:rsidRPr="00F57AE8">
        <w:rPr>
          <w:noProof/>
          <w:lang w:val="en-US"/>
        </w:rPr>
        <w:t xml:space="preserve">; </w:t>
      </w:r>
      <w:proofErr w:type="spellStart"/>
      <w:r w:rsidR="00835631" w:rsidRPr="00F57AE8">
        <w:rPr>
          <w:lang w:val="en-US"/>
        </w:rPr>
        <w:t>Lejarraga</w:t>
      </w:r>
      <w:proofErr w:type="spellEnd"/>
      <w:r w:rsidR="00835631" w:rsidRPr="00F57AE8">
        <w:rPr>
          <w:lang w:val="en-US"/>
        </w:rPr>
        <w:t xml:space="preserve">, </w:t>
      </w:r>
      <w:proofErr w:type="spellStart"/>
      <w:r w:rsidR="00835631" w:rsidRPr="00F57AE8">
        <w:rPr>
          <w:lang w:val="en-US"/>
        </w:rPr>
        <w:t>Pachur</w:t>
      </w:r>
      <w:proofErr w:type="spellEnd"/>
      <w:r w:rsidR="00835631" w:rsidRPr="00F57AE8">
        <w:rPr>
          <w:lang w:val="en-US"/>
        </w:rPr>
        <w:t xml:space="preserve">, Frey, &amp; </w:t>
      </w:r>
      <w:proofErr w:type="spellStart"/>
      <w:r w:rsidR="00835631" w:rsidRPr="00F57AE8">
        <w:rPr>
          <w:lang w:val="en-US"/>
        </w:rPr>
        <w:t>Hertwig</w:t>
      </w:r>
      <w:proofErr w:type="spellEnd"/>
      <w:r w:rsidR="00835631" w:rsidRPr="00F57AE8">
        <w:rPr>
          <w:lang w:val="en-US"/>
        </w:rPr>
        <w:t>, 2016</w:t>
      </w:r>
      <w:r w:rsidR="00835631" w:rsidRPr="00F57AE8">
        <w:rPr>
          <w:noProof/>
          <w:lang w:val="en-US"/>
        </w:rPr>
        <w:t xml:space="preserve">; </w:t>
      </w:r>
      <w:proofErr w:type="spellStart"/>
      <w:r w:rsidR="00835631" w:rsidRPr="00F57AE8">
        <w:rPr>
          <w:lang w:val="en-US"/>
        </w:rPr>
        <w:t>Wegier</w:t>
      </w:r>
      <w:proofErr w:type="spellEnd"/>
      <w:r w:rsidR="00835631" w:rsidRPr="00F57AE8">
        <w:rPr>
          <w:lang w:val="en-US"/>
        </w:rPr>
        <w:t xml:space="preserve"> &amp; Shaffer, 2017), adolescent risk taking (van den Bos &amp; </w:t>
      </w:r>
      <w:proofErr w:type="spellStart"/>
      <w:r w:rsidR="00835631" w:rsidRPr="00F57AE8">
        <w:rPr>
          <w:lang w:val="en-US"/>
        </w:rPr>
        <w:t>Hertwig</w:t>
      </w:r>
      <w:proofErr w:type="spellEnd"/>
      <w:r w:rsidR="00835631" w:rsidRPr="00F57AE8">
        <w:rPr>
          <w:lang w:val="en-US"/>
        </w:rPr>
        <w:t xml:space="preserve">, 2017), categorization (Nelson, McKenzie, Cottrell, &amp; </w:t>
      </w:r>
      <w:proofErr w:type="spellStart"/>
      <w:r w:rsidR="00835631" w:rsidRPr="00F57AE8">
        <w:rPr>
          <w:lang w:val="en-US"/>
        </w:rPr>
        <w:t>Sejnowski</w:t>
      </w:r>
      <w:proofErr w:type="spellEnd"/>
      <w:r w:rsidR="00835631" w:rsidRPr="00F57AE8">
        <w:rPr>
          <w:lang w:val="en-US"/>
        </w:rPr>
        <w:t xml:space="preserve">, 2010), </w:t>
      </w:r>
      <w:r w:rsidR="00CC6F37" w:rsidRPr="00F57AE8">
        <w:rPr>
          <w:lang w:val="en-US"/>
        </w:rPr>
        <w:t xml:space="preserve">confidence estimates (Camilleri &amp; Newell, 2019; </w:t>
      </w:r>
      <w:proofErr w:type="spellStart"/>
      <w:r w:rsidR="00CC6F37" w:rsidRPr="00F57AE8">
        <w:rPr>
          <w:lang w:val="en-US"/>
        </w:rPr>
        <w:t>Lejarraga</w:t>
      </w:r>
      <w:proofErr w:type="spellEnd"/>
      <w:r w:rsidR="00CC6F37" w:rsidRPr="00F57AE8">
        <w:rPr>
          <w:lang w:val="en-US"/>
        </w:rPr>
        <w:t xml:space="preserve"> &amp; </w:t>
      </w:r>
      <w:proofErr w:type="spellStart"/>
      <w:r w:rsidR="00CC6F37" w:rsidRPr="00F57AE8">
        <w:rPr>
          <w:lang w:val="en-US"/>
        </w:rPr>
        <w:t>Lejarraga</w:t>
      </w:r>
      <w:proofErr w:type="spellEnd"/>
      <w:r w:rsidR="00CC6F37" w:rsidRPr="00F57AE8">
        <w:rPr>
          <w:lang w:val="en-US"/>
        </w:rPr>
        <w:t xml:space="preserve">, 2020), </w:t>
      </w:r>
      <w:r w:rsidR="00835631" w:rsidRPr="00F57AE8">
        <w:rPr>
          <w:lang w:val="en-US"/>
        </w:rPr>
        <w:t>causal reasoning (</w:t>
      </w:r>
      <w:proofErr w:type="spellStart"/>
      <w:r w:rsidR="00835631" w:rsidRPr="00F57AE8">
        <w:rPr>
          <w:lang w:val="en-US"/>
        </w:rPr>
        <w:t>Rehder</w:t>
      </w:r>
      <w:proofErr w:type="spellEnd"/>
      <w:r w:rsidR="00835631" w:rsidRPr="00F57AE8">
        <w:rPr>
          <w:lang w:val="en-US"/>
        </w:rPr>
        <w:t xml:space="preserve"> &amp; </w:t>
      </w:r>
      <w:proofErr w:type="spellStart"/>
      <w:r w:rsidR="00835631" w:rsidRPr="00F57AE8">
        <w:rPr>
          <w:lang w:val="en-US"/>
        </w:rPr>
        <w:t>Waldmann</w:t>
      </w:r>
      <w:proofErr w:type="spellEnd"/>
      <w:r w:rsidR="00835631" w:rsidRPr="00F57AE8">
        <w:rPr>
          <w:lang w:val="en-US"/>
        </w:rPr>
        <w:t>, 2017)</w:t>
      </w:r>
      <w:r w:rsidR="005A47F6" w:rsidRPr="00F57AE8">
        <w:rPr>
          <w:lang w:val="en-US"/>
        </w:rPr>
        <w:t>,</w:t>
      </w:r>
      <w:r w:rsidR="0000636B" w:rsidRPr="00F57AE8">
        <w:rPr>
          <w:lang w:val="en-US"/>
        </w:rPr>
        <w:t xml:space="preserve"> and visual search (Zhang </w:t>
      </w:r>
      <w:r w:rsidR="005A47F6" w:rsidRPr="00F57AE8">
        <w:rPr>
          <w:lang w:val="en-US"/>
        </w:rPr>
        <w:t>&amp;</w:t>
      </w:r>
      <w:r w:rsidR="0000636B" w:rsidRPr="00F57AE8">
        <w:rPr>
          <w:lang w:val="en-US"/>
        </w:rPr>
        <w:t xml:space="preserve"> </w:t>
      </w:r>
      <w:proofErr w:type="spellStart"/>
      <w:r w:rsidR="0000636B" w:rsidRPr="00F57AE8">
        <w:rPr>
          <w:lang w:val="en-US"/>
        </w:rPr>
        <w:t>Houpt</w:t>
      </w:r>
      <w:proofErr w:type="spellEnd"/>
      <w:r w:rsidR="0000636B" w:rsidRPr="00F57AE8">
        <w:rPr>
          <w:lang w:val="en-US"/>
        </w:rPr>
        <w:t>,</w:t>
      </w:r>
      <w:r w:rsidR="008F4829" w:rsidRPr="00F57AE8">
        <w:rPr>
          <w:lang w:val="en-US"/>
        </w:rPr>
        <w:t xml:space="preserve"> </w:t>
      </w:r>
      <w:r w:rsidR="0000636B" w:rsidRPr="00F57AE8">
        <w:rPr>
          <w:lang w:val="en-US"/>
        </w:rPr>
        <w:t>2020)</w:t>
      </w:r>
      <w:r w:rsidR="00835631" w:rsidRPr="00F57AE8">
        <w:rPr>
          <w:lang w:val="en-US"/>
        </w:rPr>
        <w:t xml:space="preserve">. </w:t>
      </w:r>
    </w:p>
    <w:p w14:paraId="14143C16" w14:textId="3F299B50" w:rsidR="00F155B8" w:rsidRPr="00F57AE8" w:rsidRDefault="00835631">
      <w:pPr>
        <w:spacing w:line="480" w:lineRule="auto"/>
        <w:ind w:firstLine="709"/>
        <w:rPr>
          <w:lang w:val="en-US"/>
        </w:rPr>
      </w:pPr>
      <w:r w:rsidRPr="00F57AE8">
        <w:rPr>
          <w:lang w:val="en-US"/>
        </w:rPr>
        <w:t>These findings suggest that the distinction between description and experience is relevant for cognition and behavior more generally</w:t>
      </w:r>
      <w:r w:rsidR="00C801A4" w:rsidRPr="00F57AE8">
        <w:rPr>
          <w:lang w:val="en-US"/>
        </w:rPr>
        <w:t>, al</w:t>
      </w:r>
      <w:r w:rsidRPr="00F57AE8">
        <w:rPr>
          <w:lang w:val="en-US"/>
        </w:rPr>
        <w:t xml:space="preserve">though not all </w:t>
      </w:r>
      <w:r w:rsidR="00560A35" w:rsidRPr="00F57AE8">
        <w:rPr>
          <w:lang w:val="en-US"/>
        </w:rPr>
        <w:t xml:space="preserve">of the above instances </w:t>
      </w:r>
      <w:r w:rsidRPr="00F57AE8">
        <w:rPr>
          <w:lang w:val="en-US"/>
        </w:rPr>
        <w:t xml:space="preserve">are necessarily characterized </w:t>
      </w:r>
      <w:r w:rsidR="00C801A4" w:rsidRPr="00F57AE8">
        <w:rPr>
          <w:lang w:val="en-US"/>
        </w:rPr>
        <w:t>by</w:t>
      </w:r>
      <w:r w:rsidRPr="00F57AE8">
        <w:rPr>
          <w:lang w:val="en-US"/>
        </w:rPr>
        <w:t xml:space="preserve"> over- and underweighting of rare events (see</w:t>
      </w:r>
      <w:r w:rsidR="00C801A4" w:rsidRPr="00F57AE8">
        <w:rPr>
          <w:lang w:val="en-US"/>
        </w:rPr>
        <w:t>, e.g.,</w:t>
      </w:r>
      <w:r w:rsidRPr="00F57AE8">
        <w:rPr>
          <w:lang w:val="en-US"/>
        </w:rPr>
        <w:t xml:space="preserve"> </w:t>
      </w:r>
      <w:proofErr w:type="spellStart"/>
      <w:r w:rsidRPr="00F57AE8">
        <w:rPr>
          <w:lang w:val="en-US"/>
        </w:rPr>
        <w:t>Lejarraga</w:t>
      </w:r>
      <w:proofErr w:type="spellEnd"/>
      <w:r w:rsidRPr="00F57AE8">
        <w:rPr>
          <w:lang w:val="en-US"/>
        </w:rPr>
        <w:t xml:space="preserve">, </w:t>
      </w:r>
      <w:proofErr w:type="spellStart"/>
      <w:r w:rsidRPr="00F57AE8">
        <w:rPr>
          <w:lang w:val="en-US"/>
        </w:rPr>
        <w:t>Woike</w:t>
      </w:r>
      <w:proofErr w:type="spellEnd"/>
      <w:r w:rsidRPr="00F57AE8">
        <w:rPr>
          <w:lang w:val="en-US"/>
        </w:rPr>
        <w:t>, et al., 2016</w:t>
      </w:r>
      <w:r w:rsidRPr="00F57AE8">
        <w:rPr>
          <w:noProof/>
          <w:lang w:val="en-US"/>
        </w:rPr>
        <w:t xml:space="preserve">; </w:t>
      </w:r>
      <w:r w:rsidRPr="00F57AE8">
        <w:rPr>
          <w:lang w:val="en-US"/>
        </w:rPr>
        <w:t xml:space="preserve">van den Bos &amp; </w:t>
      </w:r>
      <w:proofErr w:type="spellStart"/>
      <w:r w:rsidRPr="00F57AE8">
        <w:rPr>
          <w:lang w:val="en-US"/>
        </w:rPr>
        <w:t>Hertwig</w:t>
      </w:r>
      <w:proofErr w:type="spellEnd"/>
      <w:r w:rsidRPr="00F57AE8">
        <w:rPr>
          <w:lang w:val="en-US"/>
        </w:rPr>
        <w:t>, 2017).</w:t>
      </w:r>
      <w:r w:rsidR="00560A35" w:rsidRPr="00F57AE8">
        <w:rPr>
          <w:lang w:val="en-US"/>
        </w:rPr>
        <w:t xml:space="preserve"> </w:t>
      </w:r>
      <w:r w:rsidR="00153615" w:rsidRPr="00F57AE8">
        <w:rPr>
          <w:lang w:val="en-US"/>
        </w:rPr>
        <w:t>T</w:t>
      </w:r>
      <w:r w:rsidR="00560A35" w:rsidRPr="00F57AE8">
        <w:rPr>
          <w:lang w:val="en-US"/>
        </w:rPr>
        <w:t xml:space="preserve">he </w:t>
      </w:r>
      <w:r w:rsidR="00560A35" w:rsidRPr="00F57AE8">
        <w:rPr>
          <w:bCs/>
          <w:lang w:val="en-US"/>
        </w:rPr>
        <w:t xml:space="preserve">systematic gap in the implied impact of described and experienced rare events </w:t>
      </w:r>
      <w:r w:rsidR="005A47F6" w:rsidRPr="00F57AE8">
        <w:rPr>
          <w:bCs/>
          <w:lang w:val="en-US"/>
        </w:rPr>
        <w:t xml:space="preserve">can </w:t>
      </w:r>
      <w:r w:rsidR="00153615" w:rsidRPr="00F57AE8">
        <w:rPr>
          <w:bCs/>
          <w:lang w:val="en-US"/>
        </w:rPr>
        <w:t xml:space="preserve">thus </w:t>
      </w:r>
      <w:r w:rsidR="005A47F6" w:rsidRPr="00F57AE8">
        <w:rPr>
          <w:bCs/>
          <w:lang w:val="en-US"/>
        </w:rPr>
        <w:t>be expected to</w:t>
      </w:r>
      <w:r w:rsidR="00560A35" w:rsidRPr="00F57AE8">
        <w:rPr>
          <w:bCs/>
          <w:lang w:val="en-US"/>
        </w:rPr>
        <w:t xml:space="preserve"> be relevant for risk perception and behavior beyond monetary gambles, </w:t>
      </w:r>
      <w:r w:rsidR="00153615" w:rsidRPr="00F57AE8">
        <w:rPr>
          <w:bCs/>
          <w:lang w:val="en-US"/>
        </w:rPr>
        <w:t>to the extent that</w:t>
      </w:r>
      <w:r w:rsidR="00560A35" w:rsidRPr="00F57AE8">
        <w:rPr>
          <w:bCs/>
          <w:lang w:val="en-US"/>
        </w:rPr>
        <w:t xml:space="preserve"> rarity is a key property of real-world risks (see also </w:t>
      </w:r>
      <w:r w:rsidR="00524243" w:rsidRPr="00F57AE8">
        <w:rPr>
          <w:bCs/>
          <w:lang w:val="en-US"/>
        </w:rPr>
        <w:t xml:space="preserve">J. M. </w:t>
      </w:r>
      <w:r w:rsidR="00560A35" w:rsidRPr="00F57AE8">
        <w:rPr>
          <w:lang w:val="en-US"/>
        </w:rPr>
        <w:t>Martin</w:t>
      </w:r>
      <w:r w:rsidR="00524243" w:rsidRPr="00F57AE8">
        <w:rPr>
          <w:lang w:val="en-US"/>
        </w:rPr>
        <w:t xml:space="preserve"> et al.</w:t>
      </w:r>
      <w:r w:rsidR="00560A35" w:rsidRPr="00F57AE8">
        <w:rPr>
          <w:lang w:val="en-US"/>
        </w:rPr>
        <w:t>, 2014</w:t>
      </w:r>
      <w:r w:rsidR="00560A35" w:rsidRPr="00F57AE8">
        <w:rPr>
          <w:bCs/>
          <w:lang w:val="en-US"/>
        </w:rPr>
        <w:t xml:space="preserve">). Pandemics, serious side effects of vaccination, and car accidents are—fortunately—all rare events, </w:t>
      </w:r>
      <w:r w:rsidR="00C25786" w:rsidRPr="00F57AE8">
        <w:rPr>
          <w:bCs/>
          <w:lang w:val="en-US"/>
        </w:rPr>
        <w:t>al</w:t>
      </w:r>
      <w:r w:rsidR="00560A35" w:rsidRPr="00F57AE8">
        <w:rPr>
          <w:bCs/>
          <w:lang w:val="en-US"/>
        </w:rPr>
        <w:t>though the</w:t>
      </w:r>
      <w:r w:rsidR="005A47F6" w:rsidRPr="00F57AE8">
        <w:rPr>
          <w:bCs/>
          <w:lang w:val="en-US"/>
        </w:rPr>
        <w:t>ir</w:t>
      </w:r>
      <w:r w:rsidR="00560A35" w:rsidRPr="00F57AE8">
        <w:rPr>
          <w:bCs/>
          <w:lang w:val="en-US"/>
        </w:rPr>
        <w:t xml:space="preserve"> fatalit</w:t>
      </w:r>
      <w:r w:rsidR="00153615" w:rsidRPr="00F57AE8">
        <w:rPr>
          <w:bCs/>
          <w:lang w:val="en-US"/>
        </w:rPr>
        <w:t>y</w:t>
      </w:r>
      <w:r w:rsidR="005A47F6" w:rsidRPr="00F57AE8">
        <w:rPr>
          <w:bCs/>
          <w:lang w:val="en-US"/>
        </w:rPr>
        <w:t xml:space="preserve"> rates</w:t>
      </w:r>
      <w:r w:rsidR="00560A35" w:rsidRPr="00F57AE8">
        <w:rPr>
          <w:bCs/>
          <w:lang w:val="en-US"/>
        </w:rPr>
        <w:t xml:space="preserve"> may follow different distributions (e.g., thin-tailed vs. fat-tailed; </w:t>
      </w:r>
      <w:r w:rsidR="00560A35" w:rsidRPr="00F57AE8">
        <w:rPr>
          <w:lang w:val="en-US"/>
        </w:rPr>
        <w:t xml:space="preserve">Cirillo &amp; </w:t>
      </w:r>
      <w:proofErr w:type="spellStart"/>
      <w:r w:rsidR="00560A35" w:rsidRPr="00F57AE8">
        <w:rPr>
          <w:lang w:val="en-US"/>
        </w:rPr>
        <w:t>Taleb</w:t>
      </w:r>
      <w:proofErr w:type="spellEnd"/>
      <w:r w:rsidR="00560A35" w:rsidRPr="00F57AE8">
        <w:rPr>
          <w:lang w:val="en-US"/>
        </w:rPr>
        <w:t>, 2020</w:t>
      </w:r>
      <w:r w:rsidR="00560A35" w:rsidRPr="00F57AE8">
        <w:rPr>
          <w:bCs/>
          <w:lang w:val="en-US"/>
        </w:rPr>
        <w:t xml:space="preserve">) and impact individuals or collectives. </w:t>
      </w:r>
      <w:r w:rsidR="003711BC" w:rsidRPr="00F57AE8">
        <w:rPr>
          <w:bCs/>
          <w:lang w:val="en-US"/>
        </w:rPr>
        <w:t>Before we explore the implication</w:t>
      </w:r>
      <w:r w:rsidR="005A47F6" w:rsidRPr="00F57AE8">
        <w:rPr>
          <w:bCs/>
          <w:lang w:val="en-US"/>
        </w:rPr>
        <w:t>s</w:t>
      </w:r>
      <w:r w:rsidR="003711BC" w:rsidRPr="00F57AE8">
        <w:rPr>
          <w:bCs/>
          <w:lang w:val="en-US"/>
        </w:rPr>
        <w:t xml:space="preserve"> of the experience</w:t>
      </w:r>
      <w:r w:rsidR="005A47F6" w:rsidRPr="00F57AE8">
        <w:rPr>
          <w:bCs/>
          <w:lang w:val="en-US"/>
        </w:rPr>
        <w:t>–</w:t>
      </w:r>
      <w:r w:rsidR="003711BC" w:rsidRPr="00F57AE8">
        <w:rPr>
          <w:bCs/>
          <w:lang w:val="en-US"/>
        </w:rPr>
        <w:lastRenderedPageBreak/>
        <w:t xml:space="preserve">description distinction for risk perception and risk behavior, </w:t>
      </w:r>
      <w:r w:rsidR="00F155B8" w:rsidRPr="00F57AE8">
        <w:rPr>
          <w:lang w:val="en-US"/>
        </w:rPr>
        <w:t xml:space="preserve">let us take a closer look at </w:t>
      </w:r>
      <w:r w:rsidR="006B5C69" w:rsidRPr="00F57AE8">
        <w:rPr>
          <w:lang w:val="en-US"/>
        </w:rPr>
        <w:t xml:space="preserve">some key </w:t>
      </w:r>
      <w:r w:rsidR="00C82807" w:rsidRPr="00F57AE8">
        <w:rPr>
          <w:lang w:val="en-US"/>
        </w:rPr>
        <w:t xml:space="preserve">properties of </w:t>
      </w:r>
      <w:r w:rsidR="00F155B8" w:rsidRPr="00F57AE8">
        <w:rPr>
          <w:lang w:val="en-US"/>
        </w:rPr>
        <w:t>experience</w:t>
      </w:r>
      <w:r w:rsidR="00C82807" w:rsidRPr="00F57AE8">
        <w:rPr>
          <w:lang w:val="en-US"/>
        </w:rPr>
        <w:t xml:space="preserve"> and description.</w:t>
      </w:r>
    </w:p>
    <w:p w14:paraId="502F9737" w14:textId="039402E7" w:rsidR="00142264" w:rsidRPr="00F57AE8" w:rsidRDefault="00142264" w:rsidP="00C801A4">
      <w:pPr>
        <w:spacing w:line="480" w:lineRule="auto"/>
        <w:rPr>
          <w:lang w:val="en-US"/>
        </w:rPr>
      </w:pPr>
      <w:r w:rsidRPr="00F57AE8">
        <w:rPr>
          <w:b/>
          <w:lang w:val="en-US"/>
        </w:rPr>
        <w:t xml:space="preserve">Attributes and </w:t>
      </w:r>
      <w:r w:rsidR="00C801A4" w:rsidRPr="00F57AE8">
        <w:rPr>
          <w:b/>
          <w:lang w:val="en-US"/>
        </w:rPr>
        <w:t>A</w:t>
      </w:r>
      <w:r w:rsidRPr="00F57AE8">
        <w:rPr>
          <w:b/>
          <w:lang w:val="en-US"/>
        </w:rPr>
        <w:t xml:space="preserve">mbiguities of </w:t>
      </w:r>
      <w:r w:rsidR="006B5C69" w:rsidRPr="00F57AE8">
        <w:rPr>
          <w:b/>
          <w:lang w:val="en-US"/>
        </w:rPr>
        <w:t xml:space="preserve">Description and </w:t>
      </w:r>
      <w:r w:rsidR="00C801A4" w:rsidRPr="00F57AE8">
        <w:rPr>
          <w:b/>
          <w:lang w:val="en-US"/>
        </w:rPr>
        <w:t>E</w:t>
      </w:r>
      <w:r w:rsidRPr="00F57AE8">
        <w:rPr>
          <w:b/>
          <w:lang w:val="en-US"/>
        </w:rPr>
        <w:t>xperience</w:t>
      </w:r>
    </w:p>
    <w:p w14:paraId="264DB74F" w14:textId="63B2C536" w:rsidR="00F65025" w:rsidRPr="00F57AE8" w:rsidRDefault="008B7295" w:rsidP="00F65025">
      <w:pPr>
        <w:spacing w:line="480" w:lineRule="auto"/>
        <w:ind w:firstLine="708"/>
        <w:rPr>
          <w:lang w:val="en-US"/>
        </w:rPr>
      </w:pPr>
      <w:r w:rsidRPr="00F57AE8">
        <w:rPr>
          <w:lang w:val="en-US"/>
        </w:rPr>
        <w:t xml:space="preserve">In this section, we </w:t>
      </w:r>
      <w:r w:rsidR="004B309B" w:rsidRPr="00F57AE8">
        <w:rPr>
          <w:lang w:val="en-US"/>
        </w:rPr>
        <w:t>draw on</w:t>
      </w:r>
      <w:r w:rsidRPr="00F57AE8">
        <w:rPr>
          <w:lang w:val="en-US"/>
        </w:rPr>
        <w:t xml:space="preserve"> </w:t>
      </w:r>
      <w:proofErr w:type="spellStart"/>
      <w:r w:rsidRPr="00F57AE8">
        <w:rPr>
          <w:lang w:val="en-US"/>
        </w:rPr>
        <w:t>Hertwig</w:t>
      </w:r>
      <w:proofErr w:type="spellEnd"/>
      <w:r w:rsidRPr="00F57AE8">
        <w:rPr>
          <w:lang w:val="en-US"/>
        </w:rPr>
        <w:t xml:space="preserve">, Hogarth, and </w:t>
      </w:r>
      <w:proofErr w:type="spellStart"/>
      <w:r w:rsidRPr="00F57AE8">
        <w:rPr>
          <w:lang w:val="en-US"/>
        </w:rPr>
        <w:t>Lejarraga</w:t>
      </w:r>
      <w:r w:rsidR="001A3A9F" w:rsidRPr="00F57AE8">
        <w:rPr>
          <w:lang w:val="en-US"/>
        </w:rPr>
        <w:t>’s</w:t>
      </w:r>
      <w:proofErr w:type="spellEnd"/>
      <w:r w:rsidRPr="00F57AE8">
        <w:rPr>
          <w:lang w:val="en-US"/>
        </w:rPr>
        <w:t xml:space="preserve"> (2018) conceptual</w:t>
      </w:r>
      <w:r w:rsidR="00973EAC" w:rsidRPr="00F57AE8">
        <w:rPr>
          <w:lang w:val="en-US"/>
        </w:rPr>
        <w:t xml:space="preserve"> (and admittedly incomplete)</w:t>
      </w:r>
      <w:r w:rsidRPr="00F57AE8">
        <w:rPr>
          <w:lang w:val="en-US"/>
        </w:rPr>
        <w:t xml:space="preserve"> characterization of description and experience as two major paths to knowledge. In their view, </w:t>
      </w:r>
      <w:r w:rsidR="006B5C69" w:rsidRPr="00F57AE8">
        <w:rPr>
          <w:lang w:val="en-US"/>
        </w:rPr>
        <w:t>description</w:t>
      </w:r>
      <w:r w:rsidRPr="00F57AE8">
        <w:rPr>
          <w:lang w:val="en-US"/>
        </w:rPr>
        <w:t>s can be understood</w:t>
      </w:r>
      <w:r w:rsidR="006B5C69" w:rsidRPr="00F57AE8">
        <w:rPr>
          <w:lang w:val="en-US"/>
        </w:rPr>
        <w:t xml:space="preserve"> as externalized symbolic</w:t>
      </w:r>
      <w:r w:rsidR="0012178F" w:rsidRPr="00F57AE8">
        <w:rPr>
          <w:lang w:val="en-US"/>
        </w:rPr>
        <w:t xml:space="preserve"> </w:t>
      </w:r>
      <w:r w:rsidR="006B5C69" w:rsidRPr="00F57AE8">
        <w:rPr>
          <w:lang w:val="en-US"/>
        </w:rPr>
        <w:t>representations of knowledge</w:t>
      </w:r>
      <w:r w:rsidR="00B95403" w:rsidRPr="00F57AE8">
        <w:rPr>
          <w:lang w:val="en-US"/>
        </w:rPr>
        <w:t>—</w:t>
      </w:r>
      <w:r w:rsidRPr="00F57AE8">
        <w:rPr>
          <w:lang w:val="en-US"/>
        </w:rPr>
        <w:t>written or spoken words, numbers, or images</w:t>
      </w:r>
      <w:r w:rsidR="00B95403" w:rsidRPr="00F57AE8">
        <w:rPr>
          <w:lang w:val="en-US"/>
        </w:rPr>
        <w:t xml:space="preserve"> that</w:t>
      </w:r>
      <w:r w:rsidRPr="00F57AE8">
        <w:rPr>
          <w:lang w:val="en-US"/>
        </w:rPr>
        <w:t xml:space="preserve"> can </w:t>
      </w:r>
      <w:r w:rsidR="006B5C69" w:rsidRPr="00F57AE8">
        <w:rPr>
          <w:lang w:val="en-US"/>
        </w:rPr>
        <w:t>pertain to</w:t>
      </w:r>
      <w:r w:rsidR="0012178F" w:rsidRPr="00F57AE8">
        <w:rPr>
          <w:lang w:val="en-US"/>
        </w:rPr>
        <w:t xml:space="preserve"> </w:t>
      </w:r>
      <w:r w:rsidR="006B5C69" w:rsidRPr="00F57AE8">
        <w:rPr>
          <w:lang w:val="en-US"/>
        </w:rPr>
        <w:t>any kind of knowledge</w:t>
      </w:r>
      <w:r w:rsidR="004B309B" w:rsidRPr="00F57AE8">
        <w:rPr>
          <w:lang w:val="en-US"/>
        </w:rPr>
        <w:t xml:space="preserve"> (e.g.</w:t>
      </w:r>
      <w:r w:rsidR="006B5C69" w:rsidRPr="00F57AE8">
        <w:rPr>
          <w:lang w:val="en-US"/>
        </w:rPr>
        <w:t>, propositional, causal,</w:t>
      </w:r>
      <w:r w:rsidR="0012178F" w:rsidRPr="00F57AE8">
        <w:rPr>
          <w:lang w:val="en-US"/>
        </w:rPr>
        <w:t xml:space="preserve"> </w:t>
      </w:r>
      <w:r w:rsidR="006B5C69" w:rsidRPr="00F57AE8">
        <w:rPr>
          <w:lang w:val="en-US"/>
        </w:rPr>
        <w:t>procedural, or episodic</w:t>
      </w:r>
      <w:r w:rsidR="004B309B" w:rsidRPr="00F57AE8">
        <w:rPr>
          <w:lang w:val="en-US"/>
        </w:rPr>
        <w:t>)</w:t>
      </w:r>
      <w:r w:rsidR="006B5C69" w:rsidRPr="00F57AE8">
        <w:rPr>
          <w:lang w:val="en-US"/>
        </w:rPr>
        <w:t xml:space="preserve">. </w:t>
      </w:r>
      <w:r w:rsidR="00B95403" w:rsidRPr="00F57AE8">
        <w:rPr>
          <w:lang w:val="en-US"/>
        </w:rPr>
        <w:t>Of</w:t>
      </w:r>
      <w:r w:rsidRPr="00F57AE8">
        <w:rPr>
          <w:lang w:val="en-US"/>
        </w:rPr>
        <w:t xml:space="preserve"> </w:t>
      </w:r>
      <w:r w:rsidR="003000D2" w:rsidRPr="00F57AE8">
        <w:rPr>
          <w:lang w:val="en-US"/>
        </w:rPr>
        <w:t xml:space="preserve">particular </w:t>
      </w:r>
      <w:r w:rsidRPr="00F57AE8">
        <w:rPr>
          <w:lang w:val="en-US"/>
        </w:rPr>
        <w:t>relevan</w:t>
      </w:r>
      <w:r w:rsidR="00B95403" w:rsidRPr="00F57AE8">
        <w:rPr>
          <w:lang w:val="en-US"/>
        </w:rPr>
        <w:t>ce</w:t>
      </w:r>
      <w:r w:rsidRPr="00F57AE8">
        <w:rPr>
          <w:lang w:val="en-US"/>
        </w:rPr>
        <w:t xml:space="preserve"> in the context of risk communication, </w:t>
      </w:r>
      <w:r w:rsidR="00C430AD" w:rsidRPr="00F57AE8">
        <w:rPr>
          <w:lang w:val="en-US"/>
        </w:rPr>
        <w:t>descriptions need not be bounded by time and place and can inform individuals about unlikely events</w:t>
      </w:r>
      <w:r w:rsidR="00F65025" w:rsidRPr="00F57AE8">
        <w:rPr>
          <w:lang w:val="en-US"/>
        </w:rPr>
        <w:t xml:space="preserve">, </w:t>
      </w:r>
      <w:r w:rsidR="006B5C69" w:rsidRPr="00F57AE8">
        <w:rPr>
          <w:lang w:val="en-US"/>
        </w:rPr>
        <w:t xml:space="preserve">things </w:t>
      </w:r>
      <w:r w:rsidRPr="00F57AE8">
        <w:rPr>
          <w:lang w:val="en-US"/>
        </w:rPr>
        <w:t>that have not (yet) materialized (e.g., the long-term consequences of climate change)</w:t>
      </w:r>
      <w:r w:rsidR="00D42513" w:rsidRPr="00F57AE8">
        <w:rPr>
          <w:lang w:val="en-US"/>
        </w:rPr>
        <w:t>,</w:t>
      </w:r>
      <w:r w:rsidRPr="00F57AE8">
        <w:rPr>
          <w:lang w:val="en-US"/>
        </w:rPr>
        <w:t xml:space="preserve"> </w:t>
      </w:r>
      <w:r w:rsidR="001A3A9F" w:rsidRPr="00F57AE8">
        <w:rPr>
          <w:lang w:val="en-US"/>
        </w:rPr>
        <w:t xml:space="preserve">or </w:t>
      </w:r>
      <w:r w:rsidR="00D42513" w:rsidRPr="00F57AE8">
        <w:rPr>
          <w:lang w:val="en-US"/>
        </w:rPr>
        <w:t xml:space="preserve">things </w:t>
      </w:r>
      <w:r w:rsidR="004B309B" w:rsidRPr="00F57AE8">
        <w:rPr>
          <w:lang w:val="en-US"/>
        </w:rPr>
        <w:t>that</w:t>
      </w:r>
      <w:r w:rsidR="001A3A9F" w:rsidRPr="00F57AE8">
        <w:rPr>
          <w:lang w:val="en-US"/>
        </w:rPr>
        <w:t xml:space="preserve"> </w:t>
      </w:r>
      <w:r w:rsidR="006B5C69" w:rsidRPr="00F57AE8">
        <w:rPr>
          <w:lang w:val="en-US"/>
        </w:rPr>
        <w:t xml:space="preserve">nobody </w:t>
      </w:r>
      <w:r w:rsidR="001A3A9F" w:rsidRPr="00F57AE8">
        <w:rPr>
          <w:lang w:val="en-US"/>
        </w:rPr>
        <w:t xml:space="preserve">will </w:t>
      </w:r>
      <w:r w:rsidR="006B5C69" w:rsidRPr="00F57AE8">
        <w:rPr>
          <w:lang w:val="en-US"/>
        </w:rPr>
        <w:t>ever ex</w:t>
      </w:r>
      <w:r w:rsidR="001A3A9F" w:rsidRPr="00F57AE8">
        <w:rPr>
          <w:lang w:val="en-US"/>
        </w:rPr>
        <w:t>perience</w:t>
      </w:r>
      <w:r w:rsidR="006B5C69" w:rsidRPr="00F57AE8">
        <w:rPr>
          <w:lang w:val="en-US"/>
        </w:rPr>
        <w:t xml:space="preserve"> (Pinker, 2007).</w:t>
      </w:r>
      <w:r w:rsidR="0012178F" w:rsidRPr="00F57AE8">
        <w:rPr>
          <w:lang w:val="en-US"/>
        </w:rPr>
        <w:t xml:space="preserve"> </w:t>
      </w:r>
      <w:r w:rsidR="00F65025" w:rsidRPr="00F57AE8">
        <w:rPr>
          <w:lang w:val="en-US"/>
        </w:rPr>
        <w:t xml:space="preserve">Equally important, </w:t>
      </w:r>
      <w:r w:rsidR="004B309B" w:rsidRPr="00F57AE8">
        <w:rPr>
          <w:lang w:val="en-US"/>
        </w:rPr>
        <w:t xml:space="preserve">people can refer to </w:t>
      </w:r>
      <w:r w:rsidR="00F65025" w:rsidRPr="00F57AE8">
        <w:rPr>
          <w:lang w:val="en-US"/>
        </w:rPr>
        <w:t xml:space="preserve">descriptions </w:t>
      </w:r>
      <w:r w:rsidR="004B309B" w:rsidRPr="00F57AE8">
        <w:rPr>
          <w:lang w:val="en-US"/>
        </w:rPr>
        <w:t>to learn</w:t>
      </w:r>
      <w:r w:rsidR="00F65025" w:rsidRPr="00F57AE8">
        <w:rPr>
          <w:lang w:val="en-US"/>
        </w:rPr>
        <w:t xml:space="preserve"> about </w:t>
      </w:r>
      <w:r w:rsidR="004B309B" w:rsidRPr="00F57AE8">
        <w:rPr>
          <w:lang w:val="en-US"/>
        </w:rPr>
        <w:t xml:space="preserve">the </w:t>
      </w:r>
      <w:r w:rsidR="00F65025" w:rsidRPr="00F57AE8">
        <w:rPr>
          <w:lang w:val="en-US"/>
        </w:rPr>
        <w:t xml:space="preserve">possible </w:t>
      </w:r>
      <w:r w:rsidR="001A3A9F" w:rsidRPr="00F57AE8">
        <w:rPr>
          <w:lang w:val="en-US"/>
        </w:rPr>
        <w:t xml:space="preserve">detrimental </w:t>
      </w:r>
      <w:r w:rsidR="00F65025" w:rsidRPr="00F57AE8">
        <w:rPr>
          <w:lang w:val="en-US"/>
        </w:rPr>
        <w:t xml:space="preserve">consequences of actions without needing to pay the price of experiencing them. </w:t>
      </w:r>
      <w:r w:rsidR="004B309B" w:rsidRPr="00F57AE8">
        <w:rPr>
          <w:lang w:val="en-US"/>
        </w:rPr>
        <w:t>L</w:t>
      </w:r>
      <w:r w:rsidR="00F65025" w:rsidRPr="00F57AE8">
        <w:rPr>
          <w:lang w:val="en-US"/>
        </w:rPr>
        <w:t xml:space="preserve">earning from description is one of the key engines of cultural evolution </w:t>
      </w:r>
      <w:r w:rsidR="00973EAC" w:rsidRPr="00F57AE8">
        <w:rPr>
          <w:lang w:val="en-US"/>
        </w:rPr>
        <w:t xml:space="preserve">and the sharing of knowledge </w:t>
      </w:r>
      <w:r w:rsidR="00F65025" w:rsidRPr="00F57AE8">
        <w:rPr>
          <w:lang w:val="en-US"/>
        </w:rPr>
        <w:t>(</w:t>
      </w:r>
      <w:proofErr w:type="spellStart"/>
      <w:r w:rsidR="00F65025" w:rsidRPr="00F57AE8">
        <w:rPr>
          <w:lang w:val="en-US"/>
        </w:rPr>
        <w:t>Richerson</w:t>
      </w:r>
      <w:proofErr w:type="spellEnd"/>
      <w:r w:rsidR="00F65025" w:rsidRPr="00F57AE8">
        <w:rPr>
          <w:lang w:val="en-US"/>
        </w:rPr>
        <w:t xml:space="preserve"> &amp; </w:t>
      </w:r>
      <w:r w:rsidR="00A126BC" w:rsidRPr="00F57AE8">
        <w:rPr>
          <w:lang w:val="en-US"/>
        </w:rPr>
        <w:t>Boyd</w:t>
      </w:r>
      <w:r w:rsidR="00F65025" w:rsidRPr="00F57AE8">
        <w:rPr>
          <w:lang w:val="en-US"/>
        </w:rPr>
        <w:t xml:space="preserve">, 2005) and is a </w:t>
      </w:r>
      <w:r w:rsidR="00D42513" w:rsidRPr="00F57AE8">
        <w:rPr>
          <w:lang w:val="en-US"/>
        </w:rPr>
        <w:t>quintessentially</w:t>
      </w:r>
      <w:r w:rsidR="00F65025" w:rsidRPr="00F57AE8">
        <w:rPr>
          <w:lang w:val="en-US"/>
        </w:rPr>
        <w:t xml:space="preserve"> human competence.</w:t>
      </w:r>
    </w:p>
    <w:p w14:paraId="1CD79737" w14:textId="6A92DCCE" w:rsidR="0024748C" w:rsidRPr="00F57AE8" w:rsidRDefault="00F65025" w:rsidP="00973EAC">
      <w:pPr>
        <w:spacing w:line="480" w:lineRule="auto"/>
        <w:ind w:firstLine="708"/>
        <w:rPr>
          <w:lang w:val="en-US"/>
        </w:rPr>
      </w:pPr>
      <w:r w:rsidRPr="00F57AE8">
        <w:rPr>
          <w:lang w:val="en-US"/>
        </w:rPr>
        <w:t xml:space="preserve">Descriptions are abstractions </w:t>
      </w:r>
      <w:r w:rsidR="00D42513" w:rsidRPr="00F57AE8">
        <w:rPr>
          <w:lang w:val="en-US"/>
        </w:rPr>
        <w:t>in that</w:t>
      </w:r>
      <w:r w:rsidRPr="00F57AE8">
        <w:rPr>
          <w:lang w:val="en-US"/>
        </w:rPr>
        <w:t xml:space="preserve"> they </w:t>
      </w:r>
      <w:r w:rsidR="00D42513" w:rsidRPr="00F57AE8">
        <w:rPr>
          <w:lang w:val="en-US"/>
        </w:rPr>
        <w:t>necessarily</w:t>
      </w:r>
      <w:r w:rsidRPr="00F57AE8">
        <w:rPr>
          <w:lang w:val="en-US"/>
        </w:rPr>
        <w:t xml:space="preserve"> reduce and summarize the multidimensionality of individual or </w:t>
      </w:r>
      <w:r w:rsidR="00973EAC" w:rsidRPr="00F57AE8">
        <w:rPr>
          <w:lang w:val="en-US"/>
        </w:rPr>
        <w:t>collective</w:t>
      </w:r>
      <w:r w:rsidRPr="00F57AE8">
        <w:rPr>
          <w:lang w:val="en-US"/>
        </w:rPr>
        <w:t xml:space="preserve"> experience; without such reduction they could not be efficient representations of knowledge.</w:t>
      </w:r>
      <w:r w:rsidRPr="00F57AE8">
        <w:t xml:space="preserve"> </w:t>
      </w:r>
      <w:r w:rsidR="00464143" w:rsidRPr="00F57AE8">
        <w:rPr>
          <w:lang w:val="en-US"/>
        </w:rPr>
        <w:t>But n</w:t>
      </w:r>
      <w:r w:rsidRPr="00F57AE8">
        <w:rPr>
          <w:lang w:val="en-US"/>
        </w:rPr>
        <w:t>ot all abstractions of the world are descriptions</w:t>
      </w:r>
      <w:r w:rsidR="00464143" w:rsidRPr="00F57AE8">
        <w:rPr>
          <w:lang w:val="en-US"/>
        </w:rPr>
        <w:t>:</w:t>
      </w:r>
      <w:r w:rsidRPr="00F57AE8">
        <w:rPr>
          <w:lang w:val="en-US"/>
        </w:rPr>
        <w:t xml:space="preserve"> </w:t>
      </w:r>
      <w:r w:rsidR="00D42513" w:rsidRPr="00F57AE8">
        <w:rPr>
          <w:lang w:val="en-US"/>
        </w:rPr>
        <w:t>I</w:t>
      </w:r>
      <w:r w:rsidR="00973EAC" w:rsidRPr="00F57AE8">
        <w:rPr>
          <w:lang w:val="en-US"/>
        </w:rPr>
        <w:t>nternal representation</w:t>
      </w:r>
      <w:r w:rsidR="004B309B" w:rsidRPr="00F57AE8">
        <w:rPr>
          <w:lang w:val="en-US"/>
        </w:rPr>
        <w:t>s</w:t>
      </w:r>
      <w:r w:rsidR="00973EAC" w:rsidRPr="00F57AE8">
        <w:rPr>
          <w:lang w:val="en-US"/>
        </w:rPr>
        <w:t xml:space="preserve"> in terms of mental models</w:t>
      </w:r>
      <w:r w:rsidR="003000D2" w:rsidRPr="00F57AE8">
        <w:rPr>
          <w:lang w:val="en-US"/>
        </w:rPr>
        <w:t>, for instance,</w:t>
      </w:r>
      <w:r w:rsidR="00973EAC" w:rsidRPr="00F57AE8">
        <w:rPr>
          <w:lang w:val="en-US"/>
        </w:rPr>
        <w:t xml:space="preserve"> are not descriptions.</w:t>
      </w:r>
      <w:r w:rsidRPr="00F57AE8">
        <w:rPr>
          <w:lang w:val="en-US"/>
        </w:rPr>
        <w:t xml:space="preserve"> </w:t>
      </w:r>
      <w:r w:rsidR="003000D2" w:rsidRPr="00F57AE8">
        <w:rPr>
          <w:lang w:val="en-US"/>
        </w:rPr>
        <w:t>Yet w</w:t>
      </w:r>
      <w:r w:rsidRPr="00F57AE8">
        <w:rPr>
          <w:lang w:val="en-US"/>
        </w:rPr>
        <w:t xml:space="preserve">hen </w:t>
      </w:r>
      <w:r w:rsidR="00973EAC" w:rsidRPr="00F57AE8">
        <w:rPr>
          <w:lang w:val="en-US"/>
        </w:rPr>
        <w:t>those</w:t>
      </w:r>
      <w:r w:rsidR="004B309B" w:rsidRPr="00F57AE8">
        <w:rPr>
          <w:lang w:val="en-US"/>
        </w:rPr>
        <w:t xml:space="preserve"> representations</w:t>
      </w:r>
      <w:r w:rsidR="00973EAC" w:rsidRPr="00F57AE8">
        <w:rPr>
          <w:lang w:val="en-US"/>
        </w:rPr>
        <w:t xml:space="preserve"> </w:t>
      </w:r>
      <w:r w:rsidR="001A3A9F" w:rsidRPr="00F57AE8">
        <w:rPr>
          <w:lang w:val="en-US"/>
        </w:rPr>
        <w:t>travel</w:t>
      </w:r>
      <w:r w:rsidRPr="00F57AE8">
        <w:rPr>
          <w:lang w:val="en-US"/>
        </w:rPr>
        <w:t xml:space="preserve"> from the mind of the individual to the world in the form of stories, warnings, or testimony, they become descriptions and </w:t>
      </w:r>
      <w:r w:rsidR="00973EAC" w:rsidRPr="00F57AE8">
        <w:rPr>
          <w:lang w:val="en-US"/>
        </w:rPr>
        <w:t xml:space="preserve">thereby </w:t>
      </w:r>
      <w:r w:rsidRPr="00F57AE8">
        <w:rPr>
          <w:lang w:val="en-US"/>
        </w:rPr>
        <w:t>accessible to others.</w:t>
      </w:r>
      <w:r w:rsidR="00973EAC" w:rsidRPr="00F57AE8">
        <w:rPr>
          <w:lang w:val="en-US"/>
        </w:rPr>
        <w:t xml:space="preserve"> </w:t>
      </w:r>
      <w:r w:rsidRPr="00F57AE8">
        <w:rPr>
          <w:lang w:val="en-US"/>
        </w:rPr>
        <w:t xml:space="preserve">Descriptions </w:t>
      </w:r>
      <w:r w:rsidR="00973EAC" w:rsidRPr="00F57AE8">
        <w:rPr>
          <w:lang w:val="en-US"/>
        </w:rPr>
        <w:t xml:space="preserve">need </w:t>
      </w:r>
      <w:r w:rsidRPr="00F57AE8">
        <w:rPr>
          <w:lang w:val="en-US"/>
        </w:rPr>
        <w:t>authors—speaker</w:t>
      </w:r>
      <w:r w:rsidR="004B309B" w:rsidRPr="00F57AE8">
        <w:rPr>
          <w:lang w:val="en-US"/>
        </w:rPr>
        <w:t>s</w:t>
      </w:r>
      <w:r w:rsidRPr="00F57AE8">
        <w:rPr>
          <w:lang w:val="en-US"/>
        </w:rPr>
        <w:t xml:space="preserve">, writers, or </w:t>
      </w:r>
      <w:r w:rsidR="00464143" w:rsidRPr="00F57AE8">
        <w:rPr>
          <w:lang w:val="en-US"/>
        </w:rPr>
        <w:t>users</w:t>
      </w:r>
      <w:r w:rsidRPr="00F57AE8">
        <w:rPr>
          <w:lang w:val="en-US"/>
        </w:rPr>
        <w:t xml:space="preserve"> of symbols. </w:t>
      </w:r>
      <w:r w:rsidR="00464143" w:rsidRPr="00F57AE8">
        <w:rPr>
          <w:lang w:val="en-US"/>
        </w:rPr>
        <w:t>Whereas the s</w:t>
      </w:r>
      <w:r w:rsidR="0024748C" w:rsidRPr="00F57AE8">
        <w:rPr>
          <w:lang w:val="en-US"/>
        </w:rPr>
        <w:t>poken word fade</w:t>
      </w:r>
      <w:r w:rsidR="003000D2" w:rsidRPr="00F57AE8">
        <w:rPr>
          <w:lang w:val="en-US"/>
        </w:rPr>
        <w:t>s</w:t>
      </w:r>
      <w:r w:rsidR="0024748C" w:rsidRPr="00F57AE8">
        <w:rPr>
          <w:lang w:val="en-US"/>
        </w:rPr>
        <w:t xml:space="preserve"> quickly</w:t>
      </w:r>
      <w:r w:rsidR="00464143" w:rsidRPr="00F57AE8">
        <w:rPr>
          <w:lang w:val="en-US"/>
        </w:rPr>
        <w:t>,</w:t>
      </w:r>
      <w:r w:rsidR="0024748C" w:rsidRPr="00F57AE8">
        <w:rPr>
          <w:lang w:val="en-US"/>
        </w:rPr>
        <w:t xml:space="preserve"> </w:t>
      </w:r>
      <w:r w:rsidR="00464143" w:rsidRPr="00F57AE8">
        <w:rPr>
          <w:lang w:val="en-US"/>
        </w:rPr>
        <w:t xml:space="preserve">the </w:t>
      </w:r>
      <w:r w:rsidR="0024748C" w:rsidRPr="00F57AE8">
        <w:rPr>
          <w:lang w:val="en-US"/>
        </w:rPr>
        <w:t xml:space="preserve">written word may be permanent. </w:t>
      </w:r>
      <w:r w:rsidR="003000D2" w:rsidRPr="00F57AE8">
        <w:rPr>
          <w:lang w:val="en-US"/>
        </w:rPr>
        <w:t>What is more</w:t>
      </w:r>
      <w:r w:rsidR="00973EAC" w:rsidRPr="00F57AE8">
        <w:rPr>
          <w:lang w:val="en-US"/>
        </w:rPr>
        <w:t xml:space="preserve">, the mere </w:t>
      </w:r>
      <w:r w:rsidR="0024748C" w:rsidRPr="00F57AE8">
        <w:rPr>
          <w:lang w:val="en-US"/>
        </w:rPr>
        <w:t>symbolic</w:t>
      </w:r>
      <w:r w:rsidR="00B667F5" w:rsidRPr="00F57AE8">
        <w:rPr>
          <w:lang w:val="en-US"/>
        </w:rPr>
        <w:t xml:space="preserve"> presentation of an </w:t>
      </w:r>
      <w:r w:rsidR="006B5C69" w:rsidRPr="00F57AE8">
        <w:rPr>
          <w:lang w:val="en-US"/>
        </w:rPr>
        <w:t xml:space="preserve">event </w:t>
      </w:r>
      <w:r w:rsidR="00B667F5" w:rsidRPr="00F57AE8">
        <w:rPr>
          <w:lang w:val="en-US"/>
        </w:rPr>
        <w:t xml:space="preserve">can (unduly) increase </w:t>
      </w:r>
      <w:r w:rsidR="004B309B" w:rsidRPr="00F57AE8">
        <w:rPr>
          <w:lang w:val="en-US"/>
        </w:rPr>
        <w:t>it</w:t>
      </w:r>
      <w:r w:rsidR="00B667F5" w:rsidRPr="00F57AE8">
        <w:rPr>
          <w:lang w:val="en-US"/>
        </w:rPr>
        <w:t>s psychological impact</w:t>
      </w:r>
      <w:r w:rsidR="0024748C" w:rsidRPr="00F57AE8">
        <w:rPr>
          <w:lang w:val="en-US"/>
        </w:rPr>
        <w:t xml:space="preserve">—a phenomenon </w:t>
      </w:r>
      <w:r w:rsidR="003000D2" w:rsidRPr="00F57AE8">
        <w:rPr>
          <w:lang w:val="en-US"/>
        </w:rPr>
        <w:t xml:space="preserve">again of particular relevance in the context of risk communication that </w:t>
      </w:r>
      <w:r w:rsidR="00B667F5" w:rsidRPr="00F57AE8">
        <w:rPr>
          <w:lang w:val="en-US"/>
        </w:rPr>
        <w:t xml:space="preserve">Erev, </w:t>
      </w:r>
      <w:proofErr w:type="spellStart"/>
      <w:r w:rsidR="00B667F5" w:rsidRPr="00F57AE8">
        <w:rPr>
          <w:lang w:val="en-US"/>
        </w:rPr>
        <w:lastRenderedPageBreak/>
        <w:t>Glozman</w:t>
      </w:r>
      <w:proofErr w:type="spellEnd"/>
      <w:r w:rsidR="004525D0" w:rsidRPr="00F57AE8">
        <w:rPr>
          <w:lang w:val="en-US"/>
        </w:rPr>
        <w:t>,</w:t>
      </w:r>
      <w:r w:rsidR="00B667F5" w:rsidRPr="00F57AE8">
        <w:rPr>
          <w:lang w:val="en-US"/>
        </w:rPr>
        <w:t xml:space="preserve"> and </w:t>
      </w:r>
      <w:proofErr w:type="spellStart"/>
      <w:r w:rsidR="00B667F5" w:rsidRPr="00F57AE8">
        <w:rPr>
          <w:lang w:val="en-US"/>
        </w:rPr>
        <w:t>Hertwig</w:t>
      </w:r>
      <w:proofErr w:type="spellEnd"/>
      <w:r w:rsidR="004525D0" w:rsidRPr="00F57AE8">
        <w:rPr>
          <w:lang w:val="en-US"/>
        </w:rPr>
        <w:t xml:space="preserve"> (2008)</w:t>
      </w:r>
      <w:r w:rsidR="00B667F5" w:rsidRPr="00F57AE8">
        <w:rPr>
          <w:lang w:val="en-US"/>
        </w:rPr>
        <w:t xml:space="preserve"> referred to as the mere-presentation effect.</w:t>
      </w:r>
      <w:r w:rsidR="0024748C" w:rsidRPr="00F57AE8">
        <w:rPr>
          <w:lang w:val="en-US"/>
        </w:rPr>
        <w:t xml:space="preserve"> For instance, Gregory, Cialdini, and Carpenter (1982) demonstrated that</w:t>
      </w:r>
      <w:r w:rsidR="008E7139" w:rsidRPr="00F57AE8">
        <w:rPr>
          <w:lang w:val="en-US"/>
        </w:rPr>
        <w:t xml:space="preserve"> asking people, through the use of external representations, to imagine certain events </w:t>
      </w:r>
      <w:r w:rsidR="007A4C55" w:rsidRPr="00F57AE8">
        <w:rPr>
          <w:lang w:val="en-US"/>
        </w:rPr>
        <w:t xml:space="preserve">(e.g., committing an armed robbery and getting arrested) </w:t>
      </w:r>
      <w:r w:rsidR="004B309B" w:rsidRPr="00F57AE8">
        <w:rPr>
          <w:lang w:val="en-US"/>
        </w:rPr>
        <w:t xml:space="preserve">led to an increase in </w:t>
      </w:r>
      <w:r w:rsidR="0024748C" w:rsidRPr="00F57AE8">
        <w:rPr>
          <w:lang w:val="en-US"/>
        </w:rPr>
        <w:t>the estimated likelihood of those events</w:t>
      </w:r>
      <w:r w:rsidR="007A4C55" w:rsidRPr="00F57AE8">
        <w:rPr>
          <w:lang w:val="en-US"/>
        </w:rPr>
        <w:t xml:space="preserve"> and</w:t>
      </w:r>
      <w:r w:rsidR="008E7139" w:rsidRPr="00F57AE8">
        <w:rPr>
          <w:lang w:val="en-US"/>
        </w:rPr>
        <w:t xml:space="preserve"> sometimes even </w:t>
      </w:r>
      <w:r w:rsidR="007A4C55" w:rsidRPr="00F57AE8">
        <w:rPr>
          <w:lang w:val="en-US"/>
        </w:rPr>
        <w:t xml:space="preserve">influenced </w:t>
      </w:r>
      <w:r w:rsidR="00464143" w:rsidRPr="00F57AE8">
        <w:rPr>
          <w:lang w:val="en-US"/>
        </w:rPr>
        <w:t xml:space="preserve">people’s </w:t>
      </w:r>
      <w:r w:rsidR="007A4C55" w:rsidRPr="00F57AE8">
        <w:rPr>
          <w:lang w:val="en-US"/>
        </w:rPr>
        <w:t xml:space="preserve">behavior. </w:t>
      </w:r>
      <w:r w:rsidR="0024748C" w:rsidRPr="00F57AE8">
        <w:rPr>
          <w:lang w:val="en-US"/>
        </w:rPr>
        <w:t xml:space="preserve">Relatedly, Hasher, Goldstein, and </w:t>
      </w:r>
      <w:proofErr w:type="spellStart"/>
      <w:r w:rsidR="0024748C" w:rsidRPr="00F57AE8">
        <w:rPr>
          <w:lang w:val="en-US"/>
        </w:rPr>
        <w:t>Toppino</w:t>
      </w:r>
      <w:proofErr w:type="spellEnd"/>
      <w:r w:rsidR="0024748C" w:rsidRPr="00F57AE8">
        <w:rPr>
          <w:lang w:val="en-US"/>
        </w:rPr>
        <w:t xml:space="preserve"> (1977) observed that confidence in the truth of an assertion increases after the </w:t>
      </w:r>
      <w:r w:rsidR="00464143" w:rsidRPr="00F57AE8">
        <w:rPr>
          <w:lang w:val="en-US"/>
        </w:rPr>
        <w:t xml:space="preserve">repeated presentation of that </w:t>
      </w:r>
      <w:r w:rsidR="0024748C" w:rsidRPr="00F57AE8">
        <w:rPr>
          <w:lang w:val="en-US"/>
        </w:rPr>
        <w:t>assertion, independent of its truth or falsity (</w:t>
      </w:r>
      <w:proofErr w:type="spellStart"/>
      <w:r w:rsidR="0024748C" w:rsidRPr="00F57AE8">
        <w:rPr>
          <w:lang w:val="en-US"/>
        </w:rPr>
        <w:t>Hertwig</w:t>
      </w:r>
      <w:proofErr w:type="spellEnd"/>
      <w:r w:rsidR="0024748C" w:rsidRPr="00F57AE8">
        <w:rPr>
          <w:lang w:val="en-US"/>
        </w:rPr>
        <w:t xml:space="preserve">, </w:t>
      </w:r>
      <w:proofErr w:type="spellStart"/>
      <w:r w:rsidR="0024748C" w:rsidRPr="00F57AE8">
        <w:rPr>
          <w:lang w:val="en-US"/>
        </w:rPr>
        <w:t>Gigerenzer</w:t>
      </w:r>
      <w:proofErr w:type="spellEnd"/>
      <w:r w:rsidR="0024748C" w:rsidRPr="00F57AE8">
        <w:rPr>
          <w:lang w:val="en-US"/>
        </w:rPr>
        <w:t xml:space="preserve">, and </w:t>
      </w:r>
      <w:proofErr w:type="spellStart"/>
      <w:r w:rsidR="0024748C" w:rsidRPr="00F57AE8">
        <w:rPr>
          <w:lang w:val="en-US"/>
        </w:rPr>
        <w:t>Hoffrage</w:t>
      </w:r>
      <w:proofErr w:type="spellEnd"/>
      <w:r w:rsidR="004B309B" w:rsidRPr="00F57AE8">
        <w:rPr>
          <w:lang w:val="en-US"/>
        </w:rPr>
        <w:t>,</w:t>
      </w:r>
      <w:r w:rsidR="0024748C" w:rsidRPr="00F57AE8">
        <w:rPr>
          <w:lang w:val="en-US"/>
        </w:rPr>
        <w:t xml:space="preserve"> 1997, dubbed this the reiteration effect). </w:t>
      </w:r>
      <w:r w:rsidR="003000D2" w:rsidRPr="00F57AE8">
        <w:rPr>
          <w:lang w:val="en-US"/>
        </w:rPr>
        <w:t>In short</w:t>
      </w:r>
      <w:r w:rsidR="00464143" w:rsidRPr="00F57AE8">
        <w:rPr>
          <w:lang w:val="en-US"/>
        </w:rPr>
        <w:t>, d</w:t>
      </w:r>
      <w:r w:rsidR="00380D4C" w:rsidRPr="00F57AE8">
        <w:rPr>
          <w:lang w:val="en-US"/>
        </w:rPr>
        <w:t>espite</w:t>
      </w:r>
      <w:r w:rsidR="0024748C" w:rsidRPr="00F57AE8">
        <w:rPr>
          <w:lang w:val="en-US"/>
        </w:rPr>
        <w:t xml:space="preserve"> their </w:t>
      </w:r>
      <w:r w:rsidR="00464143" w:rsidRPr="00F57AE8">
        <w:rPr>
          <w:lang w:val="en-US"/>
        </w:rPr>
        <w:t xml:space="preserve">key role in </w:t>
      </w:r>
      <w:r w:rsidR="0024748C" w:rsidRPr="00F57AE8">
        <w:rPr>
          <w:lang w:val="en-US"/>
        </w:rPr>
        <w:t>the transfer of knowledge</w:t>
      </w:r>
      <w:r w:rsidR="003000D2" w:rsidRPr="00F57AE8">
        <w:rPr>
          <w:lang w:val="en-US"/>
        </w:rPr>
        <w:t>,</w:t>
      </w:r>
      <w:r w:rsidR="0024748C" w:rsidRPr="00F57AE8">
        <w:rPr>
          <w:lang w:val="en-US"/>
        </w:rPr>
        <w:t xml:space="preserve"> descriptions are not without ambiguities</w:t>
      </w:r>
      <w:r w:rsidR="00BF1735" w:rsidRPr="00F57AE8">
        <w:rPr>
          <w:lang w:val="en-US"/>
        </w:rPr>
        <w:t xml:space="preserve">. </w:t>
      </w:r>
      <w:r w:rsidR="00380D4C" w:rsidRPr="00F57AE8">
        <w:rPr>
          <w:lang w:val="en-US"/>
        </w:rPr>
        <w:t>They typically r</w:t>
      </w:r>
      <w:r w:rsidR="0024748C" w:rsidRPr="00F57AE8">
        <w:rPr>
          <w:lang w:val="en-US"/>
        </w:rPr>
        <w:t>equir</w:t>
      </w:r>
      <w:r w:rsidR="00380D4C" w:rsidRPr="00F57AE8">
        <w:rPr>
          <w:lang w:val="en-US"/>
        </w:rPr>
        <w:t>e</w:t>
      </w:r>
      <w:r w:rsidR="00BF1735" w:rsidRPr="00F57AE8">
        <w:rPr>
          <w:lang w:val="en-US"/>
        </w:rPr>
        <w:t xml:space="preserve"> </w:t>
      </w:r>
      <w:r w:rsidR="0024748C" w:rsidRPr="00F57AE8">
        <w:rPr>
          <w:lang w:val="en-US"/>
        </w:rPr>
        <w:t xml:space="preserve">interpretation </w:t>
      </w:r>
      <w:r w:rsidR="00380D4C" w:rsidRPr="00F57AE8">
        <w:rPr>
          <w:lang w:val="en-US"/>
        </w:rPr>
        <w:t>and</w:t>
      </w:r>
      <w:r w:rsidR="00BF1735" w:rsidRPr="00F57AE8">
        <w:rPr>
          <w:lang w:val="en-US"/>
        </w:rPr>
        <w:t xml:space="preserve"> </w:t>
      </w:r>
      <w:r w:rsidR="0024748C" w:rsidRPr="00F57AE8">
        <w:rPr>
          <w:lang w:val="en-US"/>
        </w:rPr>
        <w:t xml:space="preserve">can </w:t>
      </w:r>
      <w:r w:rsidR="00464143" w:rsidRPr="00F57AE8">
        <w:rPr>
          <w:lang w:val="en-US"/>
        </w:rPr>
        <w:t xml:space="preserve">sometimes </w:t>
      </w:r>
      <w:r w:rsidR="001A3A9F" w:rsidRPr="00F57AE8">
        <w:rPr>
          <w:lang w:val="en-US"/>
        </w:rPr>
        <w:t xml:space="preserve">be </w:t>
      </w:r>
      <w:r w:rsidR="0024748C" w:rsidRPr="00F57AE8">
        <w:rPr>
          <w:lang w:val="en-US"/>
        </w:rPr>
        <w:t>misleading</w:t>
      </w:r>
      <w:r w:rsidR="00380D4C" w:rsidRPr="00F57AE8">
        <w:rPr>
          <w:lang w:val="en-US"/>
        </w:rPr>
        <w:t>.</w:t>
      </w:r>
      <w:r w:rsidR="0024748C" w:rsidRPr="00F57AE8">
        <w:rPr>
          <w:lang w:val="en-US"/>
        </w:rPr>
        <w:t xml:space="preserve"> </w:t>
      </w:r>
      <w:proofErr w:type="spellStart"/>
      <w:r w:rsidR="0024748C" w:rsidRPr="00F57AE8">
        <w:rPr>
          <w:lang w:val="en-US"/>
        </w:rPr>
        <w:t>Gigerenzer</w:t>
      </w:r>
      <w:proofErr w:type="spellEnd"/>
      <w:r w:rsidR="00380D4C" w:rsidRPr="00F57AE8">
        <w:rPr>
          <w:lang w:val="en-US"/>
        </w:rPr>
        <w:t>,</w:t>
      </w:r>
      <w:r w:rsidR="0024748C" w:rsidRPr="00F57AE8">
        <w:rPr>
          <w:lang w:val="en-US"/>
        </w:rPr>
        <w:t xml:space="preserve"> </w:t>
      </w:r>
      <w:r w:rsidR="00380D4C" w:rsidRPr="00F57AE8">
        <w:rPr>
          <w:noProof/>
          <w:lang w:val="en-US"/>
        </w:rPr>
        <w:t>Gaissmaier, Kurz-Milcke, Schwartz, and Woloshin</w:t>
      </w:r>
      <w:r w:rsidR="00380D4C" w:rsidRPr="00F57AE8" w:rsidDel="00380D4C">
        <w:rPr>
          <w:lang w:val="en-US"/>
        </w:rPr>
        <w:t xml:space="preserve"> </w:t>
      </w:r>
      <w:r w:rsidR="0024748C" w:rsidRPr="00F57AE8">
        <w:rPr>
          <w:lang w:val="en-US"/>
        </w:rPr>
        <w:t xml:space="preserve">(2007) </w:t>
      </w:r>
      <w:r w:rsidR="009862F8" w:rsidRPr="00F57AE8">
        <w:rPr>
          <w:lang w:val="en-US"/>
        </w:rPr>
        <w:t>highlighted</w:t>
      </w:r>
      <w:r w:rsidR="00BF1735" w:rsidRPr="00F57AE8">
        <w:rPr>
          <w:lang w:val="en-US"/>
        </w:rPr>
        <w:t xml:space="preserve"> some</w:t>
      </w:r>
      <w:r w:rsidR="0024748C" w:rsidRPr="00F57AE8">
        <w:rPr>
          <w:lang w:val="en-US"/>
        </w:rPr>
        <w:t xml:space="preserve"> paradigmatic cases of misleading descriptions in the communication of health risks</w:t>
      </w:r>
      <w:r w:rsidR="0075504B" w:rsidRPr="00F57AE8">
        <w:rPr>
          <w:lang w:val="en-US"/>
        </w:rPr>
        <w:t xml:space="preserve">. </w:t>
      </w:r>
    </w:p>
    <w:p w14:paraId="2F167C29" w14:textId="31F2AE39" w:rsidR="00142264" w:rsidRPr="00F57AE8" w:rsidRDefault="00142264" w:rsidP="00142264">
      <w:pPr>
        <w:spacing w:line="480" w:lineRule="auto"/>
        <w:ind w:firstLine="708"/>
        <w:rPr>
          <w:lang w:val="en-US"/>
        </w:rPr>
      </w:pPr>
      <w:r w:rsidRPr="00F57AE8">
        <w:rPr>
          <w:lang w:val="en-US"/>
        </w:rPr>
        <w:t xml:space="preserve">Experience is the process and result of living through events (see </w:t>
      </w:r>
      <w:proofErr w:type="spellStart"/>
      <w:r w:rsidRPr="00F57AE8">
        <w:rPr>
          <w:lang w:val="en-US"/>
        </w:rPr>
        <w:t>Hertwig</w:t>
      </w:r>
      <w:proofErr w:type="spellEnd"/>
      <w:r w:rsidRPr="00F57AE8">
        <w:rPr>
          <w:lang w:val="en-US"/>
        </w:rPr>
        <w:t xml:space="preserve"> et al., 2018; March, 2010). It can have physiological (e.g., pain or pleasure), cognitive (e.g., information) and subjective (e.g., unpleasantness)</w:t>
      </w:r>
      <w:r w:rsidR="007F1723" w:rsidRPr="00F57AE8">
        <w:rPr>
          <w:lang w:val="en-US"/>
        </w:rPr>
        <w:t xml:space="preserve"> aspects</w:t>
      </w:r>
      <w:r w:rsidRPr="00F57AE8">
        <w:rPr>
          <w:lang w:val="en-US"/>
        </w:rPr>
        <w:t>; sometimes it has predominately informational value and sometimes informational and material effects co-occur and conflict (i.e., the exploration–exploitation trade-off</w:t>
      </w:r>
      <w:r w:rsidR="007D686B" w:rsidRPr="00F57AE8">
        <w:rPr>
          <w:lang w:val="en-US"/>
        </w:rPr>
        <w:t>;</w:t>
      </w:r>
      <w:r w:rsidRPr="00F57AE8">
        <w:rPr>
          <w:lang w:val="en-US"/>
        </w:rPr>
        <w:t xml:space="preserve"> Sutton &amp; </w:t>
      </w:r>
      <w:proofErr w:type="spellStart"/>
      <w:r w:rsidRPr="00F57AE8">
        <w:rPr>
          <w:lang w:val="en-US"/>
        </w:rPr>
        <w:t>Barto</w:t>
      </w:r>
      <w:proofErr w:type="spellEnd"/>
      <w:r w:rsidRPr="00F57AE8">
        <w:rPr>
          <w:lang w:val="en-US"/>
        </w:rPr>
        <w:t>, 1998</w:t>
      </w:r>
      <w:r w:rsidR="00CC6F37" w:rsidRPr="00F57AE8">
        <w:rPr>
          <w:lang w:val="en-US"/>
        </w:rPr>
        <w:t xml:space="preserve">; see </w:t>
      </w:r>
      <w:r w:rsidR="007D686B" w:rsidRPr="00F57AE8">
        <w:rPr>
          <w:lang w:val="en-US"/>
        </w:rPr>
        <w:t xml:space="preserve">also </w:t>
      </w:r>
      <w:r w:rsidR="00CC6F37" w:rsidRPr="00F57AE8">
        <w:rPr>
          <w:lang w:val="en-US"/>
        </w:rPr>
        <w:t>Figure 2</w:t>
      </w:r>
      <w:r w:rsidRPr="00F57AE8">
        <w:rPr>
          <w:lang w:val="en-US"/>
        </w:rPr>
        <w:t>). Experience can be used to evaluate past actions and guide future ones (March, 2010). Positive experience with an option increases the probability</w:t>
      </w:r>
      <w:r w:rsidR="00964B88" w:rsidRPr="00F57AE8">
        <w:rPr>
          <w:lang w:val="en-US"/>
        </w:rPr>
        <w:t xml:space="preserve"> of</w:t>
      </w:r>
      <w:r w:rsidRPr="00F57AE8">
        <w:rPr>
          <w:lang w:val="en-US"/>
        </w:rPr>
        <w:t xml:space="preserve"> that option be</w:t>
      </w:r>
      <w:r w:rsidR="00964B88" w:rsidRPr="00F57AE8">
        <w:rPr>
          <w:lang w:val="en-US"/>
        </w:rPr>
        <w:t>ing</w:t>
      </w:r>
      <w:r w:rsidRPr="00F57AE8">
        <w:rPr>
          <w:lang w:val="en-US"/>
        </w:rPr>
        <w:t xml:space="preserve"> chosen in the future</w:t>
      </w:r>
      <w:r w:rsidR="00C801A4" w:rsidRPr="00F57AE8">
        <w:rPr>
          <w:lang w:val="en-US"/>
        </w:rPr>
        <w:t>;</w:t>
      </w:r>
      <w:r w:rsidRPr="00F57AE8">
        <w:rPr>
          <w:lang w:val="en-US"/>
        </w:rPr>
        <w:t xml:space="preserve"> negative experience has the opposite effect (</w:t>
      </w:r>
      <w:proofErr w:type="spellStart"/>
      <w:r w:rsidRPr="00F57AE8">
        <w:rPr>
          <w:lang w:val="en-US"/>
        </w:rPr>
        <w:t>Denrell</w:t>
      </w:r>
      <w:proofErr w:type="spellEnd"/>
      <w:r w:rsidRPr="00F57AE8">
        <w:rPr>
          <w:lang w:val="en-US"/>
        </w:rPr>
        <w:t xml:space="preserve"> &amp; March, 2001). Although undergoing an experience may require effort, learning from experience is often relatively effortless and immediately authoritative for the individual</w:t>
      </w:r>
      <w:r w:rsidR="007F1723" w:rsidRPr="00F57AE8">
        <w:rPr>
          <w:lang w:val="en-US"/>
        </w:rPr>
        <w:t xml:space="preserve"> concerned</w:t>
      </w:r>
      <w:r w:rsidRPr="00F57AE8">
        <w:rPr>
          <w:lang w:val="en-US"/>
        </w:rPr>
        <w:t xml:space="preserve">. Organisms automatically make inferences, abstractions, or generalizations based on their experiences. Sometimes gathering experience of the risk of harm is voluntary (e.g., going downhill skiing and </w:t>
      </w:r>
      <w:r w:rsidR="007F1723" w:rsidRPr="00F57AE8">
        <w:rPr>
          <w:lang w:val="en-US"/>
        </w:rPr>
        <w:t>potentially getting</w:t>
      </w:r>
      <w:r w:rsidRPr="00F57AE8">
        <w:rPr>
          <w:lang w:val="en-US"/>
        </w:rPr>
        <w:t xml:space="preserve"> injured)</w:t>
      </w:r>
      <w:r w:rsidR="00C801A4" w:rsidRPr="00F57AE8">
        <w:rPr>
          <w:lang w:val="en-US"/>
        </w:rPr>
        <w:t>;</w:t>
      </w:r>
      <w:r w:rsidRPr="00F57AE8">
        <w:rPr>
          <w:lang w:val="en-US"/>
        </w:rPr>
        <w:t xml:space="preserve"> sometimes the environment imposes the </w:t>
      </w:r>
      <w:r w:rsidR="007F1723" w:rsidRPr="00F57AE8">
        <w:rPr>
          <w:lang w:val="en-US"/>
        </w:rPr>
        <w:t xml:space="preserve">risk </w:t>
      </w:r>
      <w:r w:rsidRPr="00F57AE8">
        <w:rPr>
          <w:lang w:val="en-US"/>
        </w:rPr>
        <w:t>(e.g., experiencing the health risks of record temperatures</w:t>
      </w:r>
      <w:r w:rsidR="00964B88" w:rsidRPr="00F57AE8">
        <w:rPr>
          <w:lang w:val="en-US"/>
        </w:rPr>
        <w:t xml:space="preserve"> in a heatwave</w:t>
      </w:r>
      <w:r w:rsidRPr="00F57AE8">
        <w:rPr>
          <w:lang w:val="en-US"/>
        </w:rPr>
        <w:t xml:space="preserve">). </w:t>
      </w:r>
    </w:p>
    <w:p w14:paraId="0CA60E1C" w14:textId="503EBB5F" w:rsidR="00142264" w:rsidRPr="00F57AE8" w:rsidRDefault="00142264" w:rsidP="00142264">
      <w:pPr>
        <w:spacing w:line="480" w:lineRule="auto"/>
        <w:ind w:firstLine="709"/>
        <w:rPr>
          <w:lang w:val="en-US"/>
        </w:rPr>
      </w:pPr>
      <w:r w:rsidRPr="00F57AE8">
        <w:rPr>
          <w:lang w:val="en-US"/>
        </w:rPr>
        <w:lastRenderedPageBreak/>
        <w:t>Although anchored in the reality of the individual, the interpretation of experience can be ambiguous for several reasons</w:t>
      </w:r>
      <w:r w:rsidRPr="00F57AE8">
        <w:rPr>
          <w:vertAlign w:val="superscript"/>
          <w:lang w:val="en-US"/>
        </w:rPr>
        <w:t xml:space="preserve"> </w:t>
      </w:r>
      <w:r w:rsidRPr="00F57AE8">
        <w:rPr>
          <w:lang w:val="en-US"/>
        </w:rPr>
        <w:t>(March, 2010), such as noise due to errors in observation, truly stochastic structure</w:t>
      </w:r>
      <w:r w:rsidR="000E293B" w:rsidRPr="00F57AE8">
        <w:rPr>
          <w:lang w:val="en-US"/>
        </w:rPr>
        <w:t>s</w:t>
      </w:r>
      <w:r w:rsidRPr="00F57AE8">
        <w:rPr>
          <w:lang w:val="en-US"/>
        </w:rPr>
        <w:t xml:space="preserve"> in the world, and the importance of learning not only from actual events but also from those that could have</w:t>
      </w:r>
      <w:r w:rsidR="00964B88" w:rsidRPr="00F57AE8">
        <w:rPr>
          <w:lang w:val="en-US"/>
        </w:rPr>
        <w:t xml:space="preserve"> occurred</w:t>
      </w:r>
      <w:r w:rsidRPr="00F57AE8">
        <w:rPr>
          <w:lang w:val="en-US"/>
        </w:rPr>
        <w:t>, but did not. Among the many open issues surrounding experience is the question of what should count as personal experience and, relatedly, to what extent vicarious experience has the attributes of personal experience. A vicarious experience is commonly understood as an empathetic state in response to the observation of others’ sensations, emotions, and actions (</w:t>
      </w:r>
      <w:proofErr w:type="spellStart"/>
      <w:r w:rsidRPr="00F57AE8">
        <w:rPr>
          <w:lang w:val="en-US"/>
        </w:rPr>
        <w:t>Keysers</w:t>
      </w:r>
      <w:proofErr w:type="spellEnd"/>
      <w:r w:rsidRPr="00F57AE8">
        <w:rPr>
          <w:lang w:val="en-US"/>
        </w:rPr>
        <w:t xml:space="preserve"> &amp; </w:t>
      </w:r>
      <w:proofErr w:type="spellStart"/>
      <w:r w:rsidRPr="00F57AE8">
        <w:rPr>
          <w:lang w:val="en-US"/>
        </w:rPr>
        <w:t>Gazzola</w:t>
      </w:r>
      <w:proofErr w:type="spellEnd"/>
      <w:r w:rsidRPr="00F57AE8">
        <w:rPr>
          <w:lang w:val="en-US"/>
        </w:rPr>
        <w:t xml:space="preserve">, 2009). Vicarious experiences appear to recruit neural processes similar to those involved in the primary experience of a sensation, emotion, or action (e.g., Singer et al., 2004). </w:t>
      </w:r>
    </w:p>
    <w:p w14:paraId="46D50748" w14:textId="008AF7D6" w:rsidR="00C26923" w:rsidRPr="00F57AE8" w:rsidRDefault="00142264" w:rsidP="00964B88">
      <w:pPr>
        <w:spacing w:line="480" w:lineRule="auto"/>
        <w:ind w:firstLine="709"/>
        <w:rPr>
          <w:bCs/>
          <w:lang w:val="en-US"/>
        </w:rPr>
      </w:pPr>
      <w:r w:rsidRPr="00F57AE8">
        <w:rPr>
          <w:lang w:val="en-US"/>
        </w:rPr>
        <w:t>Another source of ambiguity is that experience typically represents a momentary sample. Just how representative this sample is for the risk event in question depends on many factors, including the risk event’s statistical structure (e.g.,</w:t>
      </w:r>
      <w:r w:rsidRPr="00F57AE8" w:rsidDel="007A14A6">
        <w:rPr>
          <w:lang w:val="en-US"/>
        </w:rPr>
        <w:t xml:space="preserve"> </w:t>
      </w:r>
      <w:r w:rsidRPr="00F57AE8">
        <w:rPr>
          <w:lang w:val="en-US"/>
        </w:rPr>
        <w:t xml:space="preserve">Cirillo &amp; </w:t>
      </w:r>
      <w:proofErr w:type="spellStart"/>
      <w:r w:rsidRPr="00F57AE8">
        <w:rPr>
          <w:lang w:val="en-US"/>
        </w:rPr>
        <w:t>Taleb</w:t>
      </w:r>
      <w:proofErr w:type="spellEnd"/>
      <w:r w:rsidRPr="00F57AE8">
        <w:rPr>
          <w:lang w:val="en-US"/>
        </w:rPr>
        <w:t xml:space="preserve">, 2020), people’s ability to take into account biases in the sampling process and the sample (e.g., Fiedler &amp; </w:t>
      </w:r>
      <w:proofErr w:type="spellStart"/>
      <w:r w:rsidRPr="00F57AE8">
        <w:rPr>
          <w:lang w:val="en-US"/>
        </w:rPr>
        <w:t>Juslin</w:t>
      </w:r>
      <w:proofErr w:type="spellEnd"/>
      <w:r w:rsidRPr="00F57AE8">
        <w:rPr>
          <w:lang w:val="en-US"/>
        </w:rPr>
        <w:t>, 2006</w:t>
      </w:r>
      <w:r w:rsidRPr="00F57AE8">
        <w:rPr>
          <w:noProof/>
          <w:lang w:val="en-US"/>
        </w:rPr>
        <w:t xml:space="preserve">; </w:t>
      </w:r>
      <w:r w:rsidRPr="00F57AE8">
        <w:rPr>
          <w:lang w:val="en-US"/>
        </w:rPr>
        <w:t xml:space="preserve">Hogarth, </w:t>
      </w:r>
      <w:proofErr w:type="spellStart"/>
      <w:r w:rsidRPr="00F57AE8">
        <w:rPr>
          <w:lang w:val="en-US"/>
        </w:rPr>
        <w:t>Lejarraga</w:t>
      </w:r>
      <w:proofErr w:type="spellEnd"/>
      <w:r w:rsidRPr="00F57AE8">
        <w:rPr>
          <w:lang w:val="en-US"/>
        </w:rPr>
        <w:t xml:space="preserve">, &amp; </w:t>
      </w:r>
      <w:proofErr w:type="spellStart"/>
      <w:r w:rsidRPr="00F57AE8">
        <w:rPr>
          <w:lang w:val="en-US"/>
        </w:rPr>
        <w:t>Soyer</w:t>
      </w:r>
      <w:proofErr w:type="spellEnd"/>
      <w:r w:rsidRPr="00F57AE8">
        <w:rPr>
          <w:lang w:val="en-US"/>
        </w:rPr>
        <w:t xml:space="preserve">, 2015), the risk event’s temporal dynamic (e.g., immediate or delayed consequences or gradual change in the risk), the extent to which </w:t>
      </w:r>
      <w:r w:rsidRPr="00F57AE8">
        <w:rPr>
          <w:bCs/>
          <w:lang w:val="en-US"/>
        </w:rPr>
        <w:t>people are disinterested observers or act in the pursuit of goals that may impact a risk’s likelihood (</w:t>
      </w:r>
      <w:r w:rsidRPr="00F57AE8">
        <w:rPr>
          <w:lang w:val="en-US"/>
        </w:rPr>
        <w:t xml:space="preserve">Le </w:t>
      </w:r>
      <w:proofErr w:type="spellStart"/>
      <w:r w:rsidRPr="00F57AE8">
        <w:rPr>
          <w:lang w:val="en-US"/>
        </w:rPr>
        <w:t>Mens</w:t>
      </w:r>
      <w:proofErr w:type="spellEnd"/>
      <w:r w:rsidRPr="00F57AE8">
        <w:rPr>
          <w:lang w:val="en-US"/>
        </w:rPr>
        <w:t xml:space="preserve"> &amp; </w:t>
      </w:r>
      <w:proofErr w:type="spellStart"/>
      <w:r w:rsidRPr="00F57AE8">
        <w:rPr>
          <w:lang w:val="en-US"/>
        </w:rPr>
        <w:t>Denrell</w:t>
      </w:r>
      <w:proofErr w:type="spellEnd"/>
      <w:r w:rsidRPr="00F57AE8">
        <w:rPr>
          <w:lang w:val="en-US"/>
        </w:rPr>
        <w:t>, 2011</w:t>
      </w:r>
      <w:r w:rsidRPr="00F57AE8">
        <w:rPr>
          <w:bCs/>
          <w:lang w:val="en-US"/>
        </w:rPr>
        <w:t>), and the strength and detectability of an experiential signal (e.g., rising yearly temperature) relative to the noise of random fluctuation around a central trend (</w:t>
      </w:r>
      <w:r w:rsidRPr="00F57AE8">
        <w:rPr>
          <w:lang w:val="en-US"/>
        </w:rPr>
        <w:t>Weber &amp; Stern, 2011</w:t>
      </w:r>
      <w:r w:rsidRPr="00F57AE8">
        <w:rPr>
          <w:bCs/>
          <w:lang w:val="en-US"/>
        </w:rPr>
        <w:t xml:space="preserve">). </w:t>
      </w:r>
    </w:p>
    <w:p w14:paraId="1E645B98" w14:textId="200BDCED" w:rsidR="00C52AA9" w:rsidRPr="00F57AE8" w:rsidRDefault="00C26923" w:rsidP="000D6124">
      <w:pPr>
        <w:spacing w:line="480" w:lineRule="auto"/>
        <w:ind w:firstLine="709"/>
        <w:rPr>
          <w:lang w:val="en-US"/>
        </w:rPr>
      </w:pPr>
      <w:r w:rsidRPr="00F57AE8">
        <w:rPr>
          <w:bCs/>
          <w:lang w:val="en-US"/>
        </w:rPr>
        <w:t xml:space="preserve">Let us conclude by emphasizing </w:t>
      </w:r>
      <w:r w:rsidRPr="00F57AE8">
        <w:rPr>
          <w:lang w:val="en-US"/>
        </w:rPr>
        <w:t xml:space="preserve">that although we </w:t>
      </w:r>
      <w:r w:rsidR="00A54D45" w:rsidRPr="00F57AE8">
        <w:rPr>
          <w:lang w:val="en-US"/>
        </w:rPr>
        <w:t>have presented</w:t>
      </w:r>
      <w:r w:rsidRPr="00F57AE8">
        <w:rPr>
          <w:lang w:val="en-US"/>
        </w:rPr>
        <w:t xml:space="preserve"> description and experience</w:t>
      </w:r>
      <w:r w:rsidR="00A54D45" w:rsidRPr="00F57AE8">
        <w:rPr>
          <w:lang w:val="en-US"/>
        </w:rPr>
        <w:t xml:space="preserve"> in terms of</w:t>
      </w:r>
      <w:r w:rsidRPr="00F57AE8">
        <w:rPr>
          <w:lang w:val="en-US"/>
        </w:rPr>
        <w:t xml:space="preserve"> as a dichotomy</w:t>
      </w:r>
      <w:r w:rsidR="000F545E" w:rsidRPr="00F57AE8">
        <w:rPr>
          <w:lang w:val="en-US"/>
        </w:rPr>
        <w:t>,</w:t>
      </w:r>
      <w:r w:rsidR="005D6B11" w:rsidRPr="00F57AE8">
        <w:rPr>
          <w:lang w:val="en-US"/>
        </w:rPr>
        <w:t xml:space="preserve"> </w:t>
      </w:r>
      <w:r w:rsidR="001A3A9F" w:rsidRPr="00F57AE8">
        <w:rPr>
          <w:lang w:val="en-US"/>
        </w:rPr>
        <w:t xml:space="preserve">and one </w:t>
      </w:r>
      <w:r w:rsidR="005D6B11" w:rsidRPr="00F57AE8">
        <w:rPr>
          <w:lang w:val="en-US"/>
        </w:rPr>
        <w:t>that carries substantial heuristic value</w:t>
      </w:r>
      <w:r w:rsidRPr="00F57AE8">
        <w:rPr>
          <w:lang w:val="en-US"/>
        </w:rPr>
        <w:t xml:space="preserve">, we </w:t>
      </w:r>
      <w:r w:rsidR="000F545E" w:rsidRPr="00F57AE8">
        <w:rPr>
          <w:lang w:val="en-US"/>
        </w:rPr>
        <w:t xml:space="preserve">actually see them as poles on </w:t>
      </w:r>
      <w:r w:rsidRPr="00F57AE8">
        <w:rPr>
          <w:lang w:val="en-US"/>
        </w:rPr>
        <w:t>a continuum</w:t>
      </w:r>
      <w:r w:rsidR="00F51ABD" w:rsidRPr="00F57AE8">
        <w:rPr>
          <w:lang w:val="en-US"/>
        </w:rPr>
        <w:t>—for example,</w:t>
      </w:r>
      <w:r w:rsidRPr="00F57AE8">
        <w:rPr>
          <w:lang w:val="en-US"/>
        </w:rPr>
        <w:t xml:space="preserve"> learning on the basis of a description can also form an experiential episode</w:t>
      </w:r>
      <w:r w:rsidR="000F545E" w:rsidRPr="00F57AE8">
        <w:rPr>
          <w:lang w:val="en-US"/>
        </w:rPr>
        <w:t>.</w:t>
      </w:r>
      <w:r w:rsidRPr="00F57AE8">
        <w:rPr>
          <w:lang w:val="en-US"/>
        </w:rPr>
        <w:t xml:space="preserve"> </w:t>
      </w:r>
      <w:r w:rsidR="00A54D45" w:rsidRPr="00F57AE8">
        <w:rPr>
          <w:lang w:val="en-US"/>
        </w:rPr>
        <w:t>It</w:t>
      </w:r>
      <w:r w:rsidR="005D6B11" w:rsidRPr="00F57AE8">
        <w:rPr>
          <w:lang w:val="en-US"/>
        </w:rPr>
        <w:t xml:space="preserve"> follows that</w:t>
      </w:r>
      <w:r w:rsidR="00A54D45" w:rsidRPr="00F57AE8">
        <w:rPr>
          <w:lang w:val="en-US"/>
        </w:rPr>
        <w:t xml:space="preserve"> some</w:t>
      </w:r>
      <w:r w:rsidR="005D6B11" w:rsidRPr="00F57AE8">
        <w:rPr>
          <w:lang w:val="en-US"/>
        </w:rPr>
        <w:t xml:space="preserve"> descriptive formats retain more of the qualities of the original experience</w:t>
      </w:r>
      <w:r w:rsidR="00F51ABD" w:rsidRPr="00F57AE8">
        <w:rPr>
          <w:lang w:val="en-US"/>
        </w:rPr>
        <w:t xml:space="preserve"> than others</w:t>
      </w:r>
      <w:r w:rsidR="001E3E34" w:rsidRPr="00F57AE8">
        <w:rPr>
          <w:lang w:val="en-US"/>
        </w:rPr>
        <w:t xml:space="preserve"> </w:t>
      </w:r>
      <w:r w:rsidR="005D6B11" w:rsidRPr="00F57AE8">
        <w:rPr>
          <w:lang w:val="en-US"/>
        </w:rPr>
        <w:t xml:space="preserve">(e.g., stories </w:t>
      </w:r>
      <w:r w:rsidR="00A54D45" w:rsidRPr="00F57AE8">
        <w:rPr>
          <w:lang w:val="en-US"/>
        </w:rPr>
        <w:t>vs.</w:t>
      </w:r>
      <w:r w:rsidR="005D6B11" w:rsidRPr="00F57AE8">
        <w:rPr>
          <w:lang w:val="en-US"/>
        </w:rPr>
        <w:t xml:space="preserve"> statistics</w:t>
      </w:r>
      <w:r w:rsidR="00A54D45" w:rsidRPr="00F57AE8">
        <w:rPr>
          <w:lang w:val="en-US"/>
        </w:rPr>
        <w:t>;</w:t>
      </w:r>
      <w:r w:rsidR="005D6B11" w:rsidRPr="00F57AE8">
        <w:rPr>
          <w:lang w:val="en-US"/>
        </w:rPr>
        <w:t xml:space="preserve"> </w:t>
      </w:r>
      <w:r w:rsidR="005D6B11" w:rsidRPr="00F57AE8">
        <w:rPr>
          <w:lang w:val="en-US"/>
        </w:rPr>
        <w:lastRenderedPageBreak/>
        <w:t>natural frequencies vs. probabilities</w:t>
      </w:r>
      <w:r w:rsidR="001A3A9F" w:rsidRPr="00F57AE8">
        <w:rPr>
          <w:lang w:val="en-US"/>
        </w:rPr>
        <w:t xml:space="preserve">; consumer reviews </w:t>
      </w:r>
      <w:r w:rsidR="00A54D45" w:rsidRPr="00F57AE8">
        <w:rPr>
          <w:lang w:val="en-US"/>
        </w:rPr>
        <w:t>vs.</w:t>
      </w:r>
      <w:r w:rsidR="001A3A9F" w:rsidRPr="00F57AE8">
        <w:rPr>
          <w:lang w:val="en-US"/>
        </w:rPr>
        <w:t xml:space="preserve"> ratings; see also </w:t>
      </w:r>
      <w:r w:rsidR="000D6124" w:rsidRPr="00F57AE8">
        <w:rPr>
          <w:lang w:val="en-US"/>
        </w:rPr>
        <w:t xml:space="preserve">Wulff, Hills, &amp; </w:t>
      </w:r>
      <w:proofErr w:type="spellStart"/>
      <w:r w:rsidR="000D6124" w:rsidRPr="00F57AE8">
        <w:rPr>
          <w:lang w:val="en-US"/>
        </w:rPr>
        <w:t>Hertwig</w:t>
      </w:r>
      <w:proofErr w:type="spellEnd"/>
      <w:r w:rsidR="000D6124" w:rsidRPr="00F57AE8">
        <w:rPr>
          <w:lang w:val="en-US"/>
        </w:rPr>
        <w:t xml:space="preserve">, 2015). </w:t>
      </w:r>
    </w:p>
    <w:p w14:paraId="27BDE5AD" w14:textId="577A5E2B" w:rsidR="00835631" w:rsidRPr="00F57AE8" w:rsidRDefault="00CE39E3" w:rsidP="00D96778">
      <w:pPr>
        <w:spacing w:line="480" w:lineRule="auto"/>
        <w:jc w:val="center"/>
        <w:outlineLvl w:val="0"/>
        <w:rPr>
          <w:b/>
          <w:lang w:val="en-US"/>
        </w:rPr>
      </w:pPr>
      <w:r w:rsidRPr="00F57AE8">
        <w:rPr>
          <w:b/>
          <w:lang w:val="en-US"/>
        </w:rPr>
        <w:t>The Description</w:t>
      </w:r>
      <w:r w:rsidR="00A54D45" w:rsidRPr="00F57AE8">
        <w:rPr>
          <w:b/>
          <w:lang w:val="en-US"/>
        </w:rPr>
        <w:t>–</w:t>
      </w:r>
      <w:r w:rsidRPr="00F57AE8">
        <w:rPr>
          <w:b/>
          <w:lang w:val="en-US"/>
        </w:rPr>
        <w:t xml:space="preserve">Experience Distinction and </w:t>
      </w:r>
      <w:r w:rsidR="00A54D45" w:rsidRPr="00F57AE8">
        <w:rPr>
          <w:b/>
          <w:lang w:val="en-US"/>
        </w:rPr>
        <w:t>a</w:t>
      </w:r>
      <w:r w:rsidR="00CF263C" w:rsidRPr="00F57AE8">
        <w:rPr>
          <w:b/>
          <w:lang w:val="en-US"/>
        </w:rPr>
        <w:t xml:space="preserve"> </w:t>
      </w:r>
      <w:r w:rsidR="00835631" w:rsidRPr="00F57AE8">
        <w:rPr>
          <w:b/>
          <w:lang w:val="en-US"/>
        </w:rPr>
        <w:t xml:space="preserve">Fourfold Pattern of Epistemic States </w:t>
      </w:r>
    </w:p>
    <w:p w14:paraId="46F4188B" w14:textId="7A7F8236" w:rsidR="000E293B" w:rsidRPr="00F57AE8" w:rsidRDefault="000E293B" w:rsidP="00FF56EE">
      <w:pPr>
        <w:spacing w:line="480" w:lineRule="auto"/>
        <w:ind w:firstLine="708"/>
        <w:rPr>
          <w:lang w:val="en-US"/>
        </w:rPr>
      </w:pPr>
      <w:r w:rsidRPr="00F57AE8">
        <w:rPr>
          <w:lang w:val="en-US"/>
        </w:rPr>
        <w:t>In principle—</w:t>
      </w:r>
      <w:r w:rsidR="001E3E34" w:rsidRPr="00F57AE8">
        <w:rPr>
          <w:lang w:val="en-US"/>
        </w:rPr>
        <w:t>if we work with the model of a</w:t>
      </w:r>
      <w:r w:rsidRPr="00F57AE8">
        <w:rPr>
          <w:lang w:val="en-US"/>
        </w:rPr>
        <w:t xml:space="preserve"> description–experience dichotomy (see </w:t>
      </w:r>
      <w:proofErr w:type="spellStart"/>
      <w:r w:rsidRPr="00F57AE8">
        <w:rPr>
          <w:lang w:val="en-US"/>
        </w:rPr>
        <w:t>Hertwig</w:t>
      </w:r>
      <w:proofErr w:type="spellEnd"/>
      <w:r w:rsidR="001E3E34" w:rsidRPr="00F57AE8">
        <w:rPr>
          <w:lang w:val="en-US"/>
        </w:rPr>
        <w:t xml:space="preserve"> et al.</w:t>
      </w:r>
      <w:r w:rsidRPr="00F57AE8">
        <w:rPr>
          <w:lang w:val="en-US"/>
        </w:rPr>
        <w:t xml:space="preserve">, 2018)—there are four epistemic states in which people can find themselves when faced with a decision involving risk. In this section, we outline these epistemic states and draw on empirical findings on the description–experience gap to suggest specific regularities in people’s responses to risk </w:t>
      </w:r>
      <w:r w:rsidR="00F51ABD" w:rsidRPr="00F57AE8">
        <w:rPr>
          <w:lang w:val="en-US"/>
        </w:rPr>
        <w:t>with</w:t>
      </w:r>
      <w:r w:rsidR="008A0818" w:rsidRPr="00F57AE8">
        <w:rPr>
          <w:lang w:val="en-US"/>
        </w:rPr>
        <w:t xml:space="preserve">in </w:t>
      </w:r>
      <w:r w:rsidRPr="00F57AE8">
        <w:rPr>
          <w:lang w:val="en-US"/>
        </w:rPr>
        <w:t>each</w:t>
      </w:r>
      <w:r w:rsidR="00A54D45" w:rsidRPr="00F57AE8">
        <w:rPr>
          <w:lang w:val="en-US"/>
        </w:rPr>
        <w:t xml:space="preserve"> of those states</w:t>
      </w:r>
      <w:r w:rsidRPr="00F57AE8">
        <w:rPr>
          <w:lang w:val="en-US"/>
        </w:rPr>
        <w:t>. This exercise in extrapolation promise</w:t>
      </w:r>
      <w:r w:rsidR="008A0818" w:rsidRPr="00F57AE8">
        <w:rPr>
          <w:lang w:val="en-US"/>
        </w:rPr>
        <w:t>s</w:t>
      </w:r>
      <w:r w:rsidRPr="00F57AE8">
        <w:rPr>
          <w:lang w:val="en-US"/>
        </w:rPr>
        <w:t xml:space="preserve"> </w:t>
      </w:r>
      <w:r w:rsidR="008A0818" w:rsidRPr="00F57AE8">
        <w:rPr>
          <w:lang w:val="en-US"/>
        </w:rPr>
        <w:t xml:space="preserve">to yield </w:t>
      </w:r>
      <w:r w:rsidRPr="00F57AE8">
        <w:rPr>
          <w:lang w:val="en-US"/>
        </w:rPr>
        <w:t>interesting insights and</w:t>
      </w:r>
      <w:r w:rsidR="008A0818" w:rsidRPr="00F57AE8">
        <w:rPr>
          <w:lang w:val="en-US"/>
        </w:rPr>
        <w:t xml:space="preserve"> to reveal</w:t>
      </w:r>
      <w:r w:rsidRPr="00F57AE8">
        <w:rPr>
          <w:lang w:val="en-US"/>
        </w:rPr>
        <w:t xml:space="preserve"> research questions that would benefit from systematic investigation.</w:t>
      </w:r>
    </w:p>
    <w:p w14:paraId="3B20D4EC" w14:textId="625996D4" w:rsidR="00835631" w:rsidRPr="00F57AE8" w:rsidRDefault="00835631" w:rsidP="000E293B">
      <w:pPr>
        <w:spacing w:line="480" w:lineRule="auto"/>
        <w:ind w:firstLine="708"/>
        <w:rPr>
          <w:lang w:val="en-US"/>
        </w:rPr>
      </w:pPr>
      <w:r w:rsidRPr="00F57AE8">
        <w:rPr>
          <w:lang w:val="en-US"/>
        </w:rPr>
        <w:t xml:space="preserve">Consider the decision of whether to vaccinate a child against measles, mumps, and rubella (MMR). Both options—to vaccinate or not to vaccinate—carry potential benefits and harms. </w:t>
      </w:r>
      <w:r w:rsidR="00A54D45" w:rsidRPr="00F57AE8">
        <w:rPr>
          <w:lang w:val="en-US"/>
        </w:rPr>
        <w:t>P</w:t>
      </w:r>
      <w:r w:rsidRPr="00F57AE8">
        <w:rPr>
          <w:lang w:val="en-US"/>
        </w:rPr>
        <w:t xml:space="preserve">arents and physicians can learn about the statistical probabilities of </w:t>
      </w:r>
      <w:r w:rsidR="00A54D45" w:rsidRPr="00F57AE8">
        <w:rPr>
          <w:lang w:val="en-US"/>
        </w:rPr>
        <w:t xml:space="preserve">these </w:t>
      </w:r>
      <w:r w:rsidRPr="00F57AE8">
        <w:rPr>
          <w:lang w:val="en-US"/>
        </w:rPr>
        <w:t>outcomes through description, experience, both, or neither. The result is a fourfold pattern of epistemic states (</w:t>
      </w:r>
      <w:r w:rsidR="001E3E34" w:rsidRPr="00F57AE8">
        <w:rPr>
          <w:lang w:val="en-US"/>
        </w:rPr>
        <w:t xml:space="preserve">see </w:t>
      </w:r>
      <w:r w:rsidRPr="00F57AE8">
        <w:rPr>
          <w:lang w:val="en-US"/>
        </w:rPr>
        <w:t xml:space="preserve">Figure </w:t>
      </w:r>
      <w:r w:rsidR="00455C8B" w:rsidRPr="00F57AE8">
        <w:rPr>
          <w:lang w:val="en-US"/>
        </w:rPr>
        <w:t>4</w:t>
      </w:r>
      <w:r w:rsidRPr="00F57AE8">
        <w:rPr>
          <w:lang w:val="en-US"/>
        </w:rPr>
        <w:t xml:space="preserve">). </w:t>
      </w:r>
    </w:p>
    <w:p w14:paraId="69833063" w14:textId="77777777" w:rsidR="00835631" w:rsidRPr="00F57AE8" w:rsidRDefault="00835631" w:rsidP="00FF56EE">
      <w:pPr>
        <w:keepNext/>
        <w:spacing w:line="480" w:lineRule="auto"/>
        <w:outlineLvl w:val="0"/>
        <w:rPr>
          <w:b/>
          <w:lang w:val="en-US"/>
        </w:rPr>
      </w:pPr>
      <w:r w:rsidRPr="00F57AE8">
        <w:rPr>
          <w:b/>
          <w:lang w:val="en-US"/>
        </w:rPr>
        <w:t xml:space="preserve">Description Only: As-If Overweighting of Rare Events </w:t>
      </w:r>
    </w:p>
    <w:p w14:paraId="68E4287E" w14:textId="06E832CB" w:rsidR="00835631" w:rsidRDefault="00835631" w:rsidP="00FF56EE">
      <w:pPr>
        <w:keepNext/>
        <w:spacing w:line="480" w:lineRule="auto"/>
        <w:ind w:firstLine="709"/>
        <w:rPr>
          <w:lang w:val="en-US"/>
        </w:rPr>
      </w:pPr>
      <w:r w:rsidRPr="00F57AE8">
        <w:rPr>
          <w:lang w:val="en-US"/>
        </w:rPr>
        <w:t xml:space="preserve">The first epistemic state (Figure </w:t>
      </w:r>
      <w:r w:rsidR="00455C8B" w:rsidRPr="00F57AE8">
        <w:rPr>
          <w:lang w:val="en-US"/>
        </w:rPr>
        <w:t>4</w:t>
      </w:r>
      <w:r w:rsidRPr="00F57AE8">
        <w:rPr>
          <w:lang w:val="en-US"/>
        </w:rPr>
        <w:t xml:space="preserve">, upper left cell) could represent the knowledge state of a first-time parent who lacks personal experience with the probabilistic consequences of </w:t>
      </w:r>
      <w:r w:rsidR="008A0818" w:rsidRPr="00F57AE8">
        <w:rPr>
          <w:lang w:val="en-US"/>
        </w:rPr>
        <w:t xml:space="preserve">having </w:t>
      </w:r>
      <w:r w:rsidRPr="00F57AE8">
        <w:rPr>
          <w:lang w:val="en-US"/>
        </w:rPr>
        <w:t>a child vaccinat</w:t>
      </w:r>
      <w:r w:rsidR="008A0818" w:rsidRPr="00F57AE8">
        <w:rPr>
          <w:lang w:val="en-US"/>
        </w:rPr>
        <w:t>ed</w:t>
      </w:r>
      <w:r w:rsidRPr="00F57AE8">
        <w:rPr>
          <w:lang w:val="en-US"/>
        </w:rPr>
        <w:t xml:space="preserve"> and therefore needs to consult descriptions of possible outcomes and their probabilities. But not all descriptions are the same. Let us assume that a parent is unwittingly directed—via algorithm recommender systems and through motivated reasoning—to vaccine-critical websites that focus on severe reactions to vaccination (see </w:t>
      </w:r>
      <w:proofErr w:type="spellStart"/>
      <w:r w:rsidRPr="00F57AE8">
        <w:rPr>
          <w:lang w:val="en-US"/>
        </w:rPr>
        <w:t>Betsch</w:t>
      </w:r>
      <w:proofErr w:type="spellEnd"/>
      <w:r w:rsidRPr="00F57AE8">
        <w:rPr>
          <w:lang w:val="en-US"/>
        </w:rPr>
        <w:t xml:space="preserve">, </w:t>
      </w:r>
      <w:proofErr w:type="spellStart"/>
      <w:r w:rsidRPr="00F57AE8">
        <w:rPr>
          <w:lang w:val="en-US"/>
        </w:rPr>
        <w:t>Renkewitz</w:t>
      </w:r>
      <w:proofErr w:type="spellEnd"/>
      <w:r w:rsidRPr="00F57AE8">
        <w:rPr>
          <w:lang w:val="en-US"/>
        </w:rPr>
        <w:t xml:space="preserve">, </w:t>
      </w:r>
      <w:proofErr w:type="spellStart"/>
      <w:r w:rsidRPr="00F57AE8">
        <w:rPr>
          <w:lang w:val="en-US"/>
        </w:rPr>
        <w:t>Betsch</w:t>
      </w:r>
      <w:proofErr w:type="spellEnd"/>
      <w:r w:rsidRPr="00F57AE8">
        <w:rPr>
          <w:lang w:val="en-US"/>
        </w:rPr>
        <w:t xml:space="preserve">, &amp; </w:t>
      </w:r>
      <w:proofErr w:type="spellStart"/>
      <w:r w:rsidRPr="00F57AE8">
        <w:rPr>
          <w:lang w:val="en-US"/>
        </w:rPr>
        <w:t>Ulshöfer</w:t>
      </w:r>
      <w:proofErr w:type="spellEnd"/>
      <w:r w:rsidRPr="00F57AE8">
        <w:rPr>
          <w:lang w:val="en-US"/>
        </w:rPr>
        <w:t>, 2010)</w:t>
      </w:r>
      <w:r w:rsidR="00CA13E3" w:rsidRPr="00F57AE8">
        <w:rPr>
          <w:lang w:val="en-US"/>
        </w:rPr>
        <w:t>,</w:t>
      </w:r>
      <w:r w:rsidRPr="00F57AE8">
        <w:rPr>
          <w:lang w:val="en-US"/>
        </w:rPr>
        <w:t xml:space="preserve"> including the refuted link with autism (Taylor, </w:t>
      </w:r>
      <w:proofErr w:type="spellStart"/>
      <w:r w:rsidRPr="00F57AE8">
        <w:rPr>
          <w:lang w:val="en-US"/>
        </w:rPr>
        <w:t>Swerdfeger</w:t>
      </w:r>
      <w:proofErr w:type="spellEnd"/>
      <w:r w:rsidRPr="00F57AE8">
        <w:rPr>
          <w:lang w:val="en-US"/>
        </w:rPr>
        <w:t xml:space="preserve">, &amp; </w:t>
      </w:r>
      <w:proofErr w:type="spellStart"/>
      <w:r w:rsidRPr="00F57AE8">
        <w:rPr>
          <w:lang w:val="en-US"/>
        </w:rPr>
        <w:t>Eslick</w:t>
      </w:r>
      <w:proofErr w:type="spellEnd"/>
      <w:r w:rsidRPr="00F57AE8">
        <w:rPr>
          <w:lang w:val="en-US"/>
        </w:rPr>
        <w:t xml:space="preserve">, 2014). Generalizing the as-if probability weighting pattern introduced earlier, rare risks will loom larger than they ought to in light of their objective probabilities. </w:t>
      </w:r>
      <w:r w:rsidR="002D1076" w:rsidRPr="00F57AE8">
        <w:rPr>
          <w:lang w:val="en-US"/>
        </w:rPr>
        <w:t>For instance, 2–16 children in every 10,000 receiving the MMR vaccination (</w:t>
      </w:r>
      <w:r w:rsidR="002D1076" w:rsidRPr="00F57AE8">
        <w:rPr>
          <w:i/>
          <w:lang w:val="en-US"/>
        </w:rPr>
        <w:t>p</w:t>
      </w:r>
      <w:r w:rsidR="002D1076" w:rsidRPr="00F57AE8">
        <w:rPr>
          <w:lang w:val="en-US"/>
        </w:rPr>
        <w:t xml:space="preserve"> = .0002 to </w:t>
      </w:r>
      <w:r w:rsidR="002D1076" w:rsidRPr="00F57AE8">
        <w:rPr>
          <w:lang w:val="en-US"/>
        </w:rPr>
        <w:lastRenderedPageBreak/>
        <w:t xml:space="preserve">.0016) </w:t>
      </w:r>
      <w:r w:rsidR="00CA13E3" w:rsidRPr="00F57AE8">
        <w:rPr>
          <w:lang w:val="en-US"/>
        </w:rPr>
        <w:t xml:space="preserve">are reported to </w:t>
      </w:r>
      <w:r w:rsidR="002D1076" w:rsidRPr="00F57AE8">
        <w:rPr>
          <w:lang w:val="en-US"/>
        </w:rPr>
        <w:t xml:space="preserve">experience febrile seizures (Harding Center for Risk Literacy, 2016). </w:t>
      </w:r>
      <w:r w:rsidRPr="00F57AE8">
        <w:rPr>
          <w:lang w:val="en-US"/>
        </w:rPr>
        <w:t xml:space="preserve">All other things being equal, </w:t>
      </w:r>
      <w:r w:rsidR="002D1076" w:rsidRPr="00F57AE8">
        <w:rPr>
          <w:lang w:val="en-US"/>
        </w:rPr>
        <w:t xml:space="preserve">a </w:t>
      </w:r>
      <w:r w:rsidRPr="00F57AE8">
        <w:rPr>
          <w:lang w:val="en-US"/>
        </w:rPr>
        <w:t xml:space="preserve">parent </w:t>
      </w:r>
      <w:r w:rsidR="002D1076" w:rsidRPr="00F57AE8">
        <w:rPr>
          <w:lang w:val="en-US"/>
        </w:rPr>
        <w:t xml:space="preserve">exposed to this information </w:t>
      </w:r>
      <w:r w:rsidRPr="00F57AE8">
        <w:rPr>
          <w:lang w:val="en-US"/>
        </w:rPr>
        <w:t xml:space="preserve">may overweight the rare harm of the vaccine relative to its linear weighting, and be more inclined to decide against vaccinating their child. Alternatively, a parent may come across a </w:t>
      </w:r>
      <w:r w:rsidR="00FE7267" w:rsidRPr="00F57AE8">
        <w:rPr>
          <w:lang w:val="en-US"/>
        </w:rPr>
        <w:t xml:space="preserve">fact box </w:t>
      </w:r>
      <w:r w:rsidRPr="00F57AE8">
        <w:rPr>
          <w:lang w:val="en-US"/>
        </w:rPr>
        <w:t>(</w:t>
      </w:r>
      <w:r w:rsidR="006723E1" w:rsidRPr="00F57AE8">
        <w:rPr>
          <w:lang w:val="en-US"/>
        </w:rPr>
        <w:t xml:space="preserve">as </w:t>
      </w:r>
      <w:r w:rsidR="00447F5E" w:rsidRPr="00F57AE8">
        <w:rPr>
          <w:lang w:val="en-US"/>
        </w:rPr>
        <w:t xml:space="preserve">introduced </w:t>
      </w:r>
      <w:r w:rsidR="004B7C29" w:rsidRPr="00F57AE8">
        <w:rPr>
          <w:lang w:val="en-US"/>
        </w:rPr>
        <w:t xml:space="preserve">in </w:t>
      </w:r>
      <w:r w:rsidRPr="00F57AE8">
        <w:rPr>
          <w:lang w:val="en-US"/>
        </w:rPr>
        <w:t xml:space="preserve">Figure </w:t>
      </w:r>
      <w:r w:rsidR="00447F5E" w:rsidRPr="00F57AE8">
        <w:rPr>
          <w:lang w:val="en-US"/>
        </w:rPr>
        <w:t>1</w:t>
      </w:r>
      <w:r w:rsidRPr="00F57AE8">
        <w:rPr>
          <w:lang w:val="en-US"/>
        </w:rPr>
        <w:t>)</w:t>
      </w:r>
      <w:r w:rsidR="00D32237" w:rsidRPr="00F57AE8">
        <w:rPr>
          <w:lang w:val="en-US"/>
        </w:rPr>
        <w:t>, which</w:t>
      </w:r>
      <w:r w:rsidR="00FE7267" w:rsidRPr="00F57AE8">
        <w:rPr>
          <w:lang w:val="en-US"/>
        </w:rPr>
        <w:t xml:space="preserve"> </w:t>
      </w:r>
      <w:r w:rsidRPr="00F57AE8">
        <w:rPr>
          <w:lang w:val="en-US"/>
        </w:rPr>
        <w:t>would also report another rare risk: that of dying from the measles virus. It is estimated that 9–28 out of every 10,000 people exposed to the measles virus who are not vaccinated die, relative to 0–2 of those who are vaccinated. Assuming</w:t>
      </w:r>
      <w:r w:rsidR="00D32237" w:rsidRPr="00F57AE8">
        <w:rPr>
          <w:lang w:val="en-US"/>
        </w:rPr>
        <w:t xml:space="preserve"> that</w:t>
      </w:r>
      <w:r w:rsidRPr="00F57AE8">
        <w:rPr>
          <w:lang w:val="en-US"/>
        </w:rPr>
        <w:t xml:space="preserve"> the rare risk of </w:t>
      </w:r>
      <w:r w:rsidR="00D32237" w:rsidRPr="00F57AE8">
        <w:rPr>
          <w:lang w:val="en-US"/>
        </w:rPr>
        <w:t xml:space="preserve">dying </w:t>
      </w:r>
      <w:r w:rsidRPr="00F57AE8">
        <w:rPr>
          <w:lang w:val="en-US"/>
        </w:rPr>
        <w:t xml:space="preserve">from the virus (without vaccination) and the rare risk of harm triggered by the vaccination are now both overweighted, and all other things being equal, the psychological impact of the latter will no longer be selectively amplified. </w:t>
      </w:r>
    </w:p>
    <w:p w14:paraId="540FE318" w14:textId="77777777" w:rsidR="00EC2796" w:rsidRPr="00F57AE8" w:rsidRDefault="00EC2796" w:rsidP="00EC2796">
      <w:pPr>
        <w:spacing w:line="480" w:lineRule="auto"/>
        <w:rPr>
          <w:i/>
          <w:lang w:val="en-US"/>
        </w:rPr>
      </w:pPr>
      <w:r>
        <w:rPr>
          <w:i/>
          <w:noProof/>
          <w:lang w:val="en-US"/>
        </w:rPr>
        <w:drawing>
          <wp:inline distT="0" distB="0" distL="0" distR="0" wp14:anchorId="2041277E" wp14:editId="7E94D23A">
            <wp:extent cx="5756910" cy="33102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stretch>
                      <a:fillRect/>
                    </a:stretch>
                  </pic:blipFill>
                  <pic:spPr>
                    <a:xfrm>
                      <a:off x="0" y="0"/>
                      <a:ext cx="5756910" cy="3310255"/>
                    </a:xfrm>
                    <a:prstGeom prst="rect">
                      <a:avLst/>
                    </a:prstGeom>
                  </pic:spPr>
                </pic:pic>
              </a:graphicData>
            </a:graphic>
          </wp:inline>
        </w:drawing>
      </w:r>
    </w:p>
    <w:p w14:paraId="0087FC85" w14:textId="77777777" w:rsidR="00EC2796" w:rsidRPr="00F57AE8" w:rsidRDefault="00EC2796" w:rsidP="00EC2796">
      <w:pPr>
        <w:spacing w:line="480" w:lineRule="auto"/>
        <w:rPr>
          <w:lang w:val="en-US"/>
        </w:rPr>
      </w:pPr>
    </w:p>
    <w:p w14:paraId="14F13DE9" w14:textId="2E5209E3" w:rsidR="00EC2796" w:rsidRDefault="00EC2796" w:rsidP="00EC2796">
      <w:pPr>
        <w:spacing w:line="480" w:lineRule="auto"/>
        <w:rPr>
          <w:lang w:val="en-US"/>
        </w:rPr>
      </w:pPr>
      <w:r w:rsidRPr="00F57AE8">
        <w:rPr>
          <w:bCs/>
          <w:i/>
          <w:iCs/>
          <w:lang w:val="en-US"/>
        </w:rPr>
        <w:t xml:space="preserve">Figure 4. </w:t>
      </w:r>
      <w:r w:rsidRPr="00F57AE8">
        <w:rPr>
          <w:bCs/>
          <w:lang w:val="en-US"/>
        </w:rPr>
        <w:t>Fourfold pattern of epistemic states for the risk event of vaccinating one’s child against measles, mumps, and rubella (MMR vaccine).</w:t>
      </w:r>
      <w:r w:rsidRPr="00F57AE8">
        <w:rPr>
          <w:i/>
          <w:lang w:val="en-US"/>
        </w:rPr>
        <w:t xml:space="preserve"> </w:t>
      </w:r>
      <w:r w:rsidRPr="00F57AE8">
        <w:rPr>
          <w:lang w:val="en-US"/>
        </w:rPr>
        <w:t xml:space="preserve">The fourfold pattern arises from the absence/presence of experience (vaccination icon) or description (fact box) of the benefits and harms of vaccination. The stylized MMR fact box was modeled on the original MMR fact box </w:t>
      </w:r>
      <w:r w:rsidRPr="00F57AE8">
        <w:rPr>
          <w:lang w:val="en-US"/>
        </w:rPr>
        <w:lastRenderedPageBreak/>
        <w:t>(Harding Center for Risk Literacy, 2016) with permission from the Harding Center for Risk Literacy.</w:t>
      </w:r>
    </w:p>
    <w:p w14:paraId="1D54AA24" w14:textId="77777777" w:rsidR="00EC2796" w:rsidRPr="00F57AE8" w:rsidRDefault="00EC2796" w:rsidP="00FF56EE">
      <w:pPr>
        <w:keepNext/>
        <w:spacing w:line="480" w:lineRule="auto"/>
        <w:ind w:firstLine="709"/>
        <w:rPr>
          <w:lang w:val="en-US"/>
        </w:rPr>
      </w:pPr>
    </w:p>
    <w:p w14:paraId="13F26482" w14:textId="44DD517C" w:rsidR="00835631" w:rsidRPr="00F57AE8" w:rsidRDefault="00835631" w:rsidP="00D96778">
      <w:pPr>
        <w:spacing w:line="480" w:lineRule="auto"/>
        <w:ind w:firstLine="709"/>
        <w:rPr>
          <w:lang w:val="en-US"/>
        </w:rPr>
      </w:pPr>
      <w:r w:rsidRPr="00F57AE8">
        <w:rPr>
          <w:lang w:val="en-US"/>
        </w:rPr>
        <w:t xml:space="preserve">From a public health point of view, the overweighting of rare side effects in the </w:t>
      </w:r>
      <w:r w:rsidR="00E36EF9" w:rsidRPr="00F57AE8">
        <w:rPr>
          <w:lang w:val="en-US"/>
        </w:rPr>
        <w:t xml:space="preserve">vaccination </w:t>
      </w:r>
      <w:r w:rsidRPr="00F57AE8">
        <w:rPr>
          <w:lang w:val="en-US"/>
        </w:rPr>
        <w:t>scenario is an undesirable outcome. However, overweighting rare events can also result in desirable policy outcomes. Consider the risk of secondhand smoke, which is estimated to have caused more than 7,300 lung cancer deaths in the U</w:t>
      </w:r>
      <w:r w:rsidR="006723E1" w:rsidRPr="00F57AE8">
        <w:rPr>
          <w:lang w:val="en-US"/>
        </w:rPr>
        <w:t xml:space="preserve">nited </w:t>
      </w:r>
      <w:r w:rsidRPr="00F57AE8">
        <w:rPr>
          <w:lang w:val="en-US"/>
        </w:rPr>
        <w:t>S</w:t>
      </w:r>
      <w:r w:rsidR="006723E1" w:rsidRPr="00F57AE8">
        <w:rPr>
          <w:lang w:val="en-US"/>
        </w:rPr>
        <w:t>tates</w:t>
      </w:r>
      <w:r w:rsidRPr="00F57AE8">
        <w:rPr>
          <w:lang w:val="en-US"/>
        </w:rPr>
        <w:t xml:space="preserve"> each year from 2005 to 2009 (Centers for Disease Control and Prevention, 2018). This is a relatively rare outcome given that approximately 58 million people in the U</w:t>
      </w:r>
      <w:r w:rsidR="006723E1" w:rsidRPr="00F57AE8">
        <w:rPr>
          <w:lang w:val="en-US"/>
        </w:rPr>
        <w:t xml:space="preserve">nited </w:t>
      </w:r>
      <w:r w:rsidRPr="00F57AE8">
        <w:rPr>
          <w:lang w:val="en-US"/>
        </w:rPr>
        <w:t>S</w:t>
      </w:r>
      <w:r w:rsidR="006723E1" w:rsidRPr="00F57AE8">
        <w:rPr>
          <w:lang w:val="en-US"/>
        </w:rPr>
        <w:t>tates</w:t>
      </w:r>
      <w:r w:rsidRPr="00F57AE8">
        <w:rPr>
          <w:lang w:val="en-US"/>
        </w:rPr>
        <w:t xml:space="preserve"> were exposed to secondhand smoke </w:t>
      </w:r>
      <w:r w:rsidR="00D32237" w:rsidRPr="00F57AE8">
        <w:rPr>
          <w:lang w:val="en-US"/>
        </w:rPr>
        <w:t xml:space="preserve">in </w:t>
      </w:r>
      <w:r w:rsidRPr="00F57AE8">
        <w:rPr>
          <w:lang w:val="en-US"/>
        </w:rPr>
        <w:t>2013–2014 (Tsai et al., 2018). Explicit descriptions of the threat of secondhand smoke and its risks (e.g., lung cancer) may lead people to overweight these relatively rare risks. This, in turn, may make smokers, nonsmokers, and policymakers more likely to act—for instance, by endorsing restrictions on smoking areas.</w:t>
      </w:r>
    </w:p>
    <w:p w14:paraId="550696EF" w14:textId="1A4365CC" w:rsidR="00835631" w:rsidRPr="00F57AE8" w:rsidRDefault="00D32237" w:rsidP="00D96778">
      <w:pPr>
        <w:spacing w:line="480" w:lineRule="auto"/>
        <w:ind w:firstLine="709"/>
        <w:rPr>
          <w:lang w:val="en-US"/>
        </w:rPr>
      </w:pPr>
      <w:r w:rsidRPr="00F57AE8">
        <w:rPr>
          <w:lang w:val="en-US"/>
        </w:rPr>
        <w:t>N</w:t>
      </w:r>
      <w:r w:rsidR="00835631" w:rsidRPr="00F57AE8">
        <w:rPr>
          <w:lang w:val="en-US"/>
        </w:rPr>
        <w:t>ot all descriptions contain information on probabilities. Consider a simple warning that secondhand smoke is detrimental to a person’s health. According to support theory (</w:t>
      </w:r>
      <w:proofErr w:type="spellStart"/>
      <w:r w:rsidR="00835631" w:rsidRPr="00F57AE8">
        <w:rPr>
          <w:lang w:val="en-US"/>
        </w:rPr>
        <w:t>Rottenstreich</w:t>
      </w:r>
      <w:proofErr w:type="spellEnd"/>
      <w:r w:rsidR="00835631" w:rsidRPr="00F57AE8">
        <w:rPr>
          <w:lang w:val="en-US"/>
        </w:rPr>
        <w:t xml:space="preserve"> &amp; Tversky, 1997), the </w:t>
      </w:r>
      <w:r w:rsidR="00835631" w:rsidRPr="00F57AE8">
        <w:rPr>
          <w:i/>
          <w:lang w:val="en-US"/>
        </w:rPr>
        <w:t>judged</w:t>
      </w:r>
      <w:r w:rsidR="00835631" w:rsidRPr="00F57AE8">
        <w:rPr>
          <w:lang w:val="en-US"/>
        </w:rPr>
        <w:t xml:space="preserve"> probability (or frequency) of health risks of secondhand smoke will, all other things being equal, increase when this generic warning is unpacked into its components (sudden infant death syndrome, asthma attacks, lung cancer, heart disease, etc.; Centers for Disease Control and Prevention, 2019b). People would thus tend to overestimate the likelihood of each component risk relative to the probability of the inclusive event </w:t>
      </w:r>
      <w:r w:rsidR="0067663A" w:rsidRPr="00F57AE8">
        <w:rPr>
          <w:lang w:val="en-US"/>
        </w:rPr>
        <w:t>‘</w:t>
      </w:r>
      <w:r w:rsidR="00835631" w:rsidRPr="00F57AE8">
        <w:rPr>
          <w:lang w:val="en-US"/>
        </w:rPr>
        <w:t>health risks of secondhand smoke.</w:t>
      </w:r>
      <w:r w:rsidR="0067663A" w:rsidRPr="00F57AE8">
        <w:rPr>
          <w:lang w:val="en-US"/>
        </w:rPr>
        <w:t>’</w:t>
      </w:r>
      <w:r w:rsidR="00835631" w:rsidRPr="00F57AE8">
        <w:rPr>
          <w:lang w:val="en-US"/>
        </w:rPr>
        <w:t xml:space="preserve"> </w:t>
      </w:r>
      <w:r w:rsidR="000B432D" w:rsidRPr="00F57AE8">
        <w:rPr>
          <w:lang w:val="en-US"/>
        </w:rPr>
        <w:t>In principle, a</w:t>
      </w:r>
      <w:r w:rsidR="00835631" w:rsidRPr="00F57AE8">
        <w:rPr>
          <w:lang w:val="en-US"/>
        </w:rPr>
        <w:t xml:space="preserve">s-if overweighting of stated small probabilities and overestimating of small probabilities of stated events (e.g., lung cancer due to secondhand smoke) can collude to boost the psychological impact of a rare risk (see also </w:t>
      </w:r>
      <w:proofErr w:type="spellStart"/>
      <w:r w:rsidR="00835631" w:rsidRPr="00F57AE8">
        <w:rPr>
          <w:lang w:val="en-US"/>
        </w:rPr>
        <w:t>Viscusi</w:t>
      </w:r>
      <w:proofErr w:type="spellEnd"/>
      <w:r w:rsidR="00835631" w:rsidRPr="00F57AE8">
        <w:rPr>
          <w:lang w:val="en-US"/>
        </w:rPr>
        <w:t>, 1990</w:t>
      </w:r>
      <w:r w:rsidR="00835631" w:rsidRPr="00F57AE8">
        <w:rPr>
          <w:noProof/>
          <w:lang w:val="en-US"/>
        </w:rPr>
        <w:t xml:space="preserve">; </w:t>
      </w:r>
      <w:proofErr w:type="spellStart"/>
      <w:r w:rsidR="00835631" w:rsidRPr="00F57AE8">
        <w:rPr>
          <w:lang w:val="en-US"/>
        </w:rPr>
        <w:t>Viscusi</w:t>
      </w:r>
      <w:proofErr w:type="spellEnd"/>
      <w:r w:rsidR="00835631" w:rsidRPr="00F57AE8">
        <w:rPr>
          <w:lang w:val="en-US"/>
        </w:rPr>
        <w:t xml:space="preserve"> &amp; Hakes, 2008; but also </w:t>
      </w:r>
      <w:proofErr w:type="spellStart"/>
      <w:r w:rsidR="00835631" w:rsidRPr="00F57AE8">
        <w:rPr>
          <w:lang w:val="en-US"/>
        </w:rPr>
        <w:t>Slovic</w:t>
      </w:r>
      <w:proofErr w:type="spellEnd"/>
      <w:r w:rsidR="00835631" w:rsidRPr="00F57AE8">
        <w:rPr>
          <w:lang w:val="en-US"/>
        </w:rPr>
        <w:t>, 2000</w:t>
      </w:r>
      <w:proofErr w:type="gramStart"/>
      <w:r w:rsidR="00DC1FE7" w:rsidRPr="00F57AE8">
        <w:rPr>
          <w:lang w:val="en-US"/>
        </w:rPr>
        <w:t>a,b</w:t>
      </w:r>
      <w:proofErr w:type="gramEnd"/>
      <w:r w:rsidR="00835631" w:rsidRPr="00F57AE8">
        <w:rPr>
          <w:lang w:val="en-US"/>
        </w:rPr>
        <w:t xml:space="preserve">). When this amplified risk represents a harm, </w:t>
      </w:r>
      <w:r w:rsidR="001C7C42" w:rsidRPr="00F57AE8">
        <w:rPr>
          <w:lang w:val="en-US"/>
        </w:rPr>
        <w:t xml:space="preserve">and </w:t>
      </w:r>
      <w:r w:rsidR="00835631" w:rsidRPr="00F57AE8">
        <w:rPr>
          <w:lang w:val="en-US"/>
        </w:rPr>
        <w:t xml:space="preserve">all other things being equal, </w:t>
      </w:r>
      <w:r w:rsidR="001C7C42" w:rsidRPr="00F57AE8">
        <w:rPr>
          <w:lang w:val="en-US"/>
        </w:rPr>
        <w:t xml:space="preserve">people will be </w:t>
      </w:r>
      <w:r w:rsidR="00835631" w:rsidRPr="00F57AE8">
        <w:rPr>
          <w:lang w:val="en-US"/>
        </w:rPr>
        <w:t xml:space="preserve">more risk averse than they would otherwise be.  </w:t>
      </w:r>
    </w:p>
    <w:p w14:paraId="78D92224" w14:textId="77777777" w:rsidR="00835631" w:rsidRPr="00F57AE8" w:rsidRDefault="00835631" w:rsidP="00D96778">
      <w:pPr>
        <w:spacing w:line="480" w:lineRule="auto"/>
        <w:outlineLvl w:val="0"/>
        <w:rPr>
          <w:b/>
          <w:lang w:val="en-US"/>
        </w:rPr>
      </w:pPr>
      <w:r w:rsidRPr="00F57AE8">
        <w:rPr>
          <w:b/>
          <w:lang w:val="en-US"/>
        </w:rPr>
        <w:lastRenderedPageBreak/>
        <w:t>Experience Only: Varying Weighting Patterns of Rare Events</w:t>
      </w:r>
    </w:p>
    <w:p w14:paraId="3CFFBEAE" w14:textId="3683A24E" w:rsidR="00835631" w:rsidRDefault="00835631" w:rsidP="00E07CC0">
      <w:pPr>
        <w:spacing w:line="480" w:lineRule="auto"/>
        <w:ind w:firstLine="709"/>
        <w:rPr>
          <w:lang w:val="en-US"/>
        </w:rPr>
      </w:pPr>
      <w:r w:rsidRPr="00F57AE8">
        <w:rPr>
          <w:lang w:val="en-US"/>
        </w:rPr>
        <w:t xml:space="preserve">The second epistemic state (Figure </w:t>
      </w:r>
      <w:r w:rsidR="00455C8B" w:rsidRPr="00F57AE8">
        <w:rPr>
          <w:lang w:val="en-US"/>
        </w:rPr>
        <w:t>4</w:t>
      </w:r>
      <w:r w:rsidRPr="00F57AE8">
        <w:rPr>
          <w:lang w:val="en-US"/>
        </w:rPr>
        <w:t xml:space="preserve">, lower right cell) could represent the knowledge state of a physician who prefers to ignore statistics in favor of making decisions based on their </w:t>
      </w:r>
      <w:r w:rsidR="000B432D" w:rsidRPr="00F57AE8">
        <w:rPr>
          <w:lang w:val="en-US"/>
        </w:rPr>
        <w:t xml:space="preserve">own </w:t>
      </w:r>
      <w:r w:rsidRPr="00F57AE8">
        <w:rPr>
          <w:lang w:val="en-US"/>
        </w:rPr>
        <w:t xml:space="preserve">experience of administering the MMR vaccine. </w:t>
      </w:r>
      <w:r w:rsidR="00FE7267" w:rsidRPr="00F57AE8">
        <w:rPr>
          <w:lang w:val="en-US"/>
        </w:rPr>
        <w:t xml:space="preserve">How much experience is required for </w:t>
      </w:r>
      <w:r w:rsidR="0067663A" w:rsidRPr="00F57AE8">
        <w:rPr>
          <w:lang w:val="en-US"/>
        </w:rPr>
        <w:t>that physician</w:t>
      </w:r>
      <w:r w:rsidR="00D15B21" w:rsidRPr="00F57AE8">
        <w:rPr>
          <w:lang w:val="en-US"/>
        </w:rPr>
        <w:t xml:space="preserve"> to encounter </w:t>
      </w:r>
      <w:r w:rsidR="00550941" w:rsidRPr="00F57AE8">
        <w:rPr>
          <w:lang w:val="en-US"/>
        </w:rPr>
        <w:t>the side effect</w:t>
      </w:r>
      <w:r w:rsidR="00FE7267" w:rsidRPr="00F57AE8">
        <w:rPr>
          <w:lang w:val="en-US"/>
        </w:rPr>
        <w:t xml:space="preserve"> </w:t>
      </w:r>
      <w:r w:rsidR="0067663A" w:rsidRPr="00F57AE8">
        <w:rPr>
          <w:lang w:val="en-US"/>
        </w:rPr>
        <w:t>of</w:t>
      </w:r>
      <w:r w:rsidR="00FE7267" w:rsidRPr="00F57AE8">
        <w:rPr>
          <w:lang w:val="en-US"/>
        </w:rPr>
        <w:t xml:space="preserve"> a vaccine-related seizure</w:t>
      </w:r>
      <w:r w:rsidR="0067663A" w:rsidRPr="00F57AE8">
        <w:rPr>
          <w:lang w:val="en-US"/>
        </w:rPr>
        <w:t xml:space="preserve"> a single time</w:t>
      </w:r>
      <w:r w:rsidR="00550941" w:rsidRPr="00F57AE8">
        <w:rPr>
          <w:lang w:val="en-US"/>
        </w:rPr>
        <w:t>?</w:t>
      </w:r>
      <w:r w:rsidR="003A469D" w:rsidRPr="00F57AE8">
        <w:rPr>
          <w:lang w:val="en-US"/>
        </w:rPr>
        <w:t xml:space="preserve"> Figure</w:t>
      </w:r>
      <w:r w:rsidR="00550941" w:rsidRPr="00F57AE8">
        <w:rPr>
          <w:lang w:val="en-US"/>
        </w:rPr>
        <w:t xml:space="preserve"> </w:t>
      </w:r>
      <w:r w:rsidR="00455C8B" w:rsidRPr="00F57AE8">
        <w:rPr>
          <w:lang w:val="en-US"/>
        </w:rPr>
        <w:t>5</w:t>
      </w:r>
      <w:r w:rsidR="00550941" w:rsidRPr="00F57AE8">
        <w:rPr>
          <w:lang w:val="en-US"/>
        </w:rPr>
        <w:t xml:space="preserve"> plots</w:t>
      </w:r>
      <w:r w:rsidR="003A469D" w:rsidRPr="00F57AE8">
        <w:rPr>
          <w:lang w:val="en-US"/>
        </w:rPr>
        <w:t xml:space="preserve"> </w:t>
      </w:r>
      <w:r w:rsidR="0067663A" w:rsidRPr="00F57AE8">
        <w:rPr>
          <w:lang w:val="en-US"/>
        </w:rPr>
        <w:t>the data</w:t>
      </w:r>
      <w:r w:rsidR="00550941" w:rsidRPr="00F57AE8">
        <w:rPr>
          <w:lang w:val="en-US"/>
        </w:rPr>
        <w:t xml:space="preserve">. On average, a physician would need to administer </w:t>
      </w:r>
      <w:r w:rsidR="00B34A87" w:rsidRPr="00F57AE8">
        <w:rPr>
          <w:lang w:val="en-US"/>
        </w:rPr>
        <w:t>3</w:t>
      </w:r>
      <w:r w:rsidR="00550941" w:rsidRPr="00F57AE8">
        <w:rPr>
          <w:lang w:val="en-US"/>
        </w:rPr>
        <w:t>,</w:t>
      </w:r>
      <w:r w:rsidR="00B34A87" w:rsidRPr="00F57AE8">
        <w:rPr>
          <w:lang w:val="en-US"/>
        </w:rPr>
        <w:t>466</w:t>
      </w:r>
      <w:r w:rsidR="00550941" w:rsidRPr="00F57AE8">
        <w:rPr>
          <w:lang w:val="en-US"/>
        </w:rPr>
        <w:t xml:space="preserve"> MMR shots (assuming a prevalence of 2 in 10,000</w:t>
      </w:r>
      <w:r w:rsidR="00C30C97" w:rsidRPr="00F57AE8">
        <w:rPr>
          <w:lang w:val="en-US"/>
        </w:rPr>
        <w:t xml:space="preserve">; Harding Center for Risk Literacy, 2016) to experience a child having a vaccine-related seizure with 50% probability. </w:t>
      </w:r>
      <w:r w:rsidR="0067663A" w:rsidRPr="00F57AE8">
        <w:rPr>
          <w:lang w:val="en-US"/>
        </w:rPr>
        <w:t>T</w:t>
      </w:r>
      <w:r w:rsidR="00C30C97" w:rsidRPr="00F57AE8">
        <w:rPr>
          <w:lang w:val="en-US"/>
        </w:rPr>
        <w:t xml:space="preserve">o experience this side effect with near certainty (99%), </w:t>
      </w:r>
      <w:r w:rsidR="0067663A" w:rsidRPr="00F57AE8">
        <w:rPr>
          <w:lang w:val="en-US"/>
        </w:rPr>
        <w:t>they</w:t>
      </w:r>
      <w:r w:rsidR="00C30C97" w:rsidRPr="00F57AE8">
        <w:rPr>
          <w:lang w:val="en-US"/>
        </w:rPr>
        <w:t xml:space="preserve"> would have to administer a who</w:t>
      </w:r>
      <w:r w:rsidR="0067663A" w:rsidRPr="00F57AE8">
        <w:rPr>
          <w:lang w:val="en-US"/>
        </w:rPr>
        <w:t>p</w:t>
      </w:r>
      <w:r w:rsidR="00C30C97" w:rsidRPr="00F57AE8">
        <w:rPr>
          <w:lang w:val="en-US"/>
        </w:rPr>
        <w:t xml:space="preserve">ping 23,024 MMR shots. </w:t>
      </w:r>
      <w:r w:rsidR="001C7C42" w:rsidRPr="00F57AE8">
        <w:rPr>
          <w:lang w:val="en-US"/>
        </w:rPr>
        <w:t xml:space="preserve">Because </w:t>
      </w:r>
      <w:r w:rsidRPr="00F57AE8">
        <w:rPr>
          <w:lang w:val="en-US"/>
        </w:rPr>
        <w:t xml:space="preserve">the </w:t>
      </w:r>
      <w:r w:rsidR="000B432D" w:rsidRPr="00F57AE8">
        <w:rPr>
          <w:lang w:val="en-US"/>
        </w:rPr>
        <w:t>side effects of</w:t>
      </w:r>
      <w:r w:rsidRPr="00F57AE8">
        <w:rPr>
          <w:lang w:val="en-US"/>
        </w:rPr>
        <w:t xml:space="preserve"> the MMR vaccine </w:t>
      </w:r>
      <w:r w:rsidR="001C7C42" w:rsidRPr="00F57AE8">
        <w:rPr>
          <w:lang w:val="en-US"/>
        </w:rPr>
        <w:t>are</w:t>
      </w:r>
      <w:r w:rsidRPr="00F57AE8">
        <w:rPr>
          <w:lang w:val="en-US"/>
        </w:rPr>
        <w:t xml:space="preserve"> rare, th</w:t>
      </w:r>
      <w:r w:rsidR="00CC5B81" w:rsidRPr="00F57AE8">
        <w:rPr>
          <w:lang w:val="en-US"/>
        </w:rPr>
        <w:t>e</w:t>
      </w:r>
      <w:r w:rsidRPr="00F57AE8">
        <w:rPr>
          <w:lang w:val="en-US"/>
        </w:rPr>
        <w:t xml:space="preserve"> physician is</w:t>
      </w:r>
      <w:r w:rsidR="0067663A" w:rsidRPr="00F57AE8">
        <w:rPr>
          <w:lang w:val="en-US"/>
        </w:rPr>
        <w:t xml:space="preserve"> </w:t>
      </w:r>
      <w:r w:rsidR="00C2386E" w:rsidRPr="00F57AE8">
        <w:rPr>
          <w:lang w:val="en-US"/>
        </w:rPr>
        <w:t xml:space="preserve">thus </w:t>
      </w:r>
      <w:r w:rsidRPr="00F57AE8">
        <w:rPr>
          <w:lang w:val="en-US"/>
        </w:rPr>
        <w:t xml:space="preserve">unlikely to have ever </w:t>
      </w:r>
      <w:r w:rsidR="000B432D" w:rsidRPr="00F57AE8">
        <w:rPr>
          <w:lang w:val="en-US"/>
        </w:rPr>
        <w:t>experience</w:t>
      </w:r>
      <w:r w:rsidR="00BB44FB" w:rsidRPr="00F57AE8">
        <w:rPr>
          <w:lang w:val="en-US"/>
        </w:rPr>
        <w:t>d</w:t>
      </w:r>
      <w:r w:rsidR="000B432D" w:rsidRPr="00F57AE8">
        <w:rPr>
          <w:lang w:val="en-US"/>
        </w:rPr>
        <w:t xml:space="preserve"> them first hand</w:t>
      </w:r>
      <w:r w:rsidRPr="00F57AE8">
        <w:rPr>
          <w:lang w:val="en-US"/>
        </w:rPr>
        <w:t xml:space="preserve">. </w:t>
      </w:r>
    </w:p>
    <w:p w14:paraId="5103021A" w14:textId="77777777" w:rsidR="00EC2796" w:rsidRPr="00F57AE8" w:rsidRDefault="00EC2796" w:rsidP="00EC2796">
      <w:pPr>
        <w:spacing w:line="480" w:lineRule="auto"/>
        <w:rPr>
          <w:lang w:val="en-US"/>
        </w:rPr>
      </w:pPr>
      <w:r w:rsidRPr="00F57AE8">
        <w:rPr>
          <w:noProof/>
          <w:lang w:val="de-DE" w:eastAsia="de-DE"/>
        </w:rPr>
        <w:drawing>
          <wp:inline distT="0" distB="0" distL="0" distR="0" wp14:anchorId="3EB11371" wp14:editId="2A43AB19">
            <wp:extent cx="5664200" cy="411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stretch>
                      <a:fillRect/>
                    </a:stretch>
                  </pic:blipFill>
                  <pic:spPr>
                    <a:xfrm>
                      <a:off x="0" y="0"/>
                      <a:ext cx="5664200" cy="4114800"/>
                    </a:xfrm>
                    <a:prstGeom prst="rect">
                      <a:avLst/>
                    </a:prstGeom>
                  </pic:spPr>
                </pic:pic>
              </a:graphicData>
            </a:graphic>
          </wp:inline>
        </w:drawing>
      </w:r>
    </w:p>
    <w:p w14:paraId="72F65603" w14:textId="010797C8" w:rsidR="00EC2796" w:rsidRDefault="00EC2796" w:rsidP="00EC2796">
      <w:pPr>
        <w:spacing w:line="480" w:lineRule="auto"/>
        <w:rPr>
          <w:lang w:val="en-US"/>
        </w:rPr>
      </w:pPr>
      <w:r w:rsidRPr="00F57AE8">
        <w:rPr>
          <w:i/>
          <w:lang w:val="en-US"/>
        </w:rPr>
        <w:t>Figure 5.</w:t>
      </w:r>
      <w:r w:rsidRPr="00F57AE8">
        <w:rPr>
          <w:lang w:val="en-US"/>
        </w:rPr>
        <w:t xml:space="preserve"> What rarity means in experience: The probability of experiencing a child having the side-effect of a vaccine-related seizure as a function of MMR vaccine shots administered (assuming a prevalence of 2 in 100,000; Harding Center for Risk Literacy, 2016).</w:t>
      </w:r>
    </w:p>
    <w:p w14:paraId="35D53FF2" w14:textId="77777777" w:rsidR="00EC2796" w:rsidRPr="00F57AE8" w:rsidRDefault="00EC2796" w:rsidP="00E07CC0">
      <w:pPr>
        <w:spacing w:line="480" w:lineRule="auto"/>
        <w:ind w:firstLine="709"/>
        <w:rPr>
          <w:lang w:val="en-US"/>
        </w:rPr>
      </w:pPr>
    </w:p>
    <w:p w14:paraId="3A42FFF0" w14:textId="77777777" w:rsidR="00835631" w:rsidRPr="00F57AE8" w:rsidRDefault="00835631" w:rsidP="00D96778">
      <w:pPr>
        <w:spacing w:line="480" w:lineRule="auto"/>
        <w:rPr>
          <w:b/>
          <w:i/>
          <w:lang w:val="en-US"/>
        </w:rPr>
      </w:pPr>
      <w:r w:rsidRPr="00F57AE8">
        <w:rPr>
          <w:b/>
          <w:i/>
          <w:lang w:val="en-US"/>
        </w:rPr>
        <w:t>As-if underweighting of rare events</w:t>
      </w:r>
    </w:p>
    <w:p w14:paraId="37617527" w14:textId="18CBA63B" w:rsidR="00835631" w:rsidRPr="00F57AE8" w:rsidRDefault="00835631" w:rsidP="00C574C9">
      <w:pPr>
        <w:spacing w:line="480" w:lineRule="auto"/>
        <w:ind w:firstLine="709"/>
        <w:rPr>
          <w:lang w:val="en-US"/>
        </w:rPr>
      </w:pPr>
      <w:r w:rsidRPr="00F57AE8">
        <w:rPr>
          <w:lang w:val="en-US"/>
        </w:rPr>
        <w:t>Generalizing the common probability-weighting pattern from research on the description–experience gap to this epistemic state, one may expect this physician to behave as if they underweight rare</w:t>
      </w:r>
      <w:r w:rsidR="00BB44FB" w:rsidRPr="00F57AE8">
        <w:rPr>
          <w:lang w:val="en-US"/>
        </w:rPr>
        <w:t xml:space="preserve"> risks</w:t>
      </w:r>
      <w:r w:rsidRPr="00F57AE8">
        <w:rPr>
          <w:lang w:val="en-US"/>
        </w:rPr>
        <w:t xml:space="preserve"> (and </w:t>
      </w:r>
      <w:r w:rsidR="003865D3" w:rsidRPr="00F57AE8">
        <w:rPr>
          <w:lang w:val="en-US"/>
        </w:rPr>
        <w:t xml:space="preserve">also </w:t>
      </w:r>
      <w:r w:rsidRPr="00F57AE8">
        <w:rPr>
          <w:lang w:val="en-US"/>
        </w:rPr>
        <w:t>possibly delayed</w:t>
      </w:r>
      <w:r w:rsidR="00BB44FB" w:rsidRPr="00F57AE8">
        <w:rPr>
          <w:lang w:val="en-US"/>
        </w:rPr>
        <w:t xml:space="preserve"> risks</w:t>
      </w:r>
      <w:r w:rsidRPr="00F57AE8">
        <w:rPr>
          <w:lang w:val="en-US"/>
        </w:rPr>
        <w:t xml:space="preserve">; De La </w:t>
      </w:r>
      <w:proofErr w:type="spellStart"/>
      <w:r w:rsidRPr="00F57AE8">
        <w:rPr>
          <w:lang w:val="en-US"/>
        </w:rPr>
        <w:t>Maza</w:t>
      </w:r>
      <w:proofErr w:type="spellEnd"/>
      <w:r w:rsidRPr="00F57AE8">
        <w:rPr>
          <w:lang w:val="en-US"/>
        </w:rPr>
        <w:t>, Davis, Gonzalez, &amp; Azevedo, 2019). Their experience tells them that rare events are indeed rare. Consequently, when this attenuated risk represents a harm</w:t>
      </w:r>
      <w:r w:rsidR="001C7C42" w:rsidRPr="00F57AE8">
        <w:rPr>
          <w:lang w:val="en-US"/>
        </w:rPr>
        <w:t>, and</w:t>
      </w:r>
      <w:r w:rsidRPr="00F57AE8">
        <w:rPr>
          <w:lang w:val="en-US"/>
        </w:rPr>
        <w:t xml:space="preserve"> all other things being equal,</w:t>
      </w:r>
      <w:r w:rsidR="001C7C42" w:rsidRPr="00F57AE8">
        <w:rPr>
          <w:lang w:val="en-US"/>
        </w:rPr>
        <w:t xml:space="preserve"> they will be</w:t>
      </w:r>
      <w:r w:rsidRPr="00F57AE8">
        <w:rPr>
          <w:lang w:val="en-US"/>
        </w:rPr>
        <w:t xml:space="preserve"> less risk averse than they would otherwise be. This behavior may also contribute to phenomena such as post-surgery opioid </w:t>
      </w:r>
      <w:proofErr w:type="spellStart"/>
      <w:r w:rsidRPr="00F57AE8">
        <w:rPr>
          <w:lang w:val="en-US"/>
        </w:rPr>
        <w:t>overprescription</w:t>
      </w:r>
      <w:proofErr w:type="spellEnd"/>
      <w:r w:rsidRPr="00F57AE8">
        <w:rPr>
          <w:lang w:val="en-US"/>
        </w:rPr>
        <w:t xml:space="preserve"> (</w:t>
      </w:r>
      <w:proofErr w:type="spellStart"/>
      <w:r w:rsidRPr="00F57AE8">
        <w:rPr>
          <w:lang w:val="en-US"/>
        </w:rPr>
        <w:t>Thiels</w:t>
      </w:r>
      <w:proofErr w:type="spellEnd"/>
      <w:r w:rsidRPr="00F57AE8">
        <w:rPr>
          <w:lang w:val="en-US"/>
        </w:rPr>
        <w:t xml:space="preserve"> et al., 2017). Underweighting is most pronounced with very limited experience, since a rare event </w:t>
      </w:r>
      <w:r w:rsidR="00771A4B" w:rsidRPr="00F57AE8">
        <w:rPr>
          <w:lang w:val="en-US"/>
        </w:rPr>
        <w:t>is particularly unlikely to</w:t>
      </w:r>
      <w:r w:rsidRPr="00F57AE8">
        <w:rPr>
          <w:lang w:val="en-US"/>
        </w:rPr>
        <w:t xml:space="preserve"> arise in a small sample. But as-if underweighting of rare events can occur</w:t>
      </w:r>
      <w:r w:rsidR="00771A4B" w:rsidRPr="00F57AE8">
        <w:rPr>
          <w:lang w:val="en-US"/>
        </w:rPr>
        <w:t xml:space="preserve"> even with ample experience</w:t>
      </w:r>
      <w:r w:rsidR="00BB44FB" w:rsidRPr="00F57AE8">
        <w:rPr>
          <w:lang w:val="en-US"/>
        </w:rPr>
        <w:t>—</w:t>
      </w:r>
      <w:r w:rsidRPr="00F57AE8">
        <w:rPr>
          <w:lang w:val="en-US"/>
        </w:rPr>
        <w:t xml:space="preserve">for instance, when a physician’s small sample of recent relevant experience has more sway than their ample past experience (e.g., because it is better remembered) or when a physician has ample experience but relies on </w:t>
      </w:r>
      <w:r w:rsidR="00BB44FB" w:rsidRPr="00F57AE8">
        <w:rPr>
          <w:lang w:val="en-US"/>
        </w:rPr>
        <w:t xml:space="preserve">just </w:t>
      </w:r>
      <w:r w:rsidRPr="00F57AE8">
        <w:rPr>
          <w:lang w:val="en-US"/>
        </w:rPr>
        <w:t xml:space="preserve">a few episodes (see Stewart, </w:t>
      </w:r>
      <w:proofErr w:type="spellStart"/>
      <w:r w:rsidRPr="00F57AE8">
        <w:rPr>
          <w:lang w:val="en-US"/>
        </w:rPr>
        <w:t>Chater</w:t>
      </w:r>
      <w:proofErr w:type="spellEnd"/>
      <w:r w:rsidRPr="00F57AE8">
        <w:rPr>
          <w:lang w:val="en-US"/>
        </w:rPr>
        <w:t>, &amp; Brown, 2006) when making a decision. Finally, a cognitive process according to which a person makes choices by focusing on similar clusters of experience also implies reliance on small samples</w:t>
      </w:r>
      <w:bookmarkStart w:id="0" w:name="_Ref43308550"/>
      <w:r w:rsidRPr="00F57AE8">
        <w:rPr>
          <w:lang w:val="en-US"/>
        </w:rPr>
        <w:t xml:space="preserve"> (</w:t>
      </w:r>
      <w:bookmarkEnd w:id="0"/>
      <w:proofErr w:type="spellStart"/>
      <w:r w:rsidRPr="00F57AE8">
        <w:rPr>
          <w:lang w:val="en-US"/>
        </w:rPr>
        <w:t>Plonsky</w:t>
      </w:r>
      <w:proofErr w:type="spellEnd"/>
      <w:r w:rsidRPr="00F57AE8">
        <w:rPr>
          <w:lang w:val="en-US"/>
        </w:rPr>
        <w:t>, Teodorescu, &amp; Erev, 2015).</w:t>
      </w:r>
    </w:p>
    <w:p w14:paraId="30D82047" w14:textId="5686B40F" w:rsidR="00835631" w:rsidRPr="00F57AE8" w:rsidRDefault="009C1107" w:rsidP="00D96778">
      <w:pPr>
        <w:spacing w:line="480" w:lineRule="auto"/>
        <w:outlineLvl w:val="0"/>
        <w:rPr>
          <w:lang w:val="en-US"/>
        </w:rPr>
      </w:pPr>
      <w:r w:rsidRPr="00F57AE8">
        <w:rPr>
          <w:b/>
          <w:i/>
          <w:lang w:val="en-US"/>
        </w:rPr>
        <w:t>As-if</w:t>
      </w:r>
      <w:r w:rsidR="00552590" w:rsidRPr="00F57AE8">
        <w:rPr>
          <w:b/>
          <w:i/>
          <w:lang w:val="en-US"/>
        </w:rPr>
        <w:t xml:space="preserve"> </w:t>
      </w:r>
      <w:r w:rsidRPr="00F57AE8">
        <w:rPr>
          <w:b/>
          <w:i/>
          <w:lang w:val="en-US"/>
        </w:rPr>
        <w:t>overweighting of rare events</w:t>
      </w:r>
      <w:r w:rsidR="00835631" w:rsidRPr="00F57AE8">
        <w:rPr>
          <w:b/>
          <w:i/>
          <w:lang w:val="en-US"/>
        </w:rPr>
        <w:t>: The hot-stove effect and experiential refractory periods</w:t>
      </w:r>
    </w:p>
    <w:p w14:paraId="5F4B643B" w14:textId="3166FAB4" w:rsidR="001777FE" w:rsidRPr="00F57AE8" w:rsidRDefault="00835631" w:rsidP="001777FE">
      <w:pPr>
        <w:spacing w:line="480" w:lineRule="auto"/>
        <w:ind w:firstLine="709"/>
        <w:rPr>
          <w:lang w:val="en-US"/>
        </w:rPr>
      </w:pPr>
      <w:r w:rsidRPr="00F57AE8">
        <w:rPr>
          <w:lang w:val="en-US"/>
        </w:rPr>
        <w:t>Although</w:t>
      </w:r>
      <w:r w:rsidR="00BB44FB" w:rsidRPr="00F57AE8">
        <w:rPr>
          <w:lang w:val="en-US"/>
        </w:rPr>
        <w:t>, on the aggregate level,</w:t>
      </w:r>
      <w:r w:rsidRPr="00F57AE8">
        <w:rPr>
          <w:lang w:val="en-US"/>
        </w:rPr>
        <w:t xml:space="preserve"> as-if underweighting of rare events in experience is a robust pattern (see </w:t>
      </w:r>
      <w:proofErr w:type="spellStart"/>
      <w:r w:rsidRPr="00F57AE8">
        <w:rPr>
          <w:lang w:val="en-US"/>
        </w:rPr>
        <w:t>Hertwig</w:t>
      </w:r>
      <w:proofErr w:type="spellEnd"/>
      <w:r w:rsidRPr="00F57AE8">
        <w:rPr>
          <w:lang w:val="en-US"/>
        </w:rPr>
        <w:t xml:space="preserve"> et al., 2019)</w:t>
      </w:r>
      <w:r w:rsidR="00771A4B" w:rsidRPr="00F57AE8">
        <w:rPr>
          <w:lang w:val="en-US"/>
        </w:rPr>
        <w:t>,</w:t>
      </w:r>
      <w:r w:rsidRPr="00F57AE8">
        <w:rPr>
          <w:lang w:val="en-US"/>
        </w:rPr>
        <w:t xml:space="preserve"> experiential dynamics can </w:t>
      </w:r>
      <w:r w:rsidR="00BB44FB" w:rsidRPr="00F57AE8">
        <w:rPr>
          <w:lang w:val="en-US"/>
        </w:rPr>
        <w:t xml:space="preserve">also </w:t>
      </w:r>
      <w:r w:rsidRPr="00F57AE8">
        <w:rPr>
          <w:lang w:val="en-US"/>
        </w:rPr>
        <w:t xml:space="preserve">create the opposite effect. The </w:t>
      </w:r>
      <w:r w:rsidRPr="00F57AE8">
        <w:rPr>
          <w:i/>
          <w:iCs/>
          <w:lang w:val="en-US"/>
        </w:rPr>
        <w:t>hot-stove effect</w:t>
      </w:r>
      <w:r w:rsidRPr="00F57AE8">
        <w:rPr>
          <w:lang w:val="en-US"/>
        </w:rPr>
        <w:t xml:space="preserve"> refers to a behavior that initially yielded a very adverse outcome and </w:t>
      </w:r>
      <w:r w:rsidR="00D96778" w:rsidRPr="00F57AE8">
        <w:rPr>
          <w:lang w:val="en-US"/>
        </w:rPr>
        <w:t xml:space="preserve">can </w:t>
      </w:r>
      <w:r w:rsidRPr="00F57AE8">
        <w:rPr>
          <w:lang w:val="en-US"/>
        </w:rPr>
        <w:t xml:space="preserve">therefore give rise to a powerful bias that </w:t>
      </w:r>
      <w:r w:rsidR="00BB44FB" w:rsidRPr="00F57AE8">
        <w:rPr>
          <w:lang w:val="en-US"/>
        </w:rPr>
        <w:t>prevents</w:t>
      </w:r>
      <w:r w:rsidRPr="00F57AE8">
        <w:rPr>
          <w:lang w:val="en-US"/>
        </w:rPr>
        <w:t xml:space="preserve"> the organism from re</w:t>
      </w:r>
      <w:r w:rsidR="00552590" w:rsidRPr="00F57AE8">
        <w:rPr>
          <w:lang w:val="en-US"/>
        </w:rPr>
        <w:t>peat</w:t>
      </w:r>
      <w:r w:rsidRPr="00F57AE8">
        <w:rPr>
          <w:lang w:val="en-US"/>
        </w:rPr>
        <w:t xml:space="preserve">ing this </w:t>
      </w:r>
      <w:r w:rsidR="00E93BCE" w:rsidRPr="00F57AE8">
        <w:rPr>
          <w:lang w:val="en-US"/>
        </w:rPr>
        <w:t xml:space="preserve">behavior </w:t>
      </w:r>
      <w:bookmarkStart w:id="1" w:name="_Ref43313331"/>
      <w:r w:rsidRPr="00F57AE8">
        <w:rPr>
          <w:lang w:val="en-US"/>
        </w:rPr>
        <w:t>(</w:t>
      </w:r>
      <w:bookmarkEnd w:id="1"/>
      <w:proofErr w:type="spellStart"/>
      <w:r w:rsidRPr="00F57AE8">
        <w:rPr>
          <w:lang w:val="en-US"/>
        </w:rPr>
        <w:t>Denrell</w:t>
      </w:r>
      <w:proofErr w:type="spellEnd"/>
      <w:r w:rsidRPr="00F57AE8">
        <w:rPr>
          <w:lang w:val="en-US"/>
        </w:rPr>
        <w:t>, 2005</w:t>
      </w:r>
      <w:r w:rsidRPr="00F57AE8">
        <w:rPr>
          <w:noProof/>
          <w:lang w:val="en-US"/>
        </w:rPr>
        <w:t xml:space="preserve">, </w:t>
      </w:r>
      <w:r w:rsidRPr="00F57AE8">
        <w:rPr>
          <w:lang w:val="en-US"/>
        </w:rPr>
        <w:t>2007</w:t>
      </w:r>
      <w:r w:rsidRPr="00F57AE8">
        <w:rPr>
          <w:noProof/>
          <w:lang w:val="en-US"/>
        </w:rPr>
        <w:t xml:space="preserve">; </w:t>
      </w:r>
      <w:proofErr w:type="spellStart"/>
      <w:r w:rsidRPr="00F57AE8">
        <w:rPr>
          <w:lang w:val="en-US"/>
        </w:rPr>
        <w:t>Denrell</w:t>
      </w:r>
      <w:proofErr w:type="spellEnd"/>
      <w:r w:rsidRPr="00F57AE8">
        <w:rPr>
          <w:lang w:val="en-US"/>
        </w:rPr>
        <w:t xml:space="preserve"> &amp; March, 2001). A cat that sits on a hot stove-lid may never approach another one, regardless of </w:t>
      </w:r>
      <w:r w:rsidR="00BB44FB" w:rsidRPr="00F57AE8">
        <w:rPr>
          <w:lang w:val="en-US"/>
        </w:rPr>
        <w:t>its temperature</w:t>
      </w:r>
      <w:r w:rsidRPr="00F57AE8">
        <w:rPr>
          <w:lang w:val="en-US"/>
        </w:rPr>
        <w:t xml:space="preserve"> (</w:t>
      </w:r>
      <w:r w:rsidR="00B01AD7" w:rsidRPr="00F57AE8">
        <w:rPr>
          <w:lang w:val="en-US"/>
        </w:rPr>
        <w:t xml:space="preserve">Twain, </w:t>
      </w:r>
      <w:r w:rsidRPr="00F57AE8">
        <w:rPr>
          <w:lang w:val="en-US"/>
        </w:rPr>
        <w:t xml:space="preserve">1897, p. 124). The cat behaves as if it </w:t>
      </w:r>
      <w:proofErr w:type="spellStart"/>
      <w:r w:rsidRPr="00F57AE8">
        <w:rPr>
          <w:lang w:val="en-US"/>
        </w:rPr>
        <w:t>overweights</w:t>
      </w:r>
      <w:proofErr w:type="spellEnd"/>
      <w:r w:rsidRPr="00F57AE8">
        <w:rPr>
          <w:lang w:val="en-US"/>
        </w:rPr>
        <w:t xml:space="preserve"> the (possibly) rare event of getting </w:t>
      </w:r>
      <w:r w:rsidR="00BB44FB" w:rsidRPr="00F57AE8">
        <w:rPr>
          <w:lang w:val="en-US"/>
        </w:rPr>
        <w:t>burned</w:t>
      </w:r>
      <w:r w:rsidRPr="00F57AE8">
        <w:rPr>
          <w:lang w:val="en-US"/>
        </w:rPr>
        <w:t xml:space="preserve">. The likelihood of a hot-stove effect depends on a number of factors, such as whether the organism can take </w:t>
      </w:r>
      <w:r w:rsidRPr="00F57AE8">
        <w:rPr>
          <w:lang w:val="en-US"/>
        </w:rPr>
        <w:lastRenderedPageBreak/>
        <w:t xml:space="preserve">precautionary actions (e.g., turning off the stove), the causal model the organism employs (e.g., believing that lightning never strikes twice), and the kind of feedback </w:t>
      </w:r>
      <w:r w:rsidR="00BB44FB" w:rsidRPr="00F57AE8">
        <w:rPr>
          <w:lang w:val="en-US"/>
        </w:rPr>
        <w:t xml:space="preserve">they receive </w:t>
      </w:r>
      <w:r w:rsidRPr="00F57AE8">
        <w:rPr>
          <w:lang w:val="en-US"/>
        </w:rPr>
        <w:t xml:space="preserve">(e.g., </w:t>
      </w:r>
      <w:r w:rsidR="00D96778" w:rsidRPr="00F57AE8">
        <w:rPr>
          <w:lang w:val="en-US"/>
        </w:rPr>
        <w:t xml:space="preserve">whether </w:t>
      </w:r>
      <w:r w:rsidR="00BB44FB" w:rsidRPr="00F57AE8">
        <w:rPr>
          <w:lang w:val="en-US"/>
        </w:rPr>
        <w:t>they get</w:t>
      </w:r>
      <w:r w:rsidRPr="00F57AE8">
        <w:rPr>
          <w:lang w:val="en-US"/>
        </w:rPr>
        <w:t xml:space="preserve"> feedback </w:t>
      </w:r>
      <w:r w:rsidR="00BB44FB" w:rsidRPr="00F57AE8">
        <w:rPr>
          <w:lang w:val="en-US"/>
        </w:rPr>
        <w:t xml:space="preserve">on </w:t>
      </w:r>
      <w:r w:rsidRPr="00F57AE8">
        <w:rPr>
          <w:lang w:val="en-US"/>
        </w:rPr>
        <w:t xml:space="preserve">what would have happened had they chosen the forgone action). </w:t>
      </w:r>
      <w:r w:rsidR="00552590" w:rsidRPr="00F57AE8">
        <w:rPr>
          <w:lang w:val="en-US"/>
        </w:rPr>
        <w:t>On a related note,</w:t>
      </w:r>
      <w:r w:rsidRPr="00F57AE8">
        <w:rPr>
          <w:lang w:val="en-US"/>
        </w:rPr>
        <w:t xml:space="preserve"> </w:t>
      </w:r>
      <w:r w:rsidRPr="00F57AE8">
        <w:rPr>
          <w:iCs/>
          <w:lang w:val="en-US"/>
        </w:rPr>
        <w:t>the Depression-babies effect</w:t>
      </w:r>
      <w:bookmarkStart w:id="2" w:name="_Ref44660491"/>
      <w:r w:rsidRPr="00F57AE8">
        <w:rPr>
          <w:iCs/>
          <w:lang w:val="en-US"/>
        </w:rPr>
        <w:t xml:space="preserve"> (</w:t>
      </w:r>
      <w:bookmarkEnd w:id="2"/>
      <w:proofErr w:type="spellStart"/>
      <w:r w:rsidRPr="00F57AE8">
        <w:rPr>
          <w:lang w:val="en-US"/>
        </w:rPr>
        <w:t>Malmendier</w:t>
      </w:r>
      <w:proofErr w:type="spellEnd"/>
      <w:r w:rsidRPr="00F57AE8">
        <w:rPr>
          <w:lang w:val="en-US"/>
        </w:rPr>
        <w:t xml:space="preserve"> &amp; Nagel, 2011</w:t>
      </w:r>
      <w:r w:rsidRPr="00F57AE8">
        <w:rPr>
          <w:iCs/>
          <w:lang w:val="en-US"/>
        </w:rPr>
        <w:t>)</w:t>
      </w:r>
      <w:r w:rsidR="00552590" w:rsidRPr="00F57AE8">
        <w:rPr>
          <w:iCs/>
          <w:lang w:val="en-US"/>
        </w:rPr>
        <w:t xml:space="preserve"> describes</w:t>
      </w:r>
      <w:r w:rsidR="00552590" w:rsidRPr="00F57AE8" w:rsidDel="00552590">
        <w:rPr>
          <w:iCs/>
          <w:lang w:val="en-US"/>
        </w:rPr>
        <w:t xml:space="preserve"> </w:t>
      </w:r>
      <w:r w:rsidR="00D96778" w:rsidRPr="00F57AE8">
        <w:rPr>
          <w:iCs/>
          <w:lang w:val="en-US"/>
        </w:rPr>
        <w:t xml:space="preserve">the phenomenon that </w:t>
      </w:r>
      <w:r w:rsidRPr="00F57AE8">
        <w:rPr>
          <w:lang w:val="en-US"/>
        </w:rPr>
        <w:t xml:space="preserve">people who live through macroeconomic shocks (e.g., the Great Depression) subsequently take fewer financial risks. </w:t>
      </w:r>
      <w:r w:rsidR="00DC5E3D" w:rsidRPr="00F57AE8">
        <w:rPr>
          <w:lang w:val="en-US"/>
        </w:rPr>
        <w:t>Experimental r</w:t>
      </w:r>
      <w:r w:rsidRPr="00F57AE8">
        <w:rPr>
          <w:lang w:val="en-US"/>
        </w:rPr>
        <w:t xml:space="preserve">esearch </w:t>
      </w:r>
      <w:r w:rsidR="00DC5E3D" w:rsidRPr="00F57AE8">
        <w:rPr>
          <w:lang w:val="en-US"/>
        </w:rPr>
        <w:t xml:space="preserve">has </w:t>
      </w:r>
      <w:r w:rsidRPr="00F57AE8">
        <w:rPr>
          <w:lang w:val="en-US"/>
        </w:rPr>
        <w:t>also demonstrate</w:t>
      </w:r>
      <w:r w:rsidR="00DC5E3D" w:rsidRPr="00F57AE8">
        <w:rPr>
          <w:lang w:val="en-US"/>
        </w:rPr>
        <w:t>d</w:t>
      </w:r>
      <w:r w:rsidRPr="00F57AE8">
        <w:rPr>
          <w:lang w:val="en-US"/>
        </w:rPr>
        <w:t xml:space="preserve"> that extreme </w:t>
      </w:r>
      <w:r w:rsidR="00DC5E3D" w:rsidRPr="00F57AE8">
        <w:rPr>
          <w:lang w:val="en-US"/>
        </w:rPr>
        <w:t xml:space="preserve">negative </w:t>
      </w:r>
      <w:r w:rsidRPr="00F57AE8">
        <w:rPr>
          <w:lang w:val="en-US"/>
        </w:rPr>
        <w:t xml:space="preserve">outcomes, once experienced, may have disproportionate sway </w:t>
      </w:r>
      <w:r w:rsidR="00D96778" w:rsidRPr="00F57AE8">
        <w:rPr>
          <w:lang w:val="en-US"/>
        </w:rPr>
        <w:t xml:space="preserve">on people’s </w:t>
      </w:r>
      <w:r w:rsidRPr="00F57AE8">
        <w:rPr>
          <w:lang w:val="en-US"/>
        </w:rPr>
        <w:t>decisions (</w:t>
      </w:r>
      <w:proofErr w:type="spellStart"/>
      <w:r w:rsidRPr="00F57AE8">
        <w:rPr>
          <w:lang w:val="en-US"/>
        </w:rPr>
        <w:t>Ludvig</w:t>
      </w:r>
      <w:proofErr w:type="spellEnd"/>
      <w:r w:rsidRPr="00F57AE8">
        <w:rPr>
          <w:lang w:val="en-US"/>
        </w:rPr>
        <w:t xml:space="preserve">, Madan, &amp; </w:t>
      </w:r>
      <w:proofErr w:type="spellStart"/>
      <w:r w:rsidRPr="00F57AE8">
        <w:rPr>
          <w:lang w:val="en-US"/>
        </w:rPr>
        <w:t>Spetch</w:t>
      </w:r>
      <w:proofErr w:type="spellEnd"/>
      <w:r w:rsidRPr="00F57AE8">
        <w:rPr>
          <w:lang w:val="en-US"/>
        </w:rPr>
        <w:t>, 2014</w:t>
      </w:r>
      <w:r w:rsidRPr="00F57AE8">
        <w:rPr>
          <w:noProof/>
          <w:lang w:val="en-US"/>
        </w:rPr>
        <w:t xml:space="preserve">; </w:t>
      </w:r>
      <w:r w:rsidR="00DC5E3D" w:rsidRPr="00F57AE8">
        <w:rPr>
          <w:noProof/>
          <w:lang w:val="en-US"/>
        </w:rPr>
        <w:t xml:space="preserve">Lejarraga, Woike &amp; Hertwig, 2016; </w:t>
      </w:r>
      <w:r w:rsidRPr="00F57AE8">
        <w:rPr>
          <w:lang w:val="en-US"/>
        </w:rPr>
        <w:t xml:space="preserve">Spitzer, </w:t>
      </w:r>
      <w:proofErr w:type="spellStart"/>
      <w:r w:rsidRPr="00F57AE8">
        <w:rPr>
          <w:lang w:val="en-US"/>
        </w:rPr>
        <w:t>Waschke</w:t>
      </w:r>
      <w:proofErr w:type="spellEnd"/>
      <w:r w:rsidRPr="00F57AE8">
        <w:rPr>
          <w:lang w:val="en-US"/>
        </w:rPr>
        <w:t>, &amp; Summerfield, 2017)</w:t>
      </w:r>
      <w:r w:rsidR="00DC5E3D" w:rsidRPr="00F57AE8">
        <w:rPr>
          <w:lang w:val="en-US"/>
        </w:rPr>
        <w:t>, making people more risk averse then they would otherwise be.</w:t>
      </w:r>
      <w:r w:rsidR="00DC5E3D" w:rsidRPr="00F57AE8">
        <w:rPr>
          <w:i/>
          <w:lang w:val="en-US"/>
        </w:rPr>
        <w:t xml:space="preserve"> </w:t>
      </w:r>
      <w:r w:rsidR="00C574C9" w:rsidRPr="00F57AE8">
        <w:rPr>
          <w:lang w:val="en-US"/>
        </w:rPr>
        <w:t xml:space="preserve">The </w:t>
      </w:r>
      <w:r w:rsidR="00552590" w:rsidRPr="00F57AE8">
        <w:rPr>
          <w:lang w:val="en-US"/>
        </w:rPr>
        <w:t>c</w:t>
      </w:r>
      <w:r w:rsidR="00C574C9" w:rsidRPr="00F57AE8">
        <w:rPr>
          <w:lang w:val="en-US"/>
        </w:rPr>
        <w:t>orona</w:t>
      </w:r>
      <w:r w:rsidR="00552590" w:rsidRPr="00F57AE8">
        <w:rPr>
          <w:lang w:val="en-US"/>
        </w:rPr>
        <w:t>virus</w:t>
      </w:r>
      <w:r w:rsidR="00C574C9" w:rsidRPr="00F57AE8">
        <w:rPr>
          <w:lang w:val="en-US"/>
        </w:rPr>
        <w:t xml:space="preserve"> pandemic may be such a negative outcome that profoundly changes </w:t>
      </w:r>
      <w:r w:rsidR="00552590" w:rsidRPr="00F57AE8">
        <w:rPr>
          <w:lang w:val="en-US"/>
        </w:rPr>
        <w:t xml:space="preserve">the </w:t>
      </w:r>
      <w:r w:rsidR="00C574C9" w:rsidRPr="00F57AE8">
        <w:rPr>
          <w:lang w:val="en-US"/>
        </w:rPr>
        <w:t>risk preference</w:t>
      </w:r>
      <w:r w:rsidR="00552590" w:rsidRPr="00F57AE8">
        <w:rPr>
          <w:lang w:val="en-US"/>
        </w:rPr>
        <w:t xml:space="preserve">s of those </w:t>
      </w:r>
      <w:r w:rsidR="00D54552" w:rsidRPr="00F57AE8">
        <w:rPr>
          <w:lang w:val="en-US"/>
        </w:rPr>
        <w:t>who live through it</w:t>
      </w:r>
      <w:r w:rsidR="00C574C9" w:rsidRPr="00F57AE8">
        <w:rPr>
          <w:lang w:val="en-US"/>
        </w:rPr>
        <w:t xml:space="preserve">. </w:t>
      </w:r>
    </w:p>
    <w:p w14:paraId="1C5F7806" w14:textId="35E93F43" w:rsidR="00835631" w:rsidRPr="00F57AE8" w:rsidRDefault="00835631" w:rsidP="00D96778">
      <w:pPr>
        <w:spacing w:line="480" w:lineRule="auto"/>
        <w:rPr>
          <w:lang w:val="en-US"/>
        </w:rPr>
      </w:pPr>
      <w:r w:rsidRPr="00F57AE8">
        <w:rPr>
          <w:b/>
          <w:i/>
          <w:lang w:val="en-US"/>
        </w:rPr>
        <w:tab/>
      </w:r>
      <w:r w:rsidRPr="00F57AE8">
        <w:rPr>
          <w:lang w:val="en-US"/>
        </w:rPr>
        <w:t>Importantly, experience-induced risk aversion</w:t>
      </w:r>
      <w:r w:rsidR="00C90502" w:rsidRPr="00F57AE8">
        <w:rPr>
          <w:lang w:val="en-US"/>
        </w:rPr>
        <w:t xml:space="preserve"> for harmful events</w:t>
      </w:r>
      <w:r w:rsidRPr="00F57AE8">
        <w:rPr>
          <w:lang w:val="en-US"/>
        </w:rPr>
        <w:t xml:space="preserve"> can be transient, especially if the action in question is unavoidable</w:t>
      </w:r>
      <w:bookmarkStart w:id="3" w:name="_Ref44610883"/>
      <w:r w:rsidRPr="00F57AE8">
        <w:rPr>
          <w:lang w:val="en-US"/>
        </w:rPr>
        <w:t xml:space="preserve"> (</w:t>
      </w:r>
      <w:bookmarkEnd w:id="3"/>
      <w:r w:rsidRPr="00F57AE8">
        <w:rPr>
          <w:lang w:val="en-US"/>
        </w:rPr>
        <w:t xml:space="preserve">Le </w:t>
      </w:r>
      <w:proofErr w:type="spellStart"/>
      <w:r w:rsidRPr="00F57AE8">
        <w:rPr>
          <w:lang w:val="en-US"/>
        </w:rPr>
        <w:t>Mens</w:t>
      </w:r>
      <w:proofErr w:type="spellEnd"/>
      <w:r w:rsidRPr="00F57AE8">
        <w:rPr>
          <w:lang w:val="en-US"/>
        </w:rPr>
        <w:t xml:space="preserve"> &amp; </w:t>
      </w:r>
      <w:proofErr w:type="spellStart"/>
      <w:r w:rsidRPr="00F57AE8">
        <w:rPr>
          <w:lang w:val="en-US"/>
        </w:rPr>
        <w:t>Denrell</w:t>
      </w:r>
      <w:proofErr w:type="spellEnd"/>
      <w:r w:rsidRPr="00F57AE8">
        <w:rPr>
          <w:lang w:val="en-US"/>
        </w:rPr>
        <w:t xml:space="preserve">, 2011) or a person has the chance to observe outcomes for an option they did not choose. After an action </w:t>
      </w:r>
      <w:r w:rsidR="00CD62B5" w:rsidRPr="00F57AE8">
        <w:rPr>
          <w:lang w:val="en-US"/>
        </w:rPr>
        <w:t xml:space="preserve">has </w:t>
      </w:r>
      <w:r w:rsidRPr="00F57AE8">
        <w:rPr>
          <w:lang w:val="en-US"/>
        </w:rPr>
        <w:t>resulted in harm, a person is likely to be on</w:t>
      </w:r>
      <w:r w:rsidR="00626A6D" w:rsidRPr="00F57AE8">
        <w:rPr>
          <w:lang w:val="en-US"/>
        </w:rPr>
        <w:t xml:space="preserve"> the</w:t>
      </w:r>
      <w:r w:rsidRPr="00F57AE8">
        <w:rPr>
          <w:lang w:val="en-US"/>
        </w:rPr>
        <w:t xml:space="preserve"> alert and behave as if they overweight the risk, at least during what could be called an </w:t>
      </w:r>
      <w:r w:rsidRPr="00F57AE8">
        <w:rPr>
          <w:i/>
          <w:iCs/>
          <w:lang w:val="en-US"/>
        </w:rPr>
        <w:t>experiential refractory period</w:t>
      </w:r>
      <w:r w:rsidRPr="00F57AE8">
        <w:rPr>
          <w:lang w:val="en-US"/>
        </w:rPr>
        <w:t xml:space="preserve"> (see also </w:t>
      </w:r>
      <w:proofErr w:type="spellStart"/>
      <w:r w:rsidRPr="00F57AE8">
        <w:rPr>
          <w:lang w:val="en-US"/>
        </w:rPr>
        <w:t>Plonsky</w:t>
      </w:r>
      <w:proofErr w:type="spellEnd"/>
      <w:r w:rsidRPr="00F57AE8">
        <w:rPr>
          <w:lang w:val="en-US"/>
        </w:rPr>
        <w:t xml:space="preserve"> et al.</w:t>
      </w:r>
      <w:r w:rsidR="0094135D" w:rsidRPr="00F57AE8">
        <w:rPr>
          <w:lang w:val="en-US"/>
        </w:rPr>
        <w:t>’s</w:t>
      </w:r>
      <w:r w:rsidRPr="00F57AE8">
        <w:rPr>
          <w:lang w:val="en-US"/>
        </w:rPr>
        <w:t>, 2015, notion of a wavy recency effect). The duration of this period likely depends on factors such as the magnitude of the experienced harm. For instance,</w:t>
      </w:r>
      <w:r w:rsidR="00296FD5" w:rsidRPr="00F57AE8">
        <w:rPr>
          <w:lang w:val="en-US"/>
        </w:rPr>
        <w:t xml:space="preserve"> a study of young drivers found that</w:t>
      </w:r>
      <w:r w:rsidRPr="00F57AE8">
        <w:rPr>
          <w:lang w:val="en-US"/>
        </w:rPr>
        <w:t xml:space="preserve"> the likelihood that </w:t>
      </w:r>
      <w:r w:rsidR="00CD62B5" w:rsidRPr="00F57AE8">
        <w:rPr>
          <w:lang w:val="en-US"/>
        </w:rPr>
        <w:t xml:space="preserve">a driver </w:t>
      </w:r>
      <w:r w:rsidR="00170098" w:rsidRPr="00F57AE8">
        <w:rPr>
          <w:lang w:val="en-US"/>
        </w:rPr>
        <w:t>engage</w:t>
      </w:r>
      <w:r w:rsidR="00DF006D" w:rsidRPr="00F57AE8">
        <w:rPr>
          <w:lang w:val="en-US"/>
        </w:rPr>
        <w:t>d</w:t>
      </w:r>
      <w:r w:rsidR="00170098" w:rsidRPr="00F57AE8">
        <w:rPr>
          <w:lang w:val="en-US"/>
        </w:rPr>
        <w:t xml:space="preserve"> in behaviors indicative of risky driving (i.e., rapid starts, hard stops, and sharp turns) </w:t>
      </w:r>
      <w:r w:rsidRPr="00F57AE8">
        <w:rPr>
          <w:lang w:val="en-US"/>
        </w:rPr>
        <w:t>dro</w:t>
      </w:r>
      <w:r w:rsidR="00296FD5" w:rsidRPr="00F57AE8">
        <w:rPr>
          <w:lang w:val="en-US"/>
        </w:rPr>
        <w:t>p</w:t>
      </w:r>
      <w:r w:rsidRPr="00F57AE8">
        <w:rPr>
          <w:lang w:val="en-US"/>
        </w:rPr>
        <w:t>p</w:t>
      </w:r>
      <w:r w:rsidR="00296FD5" w:rsidRPr="00F57AE8">
        <w:rPr>
          <w:lang w:val="en-US"/>
        </w:rPr>
        <w:t xml:space="preserve">ed </w:t>
      </w:r>
      <w:r w:rsidRPr="00F57AE8">
        <w:rPr>
          <w:lang w:val="en-US"/>
        </w:rPr>
        <w:t>significantly</w:t>
      </w:r>
      <w:r w:rsidR="00DF006D" w:rsidRPr="00F57AE8">
        <w:rPr>
          <w:lang w:val="en-US"/>
        </w:rPr>
        <w:t xml:space="preserve"> after </w:t>
      </w:r>
      <w:r w:rsidR="00296FD5" w:rsidRPr="00F57AE8">
        <w:rPr>
          <w:lang w:val="en-US"/>
        </w:rPr>
        <w:t xml:space="preserve">a severe collision, relative to a pre-collision period, </w:t>
      </w:r>
      <w:r w:rsidR="004F7CA6" w:rsidRPr="00F57AE8">
        <w:rPr>
          <w:lang w:val="en-US"/>
        </w:rPr>
        <w:t xml:space="preserve">and </w:t>
      </w:r>
      <w:r w:rsidR="00626A6D" w:rsidRPr="00F57AE8">
        <w:rPr>
          <w:lang w:val="en-US"/>
        </w:rPr>
        <w:t xml:space="preserve">that </w:t>
      </w:r>
      <w:r w:rsidR="00A07A9D" w:rsidRPr="00F57AE8">
        <w:rPr>
          <w:lang w:val="en-US"/>
        </w:rPr>
        <w:t>this difference persisted for at least</w:t>
      </w:r>
      <w:r w:rsidR="004F7CA6" w:rsidRPr="00F57AE8">
        <w:rPr>
          <w:lang w:val="en-US"/>
        </w:rPr>
        <w:t xml:space="preserve"> </w:t>
      </w:r>
      <w:r w:rsidRPr="00F57AE8">
        <w:rPr>
          <w:lang w:val="en-US"/>
        </w:rPr>
        <w:t xml:space="preserve">two months </w:t>
      </w:r>
      <w:r w:rsidR="00CD62B5" w:rsidRPr="00F57AE8">
        <w:rPr>
          <w:lang w:val="en-US"/>
        </w:rPr>
        <w:t xml:space="preserve">after </w:t>
      </w:r>
      <w:r w:rsidR="00296FD5" w:rsidRPr="00F57AE8">
        <w:rPr>
          <w:lang w:val="en-US"/>
        </w:rPr>
        <w:t>this event</w:t>
      </w:r>
      <w:r w:rsidR="00A331D7" w:rsidRPr="00F57AE8">
        <w:rPr>
          <w:lang w:val="en-US"/>
        </w:rPr>
        <w:t xml:space="preserve"> </w:t>
      </w:r>
      <w:r w:rsidRPr="00F57AE8">
        <w:rPr>
          <w:lang w:val="en-US"/>
        </w:rPr>
        <w:t>(O</w:t>
      </w:r>
      <w:r w:rsidR="004754CD" w:rsidRPr="00F57AE8">
        <w:rPr>
          <w:lang w:val="en-US"/>
        </w:rPr>
        <w:t>’</w:t>
      </w:r>
      <w:r w:rsidRPr="00F57AE8">
        <w:rPr>
          <w:lang w:val="en-US"/>
        </w:rPr>
        <w:t>Brien, Bible, Liu, &amp; Simons-Morton, 2017</w:t>
      </w:r>
      <w:r w:rsidR="00452396" w:rsidRPr="00F57AE8">
        <w:rPr>
          <w:lang w:val="en-US"/>
        </w:rPr>
        <w:t>),</w:t>
      </w:r>
      <w:r w:rsidR="004F7CA6" w:rsidRPr="00F57AE8">
        <w:rPr>
          <w:lang w:val="en-US"/>
        </w:rPr>
        <w:t xml:space="preserve"> </w:t>
      </w:r>
      <w:r w:rsidRPr="00F57AE8">
        <w:rPr>
          <w:lang w:val="en-US"/>
        </w:rPr>
        <w:t xml:space="preserve">with psychological distress remaining elevated for up </w:t>
      </w:r>
      <w:r w:rsidR="00E93BCE" w:rsidRPr="00F57AE8">
        <w:rPr>
          <w:lang w:val="en-US"/>
        </w:rPr>
        <w:t xml:space="preserve">to </w:t>
      </w:r>
      <w:r w:rsidRPr="00F57AE8">
        <w:rPr>
          <w:lang w:val="en-US"/>
        </w:rPr>
        <w:t>three years post-collision if they were injured</w:t>
      </w:r>
      <w:r w:rsidR="004F7CA6" w:rsidRPr="00F57AE8">
        <w:rPr>
          <w:lang w:val="en-US"/>
        </w:rPr>
        <w:t xml:space="preserve"> </w:t>
      </w:r>
      <w:r w:rsidR="00452396" w:rsidRPr="00F57AE8">
        <w:rPr>
          <w:lang w:val="en-US"/>
        </w:rPr>
        <w:t>(</w:t>
      </w:r>
      <w:r w:rsidRPr="00F57AE8">
        <w:rPr>
          <w:lang w:val="en-US"/>
        </w:rPr>
        <w:t xml:space="preserve">Craig et al., 2016). </w:t>
      </w:r>
      <w:r w:rsidR="00296FD5" w:rsidRPr="00F57AE8">
        <w:rPr>
          <w:lang w:val="en-US"/>
        </w:rPr>
        <w:t xml:space="preserve">In the third month </w:t>
      </w:r>
      <w:r w:rsidR="00626A6D" w:rsidRPr="00F57AE8">
        <w:rPr>
          <w:lang w:val="en-US"/>
        </w:rPr>
        <w:t>after</w:t>
      </w:r>
      <w:r w:rsidR="00296FD5" w:rsidRPr="00F57AE8">
        <w:rPr>
          <w:lang w:val="en-US"/>
        </w:rPr>
        <w:t xml:space="preserve"> the collision</w:t>
      </w:r>
      <w:r w:rsidR="009F03B0" w:rsidRPr="00F57AE8">
        <w:rPr>
          <w:lang w:val="en-US"/>
        </w:rPr>
        <w:t>,</w:t>
      </w:r>
      <w:r w:rsidR="00296FD5" w:rsidRPr="00F57AE8">
        <w:rPr>
          <w:lang w:val="en-US"/>
        </w:rPr>
        <w:t xml:space="preserve"> risky behaviors rebounded signi</w:t>
      </w:r>
      <w:r w:rsidR="0029182F" w:rsidRPr="00F57AE8">
        <w:rPr>
          <w:lang w:val="en-US"/>
        </w:rPr>
        <w:t>ficantly</w:t>
      </w:r>
      <w:r w:rsidR="00452396" w:rsidRPr="00F57AE8">
        <w:rPr>
          <w:lang w:val="en-US"/>
        </w:rPr>
        <w:t xml:space="preserve"> (</w:t>
      </w:r>
      <w:r w:rsidR="00296FD5" w:rsidRPr="00F57AE8">
        <w:rPr>
          <w:lang w:val="en-US"/>
        </w:rPr>
        <w:t xml:space="preserve">though </w:t>
      </w:r>
      <w:r w:rsidR="00452396" w:rsidRPr="00F57AE8">
        <w:rPr>
          <w:lang w:val="en-US"/>
        </w:rPr>
        <w:t xml:space="preserve">remaining </w:t>
      </w:r>
      <w:r w:rsidR="00296FD5" w:rsidRPr="00F57AE8">
        <w:rPr>
          <w:lang w:val="en-US"/>
        </w:rPr>
        <w:t xml:space="preserve">lower than before the </w:t>
      </w:r>
      <w:r w:rsidR="0029182F" w:rsidRPr="00F57AE8">
        <w:rPr>
          <w:lang w:val="en-US"/>
        </w:rPr>
        <w:t>collision</w:t>
      </w:r>
      <w:r w:rsidR="00452396" w:rsidRPr="00F57AE8">
        <w:rPr>
          <w:lang w:val="en-US"/>
        </w:rPr>
        <w:t>),</w:t>
      </w:r>
      <w:r w:rsidR="00296FD5" w:rsidRPr="00F57AE8">
        <w:rPr>
          <w:lang w:val="en-US"/>
        </w:rPr>
        <w:t xml:space="preserve"> even though both groups of drivers, with and without experience of a collision, displayed a gradual decrease in the rate of risky behavior</w:t>
      </w:r>
      <w:r w:rsidR="0029182F" w:rsidRPr="00F57AE8">
        <w:rPr>
          <w:lang w:val="en-US"/>
        </w:rPr>
        <w:t xml:space="preserve"> across time. One interpretation of </w:t>
      </w:r>
      <w:r w:rsidR="009F03B0" w:rsidRPr="00F57AE8">
        <w:rPr>
          <w:lang w:val="en-US"/>
        </w:rPr>
        <w:lastRenderedPageBreak/>
        <w:t>the</w:t>
      </w:r>
      <w:r w:rsidR="0029182F" w:rsidRPr="00F57AE8">
        <w:rPr>
          <w:lang w:val="en-US"/>
        </w:rPr>
        <w:t xml:space="preserve"> rebound effect is that </w:t>
      </w:r>
      <w:r w:rsidRPr="00F57AE8">
        <w:rPr>
          <w:lang w:val="en-US"/>
        </w:rPr>
        <w:t xml:space="preserve">the psychological impact of the rare event </w:t>
      </w:r>
      <w:r w:rsidR="004F7CA6" w:rsidRPr="00F57AE8">
        <w:rPr>
          <w:lang w:val="en-US"/>
        </w:rPr>
        <w:t xml:space="preserve">appears to </w:t>
      </w:r>
      <w:r w:rsidRPr="00F57AE8">
        <w:rPr>
          <w:lang w:val="en-US"/>
        </w:rPr>
        <w:t>wane</w:t>
      </w:r>
      <w:r w:rsidR="00452396" w:rsidRPr="00F57AE8">
        <w:rPr>
          <w:lang w:val="en-US"/>
        </w:rPr>
        <w:t xml:space="preserve"> as the driver accumulates safe driving experience after the collision</w:t>
      </w:r>
      <w:r w:rsidR="008A58DA" w:rsidRPr="00F57AE8">
        <w:rPr>
          <w:lang w:val="en-US"/>
        </w:rPr>
        <w:t>.</w:t>
      </w:r>
      <w:r w:rsidR="008A58DA" w:rsidRPr="00F57AE8">
        <w:rPr>
          <w:rStyle w:val="FootnoteReference"/>
          <w:lang w:val="en-US"/>
        </w:rPr>
        <w:footnoteReference w:id="2"/>
      </w:r>
      <w:r w:rsidR="000C42A4" w:rsidRPr="00F57AE8">
        <w:rPr>
          <w:lang w:val="en-US"/>
        </w:rPr>
        <w:t xml:space="preserve"> </w:t>
      </w:r>
      <w:r w:rsidR="00452396" w:rsidRPr="00F57AE8">
        <w:rPr>
          <w:lang w:val="en-US"/>
        </w:rPr>
        <w:t>O</w:t>
      </w:r>
      <w:r w:rsidR="00E07CC0" w:rsidRPr="00F57AE8">
        <w:rPr>
          <w:lang w:val="en-US"/>
        </w:rPr>
        <w:t xml:space="preserve">f course, </w:t>
      </w:r>
      <w:r w:rsidR="00A87C22" w:rsidRPr="00F57AE8">
        <w:rPr>
          <w:lang w:val="en-US"/>
        </w:rPr>
        <w:t xml:space="preserve">there </w:t>
      </w:r>
      <w:r w:rsidR="00E07CC0" w:rsidRPr="00F57AE8">
        <w:rPr>
          <w:lang w:val="en-US"/>
        </w:rPr>
        <w:t xml:space="preserve">are likely to be </w:t>
      </w:r>
      <w:r w:rsidR="00A87C22" w:rsidRPr="00F57AE8">
        <w:rPr>
          <w:lang w:val="en-US"/>
        </w:rPr>
        <w:t>substantial individual differences in how people respond to accidents (</w:t>
      </w:r>
      <w:proofErr w:type="spellStart"/>
      <w:r w:rsidR="00A87C22" w:rsidRPr="00F57AE8">
        <w:rPr>
          <w:lang w:val="en-US"/>
        </w:rPr>
        <w:t>Spektor</w:t>
      </w:r>
      <w:proofErr w:type="spellEnd"/>
      <w:r w:rsidR="00A87C22" w:rsidRPr="00F57AE8">
        <w:rPr>
          <w:lang w:val="en-US"/>
        </w:rPr>
        <w:t xml:space="preserve"> &amp; Wulff, 2021).</w:t>
      </w:r>
      <w:r w:rsidRPr="00F57AE8">
        <w:rPr>
          <w:lang w:val="en-US"/>
        </w:rPr>
        <w:t xml:space="preserve"> </w:t>
      </w:r>
    </w:p>
    <w:p w14:paraId="158C4EF5" w14:textId="77777777" w:rsidR="00835631" w:rsidRPr="00F57AE8" w:rsidRDefault="00835631" w:rsidP="00D96778">
      <w:pPr>
        <w:spacing w:line="480" w:lineRule="auto"/>
        <w:outlineLvl w:val="0"/>
        <w:rPr>
          <w:b/>
          <w:lang w:val="en-US"/>
        </w:rPr>
      </w:pPr>
      <w:r w:rsidRPr="00F57AE8">
        <w:rPr>
          <w:b/>
          <w:lang w:val="en-US"/>
        </w:rPr>
        <w:t>Experience and Description: Does One Overrule the Other?</w:t>
      </w:r>
    </w:p>
    <w:p w14:paraId="42BDB923" w14:textId="35930F80" w:rsidR="00835631" w:rsidRPr="00F57AE8" w:rsidRDefault="00835631" w:rsidP="008D1567">
      <w:pPr>
        <w:spacing w:line="480" w:lineRule="auto"/>
        <w:ind w:firstLine="709"/>
        <w:rPr>
          <w:lang w:val="en-US"/>
        </w:rPr>
      </w:pPr>
      <w:r w:rsidRPr="00F57AE8">
        <w:rPr>
          <w:lang w:val="en-US"/>
        </w:rPr>
        <w:t xml:space="preserve">The third epistemic state (Figure </w:t>
      </w:r>
      <w:r w:rsidR="00455C8B" w:rsidRPr="00F57AE8">
        <w:rPr>
          <w:lang w:val="en-US"/>
        </w:rPr>
        <w:t>4</w:t>
      </w:r>
      <w:r w:rsidRPr="00F57AE8">
        <w:rPr>
          <w:lang w:val="en-US"/>
        </w:rPr>
        <w:t xml:space="preserve">, upper right cell) features both description and experience. This could be the epistemic state of a physician who has read the MMR health statistics and </w:t>
      </w:r>
      <w:r w:rsidR="00CD62B5" w:rsidRPr="00F57AE8">
        <w:rPr>
          <w:lang w:val="en-US"/>
        </w:rPr>
        <w:t xml:space="preserve">also </w:t>
      </w:r>
      <w:r w:rsidRPr="00F57AE8">
        <w:rPr>
          <w:lang w:val="en-US"/>
        </w:rPr>
        <w:t xml:space="preserve">has a wealth of experience administering the vaccine, or of a person who is aware of statistics on the risk of sexually transmitted diseases (STDs) and has had unprotected sex. Do these two types of </w:t>
      </w:r>
      <w:r w:rsidR="00CD62B5" w:rsidRPr="00F57AE8">
        <w:rPr>
          <w:lang w:val="en-US"/>
        </w:rPr>
        <w:t xml:space="preserve">risk </w:t>
      </w:r>
      <w:r w:rsidRPr="00F57AE8">
        <w:rPr>
          <w:lang w:val="en-US"/>
        </w:rPr>
        <w:t>representation—description and personal experience—integrate, or does one drown out the other? It is commonly thought that descriptive warnings are often ignored and may even backfire</w:t>
      </w:r>
      <w:r w:rsidRPr="00F57AE8">
        <w:rPr>
          <w:vertAlign w:val="superscript"/>
          <w:lang w:val="en-US"/>
        </w:rPr>
        <w:t xml:space="preserve"> </w:t>
      </w:r>
      <w:r w:rsidRPr="00F57AE8">
        <w:rPr>
          <w:lang w:val="en-US"/>
        </w:rPr>
        <w:t>(Andrews, 2011; Steinhart</w:t>
      </w:r>
      <w:r w:rsidR="00452396" w:rsidRPr="00F57AE8">
        <w:rPr>
          <w:lang w:val="en-US"/>
        </w:rPr>
        <w:t xml:space="preserve"> et al.</w:t>
      </w:r>
      <w:r w:rsidRPr="00F57AE8">
        <w:rPr>
          <w:lang w:val="en-US"/>
        </w:rPr>
        <w:t>, 2013). Meta-analyses o</w:t>
      </w:r>
      <w:r w:rsidR="00CD62B5" w:rsidRPr="00F57AE8">
        <w:rPr>
          <w:lang w:val="en-US"/>
        </w:rPr>
        <w:t>n</w:t>
      </w:r>
      <w:r w:rsidRPr="00F57AE8">
        <w:rPr>
          <w:lang w:val="en-US"/>
        </w:rPr>
        <w:t xml:space="preserve"> the efficacy of warnings </w:t>
      </w:r>
      <w:r w:rsidR="00CD62B5" w:rsidRPr="00F57AE8">
        <w:rPr>
          <w:lang w:val="en-US"/>
        </w:rPr>
        <w:t xml:space="preserve">have highlighted </w:t>
      </w:r>
      <w:r w:rsidRPr="00F57AE8">
        <w:rPr>
          <w:lang w:val="en-US"/>
        </w:rPr>
        <w:t>factors that shape their success, such as intended behavioral outcome, audience characteristics, message content, and delivery modes (e.g., Argo &amp; Main, 2004</w:t>
      </w:r>
      <w:r w:rsidRPr="00F57AE8">
        <w:rPr>
          <w:noProof/>
          <w:lang w:val="en-US"/>
        </w:rPr>
        <w:t xml:space="preserve">; </w:t>
      </w:r>
      <w:proofErr w:type="spellStart"/>
      <w:r w:rsidRPr="00F57AE8">
        <w:rPr>
          <w:lang w:val="en-US"/>
        </w:rPr>
        <w:t>Purmehdi</w:t>
      </w:r>
      <w:proofErr w:type="spellEnd"/>
      <w:r w:rsidRPr="00F57AE8">
        <w:rPr>
          <w:lang w:val="en-US"/>
        </w:rPr>
        <w:t xml:space="preserve">, </w:t>
      </w:r>
      <w:proofErr w:type="spellStart"/>
      <w:r w:rsidRPr="00F57AE8">
        <w:rPr>
          <w:lang w:val="en-US"/>
        </w:rPr>
        <w:t>Legoux</w:t>
      </w:r>
      <w:proofErr w:type="spellEnd"/>
      <w:r w:rsidRPr="00F57AE8">
        <w:rPr>
          <w:lang w:val="en-US"/>
        </w:rPr>
        <w:t xml:space="preserve">, </w:t>
      </w:r>
      <w:proofErr w:type="spellStart"/>
      <w:r w:rsidRPr="00F57AE8">
        <w:rPr>
          <w:lang w:val="en-US"/>
        </w:rPr>
        <w:t>Carrillat</w:t>
      </w:r>
      <w:proofErr w:type="spellEnd"/>
      <w:r w:rsidRPr="00F57AE8">
        <w:rPr>
          <w:lang w:val="en-US"/>
        </w:rPr>
        <w:t xml:space="preserve">, &amp; </w:t>
      </w:r>
      <w:proofErr w:type="spellStart"/>
      <w:r w:rsidRPr="00F57AE8">
        <w:rPr>
          <w:lang w:val="en-US"/>
        </w:rPr>
        <w:t>Senecal</w:t>
      </w:r>
      <w:proofErr w:type="spellEnd"/>
      <w:r w:rsidRPr="00F57AE8">
        <w:rPr>
          <w:lang w:val="en-US"/>
        </w:rPr>
        <w:t xml:space="preserve">, 2017). While such analyses are important for designing more effective warnings, </w:t>
      </w:r>
      <w:r w:rsidR="00CD62B5" w:rsidRPr="00F57AE8">
        <w:rPr>
          <w:lang w:val="en-US"/>
        </w:rPr>
        <w:t xml:space="preserve">it is also important to consider </w:t>
      </w:r>
      <w:r w:rsidRPr="00F57AE8">
        <w:rPr>
          <w:lang w:val="en-US"/>
        </w:rPr>
        <w:t xml:space="preserve">the target audience’s experiential starting point. </w:t>
      </w:r>
    </w:p>
    <w:p w14:paraId="03744D09" w14:textId="65C66D40" w:rsidR="00835631" w:rsidRPr="00F57AE8" w:rsidRDefault="00CD62B5" w:rsidP="00D96778">
      <w:pPr>
        <w:spacing w:line="480" w:lineRule="auto"/>
        <w:ind w:firstLine="709"/>
        <w:rPr>
          <w:lang w:val="en-US"/>
        </w:rPr>
      </w:pPr>
      <w:r w:rsidRPr="00F57AE8">
        <w:rPr>
          <w:lang w:val="en-US"/>
        </w:rPr>
        <w:t>In the context of</w:t>
      </w:r>
      <w:r w:rsidR="00835631" w:rsidRPr="00F57AE8">
        <w:rPr>
          <w:lang w:val="en-US"/>
        </w:rPr>
        <w:t xml:space="preserve"> syphilis, </w:t>
      </w:r>
      <w:r w:rsidRPr="00F57AE8">
        <w:rPr>
          <w:lang w:val="en-US"/>
        </w:rPr>
        <w:t xml:space="preserve">for example, </w:t>
      </w:r>
      <w:r w:rsidR="00835631" w:rsidRPr="00F57AE8">
        <w:rPr>
          <w:lang w:val="en-US"/>
        </w:rPr>
        <w:t xml:space="preserve">the proper use of condoms reduces the risk of contracting the disease. </w:t>
      </w:r>
      <w:r w:rsidR="00693767" w:rsidRPr="00F57AE8">
        <w:rPr>
          <w:lang w:val="en-US"/>
        </w:rPr>
        <w:t xml:space="preserve">But a </w:t>
      </w:r>
      <w:r w:rsidR="00835631" w:rsidRPr="00F57AE8">
        <w:rPr>
          <w:lang w:val="en-US"/>
        </w:rPr>
        <w:t>warning about the risk</w:t>
      </w:r>
      <w:r w:rsidR="00693767" w:rsidRPr="00F57AE8">
        <w:rPr>
          <w:lang w:val="en-US"/>
        </w:rPr>
        <w:t>s</w:t>
      </w:r>
      <w:r w:rsidR="00835631" w:rsidRPr="00F57AE8">
        <w:rPr>
          <w:lang w:val="en-US"/>
        </w:rPr>
        <w:t xml:space="preserve"> of unprotected sex may </w:t>
      </w:r>
      <w:r w:rsidR="00693767" w:rsidRPr="00F57AE8">
        <w:rPr>
          <w:lang w:val="en-US"/>
        </w:rPr>
        <w:t xml:space="preserve">run counter to </w:t>
      </w:r>
      <w:r w:rsidR="00835631" w:rsidRPr="00F57AE8">
        <w:rPr>
          <w:lang w:val="en-US"/>
        </w:rPr>
        <w:t xml:space="preserve">a person’s experience of </w:t>
      </w:r>
      <w:r w:rsidR="00452396" w:rsidRPr="00F57AE8">
        <w:rPr>
          <w:lang w:val="en-US"/>
        </w:rPr>
        <w:t xml:space="preserve">having </w:t>
      </w:r>
      <w:r w:rsidR="00690634" w:rsidRPr="00F57AE8">
        <w:rPr>
          <w:lang w:val="en-US"/>
        </w:rPr>
        <w:t xml:space="preserve">had </w:t>
      </w:r>
      <w:r w:rsidR="00835631" w:rsidRPr="00F57AE8">
        <w:rPr>
          <w:lang w:val="en-US"/>
        </w:rPr>
        <w:t xml:space="preserve">unprotected sex without negative repercussions. </w:t>
      </w:r>
      <w:r w:rsidR="00693767" w:rsidRPr="00F57AE8">
        <w:rPr>
          <w:lang w:val="en-US"/>
        </w:rPr>
        <w:t>Indeed,</w:t>
      </w:r>
      <w:r w:rsidR="00835631" w:rsidRPr="00F57AE8">
        <w:rPr>
          <w:lang w:val="en-US"/>
        </w:rPr>
        <w:t xml:space="preserve"> </w:t>
      </w:r>
      <w:r w:rsidR="00693767" w:rsidRPr="00F57AE8">
        <w:rPr>
          <w:lang w:val="en-US"/>
        </w:rPr>
        <w:t>i</w:t>
      </w:r>
      <w:r w:rsidR="00835631" w:rsidRPr="00F57AE8">
        <w:rPr>
          <w:lang w:val="en-US"/>
        </w:rPr>
        <w:t>n 2018</w:t>
      </w:r>
      <w:r w:rsidR="00693767" w:rsidRPr="00F57AE8">
        <w:rPr>
          <w:lang w:val="en-US"/>
        </w:rPr>
        <w:t>,</w:t>
      </w:r>
      <w:r w:rsidR="00835631" w:rsidRPr="00F57AE8">
        <w:rPr>
          <w:lang w:val="en-US"/>
        </w:rPr>
        <w:t xml:space="preserve"> there were 10.8 cases of syphilis per 100,000 people in the U</w:t>
      </w:r>
      <w:r w:rsidR="00690634" w:rsidRPr="00F57AE8">
        <w:rPr>
          <w:lang w:val="en-US"/>
        </w:rPr>
        <w:t xml:space="preserve">nited </w:t>
      </w:r>
      <w:r w:rsidR="00835631" w:rsidRPr="00F57AE8">
        <w:rPr>
          <w:lang w:val="en-US"/>
        </w:rPr>
        <w:t>S</w:t>
      </w:r>
      <w:r w:rsidR="00690634" w:rsidRPr="00F57AE8">
        <w:rPr>
          <w:lang w:val="en-US"/>
        </w:rPr>
        <w:t>tates</w:t>
      </w:r>
      <w:r w:rsidR="00835631" w:rsidRPr="00F57AE8">
        <w:rPr>
          <w:lang w:val="en-US"/>
        </w:rPr>
        <w:t xml:space="preserve"> (Centers for Disease Control and Prevention, 2019a). Assuming that </w:t>
      </w:r>
      <w:r w:rsidR="00693767" w:rsidRPr="00F57AE8">
        <w:rPr>
          <w:lang w:val="en-US"/>
        </w:rPr>
        <w:t xml:space="preserve">someone needs to come </w:t>
      </w:r>
      <w:r w:rsidR="00835631" w:rsidRPr="00F57AE8">
        <w:rPr>
          <w:lang w:val="en-US"/>
        </w:rPr>
        <w:t xml:space="preserve">into direct contact with a syphilis sore just once to become infected, </w:t>
      </w:r>
      <w:r w:rsidR="00693767" w:rsidRPr="00F57AE8">
        <w:rPr>
          <w:lang w:val="en-US"/>
        </w:rPr>
        <w:t>they</w:t>
      </w:r>
      <w:r w:rsidR="00835631" w:rsidRPr="00F57AE8">
        <w:rPr>
          <w:lang w:val="en-US"/>
        </w:rPr>
        <w:t xml:space="preserve"> would need to have sex with 6,418 people to reach a 50% probability of contracting syphilis. Experienc</w:t>
      </w:r>
      <w:r w:rsidR="00693767" w:rsidRPr="00F57AE8">
        <w:rPr>
          <w:lang w:val="en-US"/>
        </w:rPr>
        <w:t>e of</w:t>
      </w:r>
      <w:r w:rsidR="00835631" w:rsidRPr="00F57AE8">
        <w:rPr>
          <w:lang w:val="en-US"/>
        </w:rPr>
        <w:t xml:space="preserve"> safe encounters </w:t>
      </w:r>
      <w:r w:rsidR="00835631" w:rsidRPr="00F57AE8">
        <w:rPr>
          <w:lang w:val="en-US"/>
        </w:rPr>
        <w:lastRenderedPageBreak/>
        <w:t xml:space="preserve">can </w:t>
      </w:r>
      <w:r w:rsidR="006C1E46" w:rsidRPr="00F57AE8">
        <w:rPr>
          <w:lang w:val="en-US"/>
        </w:rPr>
        <w:t xml:space="preserve">thus </w:t>
      </w:r>
      <w:r w:rsidR="00835631" w:rsidRPr="00F57AE8">
        <w:rPr>
          <w:lang w:val="en-US"/>
        </w:rPr>
        <w:t>potentially thwart a warning’s ability to shape behavior. This dynamic may also help explain why early climate change warnings were relatively ineffective (Weber, 2006</w:t>
      </w:r>
      <w:r w:rsidR="00835631" w:rsidRPr="00F57AE8">
        <w:rPr>
          <w:noProof/>
          <w:lang w:val="en-US"/>
        </w:rPr>
        <w:t xml:space="preserve">; </w:t>
      </w:r>
      <w:r w:rsidR="00835631" w:rsidRPr="00F57AE8">
        <w:rPr>
          <w:lang w:val="en-US"/>
        </w:rPr>
        <w:t xml:space="preserve">Weber &amp; Stern, 2011). </w:t>
      </w:r>
    </w:p>
    <w:p w14:paraId="1FBBF32A" w14:textId="37B20A41" w:rsidR="00835631" w:rsidRPr="00F57AE8" w:rsidRDefault="00835631" w:rsidP="00A67C2B">
      <w:pPr>
        <w:spacing w:line="480" w:lineRule="auto"/>
        <w:ind w:firstLine="709"/>
        <w:rPr>
          <w:lang w:val="en-US"/>
        </w:rPr>
      </w:pPr>
      <w:r w:rsidRPr="00F57AE8">
        <w:rPr>
          <w:lang w:val="en-US"/>
        </w:rPr>
        <w:t>Several key factors determine the relative impact of description and experience</w:t>
      </w:r>
      <w:r w:rsidR="00617746" w:rsidRPr="00F57AE8">
        <w:rPr>
          <w:lang w:val="en-US"/>
        </w:rPr>
        <w:t xml:space="preserve"> in decision making</w:t>
      </w:r>
      <w:r w:rsidRPr="00F57AE8">
        <w:rPr>
          <w:lang w:val="en-US"/>
        </w:rPr>
        <w:t>. Timing is one: When a warning coincides with the start of a decision-making process, it receives more weight</w:t>
      </w:r>
      <w:bookmarkStart w:id="4" w:name="_Ref43308943"/>
      <w:r w:rsidRPr="00F57AE8">
        <w:rPr>
          <w:lang w:val="en-US"/>
        </w:rPr>
        <w:t xml:space="preserve"> than when it follows safe experiences (</w:t>
      </w:r>
      <w:bookmarkEnd w:id="4"/>
      <w:r w:rsidRPr="00F57AE8">
        <w:rPr>
          <w:lang w:val="en-US"/>
        </w:rPr>
        <w:t xml:space="preserve">Barron, </w:t>
      </w:r>
      <w:proofErr w:type="spellStart"/>
      <w:r w:rsidRPr="00F57AE8">
        <w:rPr>
          <w:lang w:val="en-US"/>
        </w:rPr>
        <w:t>Leider</w:t>
      </w:r>
      <w:proofErr w:type="spellEnd"/>
      <w:r w:rsidRPr="00F57AE8">
        <w:rPr>
          <w:lang w:val="en-US"/>
        </w:rPr>
        <w:t>, &amp; Stack, 2008). Warnings at the outset of a decision-making process can also induce safer behaviors in future decisions because the first instance is established as the default. Complexity is another factor: The impact of description on experience-based choice decreases when the task</w:t>
      </w:r>
      <w:r w:rsidR="007670C3" w:rsidRPr="00F57AE8">
        <w:rPr>
          <w:lang w:val="en-US"/>
        </w:rPr>
        <w:t>s</w:t>
      </w:r>
      <w:r w:rsidRPr="00F57AE8">
        <w:rPr>
          <w:lang w:val="en-US"/>
        </w:rPr>
        <w:t>—and thus the task descriptions—become too complex</w:t>
      </w:r>
      <w:bookmarkStart w:id="5" w:name="_Ref43309065"/>
      <w:r w:rsidRPr="00F57AE8">
        <w:rPr>
          <w:lang w:val="en-US"/>
        </w:rPr>
        <w:t xml:space="preserve"> (</w:t>
      </w:r>
      <w:bookmarkEnd w:id="5"/>
      <w:r w:rsidRPr="00F57AE8">
        <w:rPr>
          <w:lang w:val="en-US"/>
        </w:rPr>
        <w:t xml:space="preserve">Weiss-Cohen, Konstantinidis, </w:t>
      </w:r>
      <w:proofErr w:type="spellStart"/>
      <w:r w:rsidRPr="00F57AE8">
        <w:rPr>
          <w:lang w:val="en-US"/>
        </w:rPr>
        <w:t>Speekenbrink</w:t>
      </w:r>
      <w:proofErr w:type="spellEnd"/>
      <w:r w:rsidRPr="00F57AE8">
        <w:rPr>
          <w:lang w:val="en-US"/>
        </w:rPr>
        <w:t xml:space="preserve">, &amp; Harvey, 2018; see also </w:t>
      </w:r>
      <w:proofErr w:type="spellStart"/>
      <w:r w:rsidRPr="00F57AE8">
        <w:rPr>
          <w:lang w:val="en-US"/>
        </w:rPr>
        <w:t>Lejarraga</w:t>
      </w:r>
      <w:proofErr w:type="spellEnd"/>
      <w:r w:rsidRPr="00F57AE8">
        <w:rPr>
          <w:lang w:val="en-US"/>
        </w:rPr>
        <w:t>, 2010). Generally speaking, experience often seems to take precedence over description</w:t>
      </w:r>
      <w:r w:rsidR="007670C3" w:rsidRPr="00F57AE8">
        <w:rPr>
          <w:lang w:val="en-US"/>
        </w:rPr>
        <w:t>, which</w:t>
      </w:r>
      <w:r w:rsidRPr="00F57AE8">
        <w:rPr>
          <w:lang w:val="en-US"/>
        </w:rPr>
        <w:t xml:space="preserve"> sometimes get</w:t>
      </w:r>
      <w:r w:rsidR="007670C3" w:rsidRPr="00F57AE8">
        <w:rPr>
          <w:lang w:val="en-US"/>
        </w:rPr>
        <w:t>s</w:t>
      </w:r>
      <w:r w:rsidRPr="00F57AE8">
        <w:rPr>
          <w:lang w:val="en-US"/>
        </w:rPr>
        <w:t xml:space="preserve"> ignored altogether in decision</w:t>
      </w:r>
      <w:r w:rsidR="007670C3" w:rsidRPr="00F57AE8">
        <w:rPr>
          <w:lang w:val="en-US"/>
        </w:rPr>
        <w:t xml:space="preserve"> </w:t>
      </w:r>
      <w:r w:rsidRPr="00F57AE8">
        <w:rPr>
          <w:lang w:val="en-US"/>
        </w:rPr>
        <w:t xml:space="preserve">making (Erev, </w:t>
      </w:r>
      <w:proofErr w:type="spellStart"/>
      <w:r w:rsidRPr="00F57AE8">
        <w:rPr>
          <w:lang w:val="en-US"/>
        </w:rPr>
        <w:t>Ert</w:t>
      </w:r>
      <w:proofErr w:type="spellEnd"/>
      <w:r w:rsidRPr="00F57AE8">
        <w:rPr>
          <w:lang w:val="en-US"/>
        </w:rPr>
        <w:t xml:space="preserve">, </w:t>
      </w:r>
      <w:proofErr w:type="spellStart"/>
      <w:r w:rsidRPr="00F57AE8">
        <w:rPr>
          <w:lang w:val="en-US"/>
        </w:rPr>
        <w:t>Plonsky</w:t>
      </w:r>
      <w:proofErr w:type="spellEnd"/>
      <w:r w:rsidRPr="00F57AE8">
        <w:rPr>
          <w:lang w:val="en-US"/>
        </w:rPr>
        <w:t>, Cohen, &amp; Cohen, 2017</w:t>
      </w:r>
      <w:r w:rsidRPr="00F57AE8">
        <w:rPr>
          <w:noProof/>
          <w:lang w:val="en-US"/>
        </w:rPr>
        <w:t xml:space="preserve">; </w:t>
      </w:r>
      <w:proofErr w:type="spellStart"/>
      <w:r w:rsidRPr="00F57AE8">
        <w:rPr>
          <w:lang w:val="en-US"/>
        </w:rPr>
        <w:t>Lejarraga</w:t>
      </w:r>
      <w:proofErr w:type="spellEnd"/>
      <w:r w:rsidRPr="00F57AE8">
        <w:rPr>
          <w:lang w:val="en-US"/>
        </w:rPr>
        <w:t>, 2010</w:t>
      </w:r>
      <w:r w:rsidRPr="00F57AE8">
        <w:rPr>
          <w:noProof/>
          <w:lang w:val="en-US"/>
        </w:rPr>
        <w:t xml:space="preserve">; </w:t>
      </w:r>
      <w:proofErr w:type="spellStart"/>
      <w:r w:rsidRPr="00F57AE8">
        <w:rPr>
          <w:lang w:val="en-US"/>
        </w:rPr>
        <w:t>Lejarraga</w:t>
      </w:r>
      <w:proofErr w:type="spellEnd"/>
      <w:r w:rsidRPr="00F57AE8">
        <w:rPr>
          <w:lang w:val="en-US"/>
        </w:rPr>
        <w:t xml:space="preserve"> &amp; Gonzalez, 2011</w:t>
      </w:r>
      <w:r w:rsidRPr="00F57AE8">
        <w:rPr>
          <w:noProof/>
          <w:lang w:val="en-US"/>
        </w:rPr>
        <w:t xml:space="preserve">; </w:t>
      </w:r>
      <w:r w:rsidRPr="00F57AE8">
        <w:rPr>
          <w:lang w:val="en-US"/>
        </w:rPr>
        <w:t xml:space="preserve">Weiss-Cohen, Konstantinidis, </w:t>
      </w:r>
      <w:proofErr w:type="spellStart"/>
      <w:r w:rsidRPr="00F57AE8">
        <w:rPr>
          <w:lang w:val="en-US"/>
        </w:rPr>
        <w:t>Speekenbrink</w:t>
      </w:r>
      <w:proofErr w:type="spellEnd"/>
      <w:r w:rsidRPr="00F57AE8">
        <w:rPr>
          <w:lang w:val="en-US"/>
        </w:rPr>
        <w:t xml:space="preserve">, &amp; Harvey, 2016). </w:t>
      </w:r>
      <w:r w:rsidR="007670C3" w:rsidRPr="00F57AE8">
        <w:rPr>
          <w:lang w:val="en-US"/>
        </w:rPr>
        <w:t>I</w:t>
      </w:r>
      <w:r w:rsidRPr="00F57AE8">
        <w:rPr>
          <w:lang w:val="en-US"/>
        </w:rPr>
        <w:t>n a powerful analysis of 14 choice anomalies</w:t>
      </w:r>
      <w:r w:rsidR="00D17E64" w:rsidRPr="00F57AE8">
        <w:rPr>
          <w:lang w:val="en-US"/>
        </w:rPr>
        <w:t xml:space="preserve"> (e.g., </w:t>
      </w:r>
      <w:r w:rsidR="00641CA2" w:rsidRPr="00F57AE8">
        <w:rPr>
          <w:lang w:val="en-US"/>
        </w:rPr>
        <w:t>reflection effect, certainty effect, Petersburg paradox)</w:t>
      </w:r>
      <w:r w:rsidRPr="00F57AE8">
        <w:rPr>
          <w:lang w:val="en-US"/>
        </w:rPr>
        <w:t xml:space="preserve">, most of the well-known description-based choice phenomena were found to be eliminated or reversed after a few experienced-based choices with feedback; the authors concluded that “the quantitative effect of experience can be large … even when the decision makers can rely on complete description of the incentive structure” (Erev et al., 2017, p. 393; see also Jessup, </w:t>
      </w:r>
      <w:proofErr w:type="spellStart"/>
      <w:r w:rsidRPr="00F57AE8">
        <w:rPr>
          <w:lang w:val="en-US"/>
        </w:rPr>
        <w:t>Bishara</w:t>
      </w:r>
      <w:proofErr w:type="spellEnd"/>
      <w:r w:rsidRPr="00F57AE8">
        <w:rPr>
          <w:lang w:val="en-US"/>
        </w:rPr>
        <w:t xml:space="preserve">, &amp; </w:t>
      </w:r>
      <w:proofErr w:type="spellStart"/>
      <w:r w:rsidRPr="00F57AE8">
        <w:rPr>
          <w:lang w:val="en-US"/>
        </w:rPr>
        <w:t>Busemeyer</w:t>
      </w:r>
      <w:proofErr w:type="spellEnd"/>
      <w:r w:rsidRPr="00F57AE8">
        <w:rPr>
          <w:lang w:val="en-US"/>
        </w:rPr>
        <w:t>, 2008</w:t>
      </w:r>
      <w:r w:rsidRPr="00F57AE8">
        <w:rPr>
          <w:noProof/>
          <w:lang w:val="en-US"/>
        </w:rPr>
        <w:t xml:space="preserve">; </w:t>
      </w:r>
      <w:proofErr w:type="spellStart"/>
      <w:r w:rsidRPr="00F57AE8">
        <w:rPr>
          <w:lang w:val="en-US"/>
        </w:rPr>
        <w:t>Lejarraga</w:t>
      </w:r>
      <w:proofErr w:type="spellEnd"/>
      <w:r w:rsidRPr="00F57AE8">
        <w:rPr>
          <w:lang w:val="en-US"/>
        </w:rPr>
        <w:t xml:space="preserve"> &amp; Gonzalez, 2011). Finally, moving from the lab to the field, </w:t>
      </w:r>
      <w:r w:rsidRPr="00F57AE8">
        <w:rPr>
          <w:iCs/>
          <w:lang w:val="en-US"/>
        </w:rPr>
        <w:t>a review of the risk perception of natural hazards showed that personal experience and the lack thereof constitute “a strong factor in risk perception” (</w:t>
      </w:r>
      <w:proofErr w:type="spellStart"/>
      <w:r w:rsidRPr="00F57AE8">
        <w:rPr>
          <w:lang w:val="en-US"/>
        </w:rPr>
        <w:t>Wachinger</w:t>
      </w:r>
      <w:proofErr w:type="spellEnd"/>
      <w:r w:rsidRPr="00F57AE8">
        <w:rPr>
          <w:lang w:val="en-US"/>
        </w:rPr>
        <w:t xml:space="preserve">, </w:t>
      </w:r>
      <w:proofErr w:type="spellStart"/>
      <w:r w:rsidRPr="00F57AE8">
        <w:rPr>
          <w:lang w:val="en-US"/>
        </w:rPr>
        <w:t>Renn</w:t>
      </w:r>
      <w:proofErr w:type="spellEnd"/>
      <w:r w:rsidRPr="00F57AE8">
        <w:rPr>
          <w:lang w:val="en-US"/>
        </w:rPr>
        <w:t xml:space="preserve">, </w:t>
      </w:r>
      <w:proofErr w:type="spellStart"/>
      <w:r w:rsidRPr="00F57AE8">
        <w:rPr>
          <w:lang w:val="en-US"/>
        </w:rPr>
        <w:t>Begg</w:t>
      </w:r>
      <w:proofErr w:type="spellEnd"/>
      <w:r w:rsidRPr="00F57AE8">
        <w:rPr>
          <w:lang w:val="en-US"/>
        </w:rPr>
        <w:t xml:space="preserve">, &amp; </w:t>
      </w:r>
      <w:proofErr w:type="spellStart"/>
      <w:r w:rsidRPr="00F57AE8">
        <w:rPr>
          <w:lang w:val="en-US"/>
        </w:rPr>
        <w:t>Kuhlicke</w:t>
      </w:r>
      <w:proofErr w:type="spellEnd"/>
      <w:r w:rsidRPr="00F57AE8">
        <w:rPr>
          <w:lang w:val="en-US"/>
        </w:rPr>
        <w:t>, 2013</w:t>
      </w:r>
      <w:r w:rsidRPr="00F57AE8">
        <w:rPr>
          <w:iCs/>
          <w:lang w:val="en-US"/>
        </w:rPr>
        <w:t>, p. 1059).</w:t>
      </w:r>
    </w:p>
    <w:p w14:paraId="086C6223" w14:textId="77777777" w:rsidR="00835631" w:rsidRPr="00F57AE8" w:rsidRDefault="00835631" w:rsidP="00A67C2B">
      <w:pPr>
        <w:keepNext/>
        <w:spacing w:line="480" w:lineRule="auto"/>
        <w:outlineLvl w:val="0"/>
        <w:rPr>
          <w:b/>
          <w:lang w:val="en-US"/>
        </w:rPr>
      </w:pPr>
      <w:r w:rsidRPr="00F57AE8">
        <w:rPr>
          <w:b/>
          <w:lang w:val="en-US"/>
        </w:rPr>
        <w:t xml:space="preserve">Neither Experience </w:t>
      </w:r>
      <w:proofErr w:type="gramStart"/>
      <w:r w:rsidRPr="00F57AE8">
        <w:rPr>
          <w:b/>
          <w:lang w:val="en-US"/>
        </w:rPr>
        <w:t>Nor</w:t>
      </w:r>
      <w:proofErr w:type="gramEnd"/>
      <w:r w:rsidRPr="00F57AE8">
        <w:rPr>
          <w:b/>
          <w:lang w:val="en-US"/>
        </w:rPr>
        <w:t xml:space="preserve"> Description: Unknown Territory</w:t>
      </w:r>
    </w:p>
    <w:p w14:paraId="40FD7DF4" w14:textId="53625351" w:rsidR="00835631" w:rsidRPr="00F57AE8" w:rsidRDefault="00835631" w:rsidP="008D1567">
      <w:pPr>
        <w:spacing w:line="480" w:lineRule="auto"/>
        <w:ind w:firstLine="709"/>
        <w:rPr>
          <w:lang w:val="en-US"/>
        </w:rPr>
      </w:pPr>
      <w:r w:rsidRPr="00F57AE8">
        <w:rPr>
          <w:lang w:val="en-US"/>
        </w:rPr>
        <w:t>In this epistemic state</w:t>
      </w:r>
      <w:r w:rsidR="00505549" w:rsidRPr="00F57AE8">
        <w:rPr>
          <w:lang w:val="en-US"/>
        </w:rPr>
        <w:t>,</w:t>
      </w:r>
      <w:r w:rsidRPr="00F57AE8">
        <w:rPr>
          <w:lang w:val="en-US"/>
        </w:rPr>
        <w:t xml:space="preserve"> neither descriptions nor experience exist (Figure </w:t>
      </w:r>
      <w:r w:rsidR="00455C8B" w:rsidRPr="00F57AE8">
        <w:rPr>
          <w:lang w:val="en-US"/>
        </w:rPr>
        <w:t>4</w:t>
      </w:r>
      <w:r w:rsidRPr="00F57AE8">
        <w:rPr>
          <w:lang w:val="en-US"/>
        </w:rPr>
        <w:t>, lower left cell)</w:t>
      </w:r>
      <w:r w:rsidR="008D1567" w:rsidRPr="00F57AE8">
        <w:rPr>
          <w:lang w:val="en-US"/>
        </w:rPr>
        <w:t>.</w:t>
      </w:r>
      <w:r w:rsidRPr="00F57AE8">
        <w:rPr>
          <w:lang w:val="en-US"/>
        </w:rPr>
        <w:t xml:space="preserve"> This </w:t>
      </w:r>
      <w:r w:rsidR="006A6B96" w:rsidRPr="00F57AE8">
        <w:rPr>
          <w:lang w:val="en-US"/>
        </w:rPr>
        <w:t xml:space="preserve">state </w:t>
      </w:r>
      <w:r w:rsidRPr="00F57AE8">
        <w:rPr>
          <w:lang w:val="en-US"/>
        </w:rPr>
        <w:t xml:space="preserve">is perhaps best captured by the notion of </w:t>
      </w:r>
      <w:r w:rsidR="006C1E46" w:rsidRPr="00F57AE8">
        <w:rPr>
          <w:lang w:val="en-US"/>
        </w:rPr>
        <w:t>‘</w:t>
      </w:r>
      <w:r w:rsidRPr="00F57AE8">
        <w:rPr>
          <w:lang w:val="en-US"/>
        </w:rPr>
        <w:t>unmeasurable uncertainty</w:t>
      </w:r>
      <w:r w:rsidR="006C1E46" w:rsidRPr="00F57AE8">
        <w:rPr>
          <w:lang w:val="en-US"/>
        </w:rPr>
        <w:t>’</w:t>
      </w:r>
      <w:r w:rsidRPr="00F57AE8">
        <w:rPr>
          <w:lang w:val="en-US"/>
        </w:rPr>
        <w:t xml:space="preserve"> initially </w:t>
      </w:r>
      <w:r w:rsidRPr="00F57AE8">
        <w:rPr>
          <w:lang w:val="en-US"/>
        </w:rPr>
        <w:lastRenderedPageBreak/>
        <w:t>developed by Knight (1921) and Keynes (1937</w:t>
      </w:r>
      <w:r w:rsidRPr="00F57AE8">
        <w:rPr>
          <w:noProof/>
          <w:lang w:val="en-US"/>
        </w:rPr>
        <w:t xml:space="preserve">, </w:t>
      </w:r>
      <w:r w:rsidRPr="00F57AE8">
        <w:rPr>
          <w:lang w:val="en-US"/>
        </w:rPr>
        <w:t>1973</w:t>
      </w:r>
      <w:r w:rsidR="004754CD" w:rsidRPr="00F57AE8">
        <w:rPr>
          <w:lang w:val="en-US"/>
        </w:rPr>
        <w:t xml:space="preserve">; </w:t>
      </w:r>
      <w:r w:rsidRPr="00F57AE8">
        <w:rPr>
          <w:lang w:val="en-US"/>
        </w:rPr>
        <w:t xml:space="preserve">see also </w:t>
      </w:r>
      <w:proofErr w:type="spellStart"/>
      <w:r w:rsidRPr="00F57AE8">
        <w:rPr>
          <w:lang w:val="en-US"/>
        </w:rPr>
        <w:t>Kozyreva</w:t>
      </w:r>
      <w:proofErr w:type="spellEnd"/>
      <w:r w:rsidRPr="00F57AE8">
        <w:rPr>
          <w:lang w:val="en-US"/>
        </w:rPr>
        <w:t xml:space="preserve"> &amp; </w:t>
      </w:r>
      <w:proofErr w:type="spellStart"/>
      <w:r w:rsidRPr="00F57AE8">
        <w:rPr>
          <w:lang w:val="en-US"/>
        </w:rPr>
        <w:t>Hertwig</w:t>
      </w:r>
      <w:proofErr w:type="spellEnd"/>
      <w:r w:rsidRPr="00F57AE8">
        <w:rPr>
          <w:lang w:val="en-US"/>
        </w:rPr>
        <w:t xml:space="preserve">, </w:t>
      </w:r>
      <w:r w:rsidR="00726247" w:rsidRPr="00F57AE8">
        <w:rPr>
          <w:lang w:val="en-US"/>
        </w:rPr>
        <w:t>2021</w:t>
      </w:r>
      <w:r w:rsidRPr="00F57AE8">
        <w:rPr>
          <w:lang w:val="en-US"/>
        </w:rPr>
        <w:t xml:space="preserve">). Unmeasurable uncertainty arises when there is no valid system of classification and no empirical evidence </w:t>
      </w:r>
      <w:r w:rsidR="006A6B96" w:rsidRPr="00F57AE8">
        <w:rPr>
          <w:lang w:val="en-US"/>
        </w:rPr>
        <w:t>on the basis of which</w:t>
      </w:r>
      <w:r w:rsidRPr="00F57AE8">
        <w:rPr>
          <w:lang w:val="en-US"/>
        </w:rPr>
        <w:t xml:space="preserve"> numerical measures</w:t>
      </w:r>
      <w:r w:rsidR="006A6B96" w:rsidRPr="00F57AE8">
        <w:rPr>
          <w:lang w:val="en-US"/>
        </w:rPr>
        <w:t xml:space="preserve"> can be assigned</w:t>
      </w:r>
      <w:r w:rsidRPr="00F57AE8">
        <w:rPr>
          <w:lang w:val="en-US"/>
        </w:rPr>
        <w:t xml:space="preserve"> to one’s degrees of belief. This is unknown territory—no experience has been gathered and no description of the probability structure of the risky phenomenon in question is possible. Here, research on the description–experience gap is mute. This may have been the epistemic state </w:t>
      </w:r>
      <w:r w:rsidR="00617746" w:rsidRPr="00F57AE8">
        <w:rPr>
          <w:lang w:val="en-US"/>
        </w:rPr>
        <w:t xml:space="preserve">in which </w:t>
      </w:r>
      <w:r w:rsidRPr="00F57AE8">
        <w:rPr>
          <w:lang w:val="en-US"/>
        </w:rPr>
        <w:t xml:space="preserve">researchers in Wuhan found themselves when </w:t>
      </w:r>
      <w:r w:rsidR="003916E1" w:rsidRPr="00F57AE8">
        <w:rPr>
          <w:lang w:val="en-US"/>
        </w:rPr>
        <w:t xml:space="preserve">reports of </w:t>
      </w:r>
      <w:r w:rsidRPr="00F57AE8">
        <w:rPr>
          <w:lang w:val="en-US"/>
        </w:rPr>
        <w:t xml:space="preserve">a new infectious disease (COVID-19) </w:t>
      </w:r>
      <w:r w:rsidR="003916E1" w:rsidRPr="00F57AE8">
        <w:rPr>
          <w:lang w:val="en-US"/>
        </w:rPr>
        <w:t xml:space="preserve">began to </w:t>
      </w:r>
      <w:r w:rsidRPr="00F57AE8">
        <w:rPr>
          <w:lang w:val="en-US"/>
        </w:rPr>
        <w:t xml:space="preserve">emerge. Initially, there was no valid basis for testing and classifying patients </w:t>
      </w:r>
      <w:r w:rsidR="003916E1" w:rsidRPr="00F57AE8">
        <w:rPr>
          <w:lang w:val="en-US"/>
        </w:rPr>
        <w:t xml:space="preserve">or </w:t>
      </w:r>
      <w:r w:rsidRPr="00F57AE8">
        <w:rPr>
          <w:lang w:val="en-US"/>
        </w:rPr>
        <w:t xml:space="preserve">tabulated evidence </w:t>
      </w:r>
      <w:r w:rsidR="003916E1" w:rsidRPr="00F57AE8">
        <w:rPr>
          <w:lang w:val="en-US"/>
        </w:rPr>
        <w:t>allowing</w:t>
      </w:r>
      <w:r w:rsidRPr="00F57AE8">
        <w:rPr>
          <w:lang w:val="en-US"/>
        </w:rPr>
        <w:t xml:space="preserve"> epidemiologists to judge the disease’s key parameters. In situations of unmeasurable uncertainty, one may hope to draw on simple heuristics (e.g., win-stay, lose-shift) and on knowledge gathered in the past </w:t>
      </w:r>
      <w:r w:rsidR="003916E1" w:rsidRPr="00F57AE8">
        <w:rPr>
          <w:lang w:val="en-US"/>
        </w:rPr>
        <w:t>or</w:t>
      </w:r>
      <w:r w:rsidRPr="00F57AE8">
        <w:rPr>
          <w:lang w:val="en-US"/>
        </w:rPr>
        <w:t xml:space="preserve"> by others (vicarious learning). But any kind of mapping and similarity relationship—is the new virus more like a common cold or more like </w:t>
      </w:r>
      <w:proofErr w:type="gramStart"/>
      <w:r w:rsidRPr="00F57AE8">
        <w:rPr>
          <w:lang w:val="en-US"/>
        </w:rPr>
        <w:t>MERS?—</w:t>
      </w:r>
      <w:proofErr w:type="gramEnd"/>
      <w:r w:rsidR="00085A14" w:rsidRPr="00F57AE8">
        <w:rPr>
          <w:lang w:val="en-US"/>
        </w:rPr>
        <w:t xml:space="preserve">or other cognitive process (e.g., analogical reasoning, construction of mental models) </w:t>
      </w:r>
      <w:r w:rsidRPr="00F57AE8">
        <w:rPr>
          <w:lang w:val="en-US"/>
        </w:rPr>
        <w:t xml:space="preserve">involves navigating the twilight of uncertainty. </w:t>
      </w:r>
    </w:p>
    <w:p w14:paraId="57D5DE0B" w14:textId="591E7B38" w:rsidR="00835631" w:rsidRPr="00F57AE8" w:rsidRDefault="00835631" w:rsidP="00D96778">
      <w:pPr>
        <w:spacing w:line="480" w:lineRule="auto"/>
        <w:jc w:val="center"/>
        <w:outlineLvl w:val="0"/>
        <w:rPr>
          <w:b/>
          <w:lang w:val="en-US"/>
        </w:rPr>
      </w:pPr>
      <w:r w:rsidRPr="00F57AE8">
        <w:rPr>
          <w:b/>
          <w:lang w:val="en-US"/>
        </w:rPr>
        <w:t>New Research Questions</w:t>
      </w:r>
      <w:r w:rsidR="008A68A7" w:rsidRPr="00F57AE8">
        <w:rPr>
          <w:b/>
          <w:lang w:val="en-US"/>
        </w:rPr>
        <w:t xml:space="preserve"> and Themes</w:t>
      </w:r>
      <w:r w:rsidRPr="00F57AE8">
        <w:rPr>
          <w:b/>
          <w:lang w:val="en-US"/>
        </w:rPr>
        <w:t xml:space="preserve"> </w:t>
      </w:r>
    </w:p>
    <w:p w14:paraId="42B4351F" w14:textId="0914FCF0" w:rsidR="00835631" w:rsidRPr="00F57AE8" w:rsidRDefault="00835631" w:rsidP="00DC1FE7">
      <w:pPr>
        <w:spacing w:line="480" w:lineRule="auto"/>
        <w:ind w:firstLine="708"/>
        <w:rPr>
          <w:lang w:val="en-US"/>
        </w:rPr>
      </w:pPr>
      <w:r w:rsidRPr="00F57AE8">
        <w:rPr>
          <w:lang w:val="en-US"/>
        </w:rPr>
        <w:t>Our key point is that human responses to risks—complex, sometimes contradictory, sometimes self-defeating—will be better understood and predicted if researchers begin to systematically examine and model the two modes</w:t>
      </w:r>
      <w:r w:rsidR="00617746" w:rsidRPr="00F57AE8">
        <w:rPr>
          <w:lang w:val="en-US"/>
        </w:rPr>
        <w:t xml:space="preserve"> of learning about risk and their interplay</w:t>
      </w:r>
      <w:r w:rsidRPr="00F57AE8">
        <w:rPr>
          <w:lang w:val="en-US"/>
        </w:rPr>
        <w:t xml:space="preserve">. The description–experience framework we have outlined </w:t>
      </w:r>
      <w:r w:rsidR="00617746" w:rsidRPr="00F57AE8">
        <w:rPr>
          <w:lang w:val="en-US"/>
        </w:rPr>
        <w:t>suggests</w:t>
      </w:r>
      <w:r w:rsidRPr="00F57AE8">
        <w:rPr>
          <w:lang w:val="en-US"/>
        </w:rPr>
        <w:t xml:space="preserve"> a number of interesting </w:t>
      </w:r>
      <w:r w:rsidR="0053478D" w:rsidRPr="00F57AE8">
        <w:rPr>
          <w:lang w:val="en-US"/>
        </w:rPr>
        <w:t>lines of research</w:t>
      </w:r>
      <w:r w:rsidRPr="00F57AE8">
        <w:rPr>
          <w:lang w:val="en-US"/>
        </w:rPr>
        <w:t>, including the following.</w:t>
      </w:r>
    </w:p>
    <w:p w14:paraId="1666BA09" w14:textId="0040E0D4" w:rsidR="00835631" w:rsidRPr="00F57AE8" w:rsidRDefault="00A26DDC" w:rsidP="00D96778">
      <w:pPr>
        <w:spacing w:line="480" w:lineRule="auto"/>
        <w:outlineLvl w:val="0"/>
        <w:rPr>
          <w:b/>
          <w:bCs/>
          <w:iCs/>
          <w:lang w:val="en-US"/>
        </w:rPr>
      </w:pPr>
      <w:proofErr w:type="spellStart"/>
      <w:r w:rsidRPr="00F57AE8">
        <w:rPr>
          <w:b/>
          <w:bCs/>
          <w:iCs/>
          <w:lang w:val="en-US"/>
        </w:rPr>
        <w:t>Cherchez</w:t>
      </w:r>
      <w:proofErr w:type="spellEnd"/>
      <w:r w:rsidRPr="00F57AE8">
        <w:rPr>
          <w:b/>
          <w:bCs/>
          <w:iCs/>
          <w:lang w:val="en-US"/>
        </w:rPr>
        <w:t xml:space="preserve"> </w:t>
      </w:r>
      <w:proofErr w:type="spellStart"/>
      <w:r w:rsidRPr="00F57AE8">
        <w:rPr>
          <w:b/>
          <w:bCs/>
          <w:iCs/>
          <w:lang w:val="en-US"/>
        </w:rPr>
        <w:t>l’</w:t>
      </w:r>
      <w:r w:rsidR="00455C8B" w:rsidRPr="00F57AE8">
        <w:rPr>
          <w:b/>
          <w:bCs/>
          <w:iCs/>
          <w:lang w:val="en-US"/>
        </w:rPr>
        <w:t>E</w:t>
      </w:r>
      <w:r w:rsidRPr="00F57AE8">
        <w:rPr>
          <w:b/>
          <w:bCs/>
          <w:iCs/>
          <w:lang w:val="en-US"/>
        </w:rPr>
        <w:t>xpérience</w:t>
      </w:r>
      <w:proofErr w:type="spellEnd"/>
      <w:r w:rsidRPr="00F57AE8">
        <w:rPr>
          <w:b/>
          <w:bCs/>
          <w:iCs/>
          <w:lang w:val="en-US"/>
        </w:rPr>
        <w:t xml:space="preserve">: </w:t>
      </w:r>
      <w:r w:rsidR="00455C8B" w:rsidRPr="00F57AE8">
        <w:rPr>
          <w:b/>
          <w:bCs/>
          <w:iCs/>
          <w:lang w:val="en-US"/>
        </w:rPr>
        <w:t xml:space="preserve">A Heuristic </w:t>
      </w:r>
      <w:proofErr w:type="gramStart"/>
      <w:r w:rsidR="00455C8B" w:rsidRPr="00F57AE8">
        <w:rPr>
          <w:b/>
          <w:bCs/>
          <w:iCs/>
          <w:lang w:val="en-US"/>
        </w:rPr>
        <w:t>For</w:t>
      </w:r>
      <w:proofErr w:type="gramEnd"/>
      <w:r w:rsidR="00455C8B" w:rsidRPr="00F57AE8">
        <w:rPr>
          <w:b/>
          <w:bCs/>
          <w:iCs/>
          <w:lang w:val="en-US"/>
        </w:rPr>
        <w:t xml:space="preserve"> Understanding Perplexing Risk Behaviors</w:t>
      </w:r>
    </w:p>
    <w:p w14:paraId="33E485B6" w14:textId="6BDDDCC3" w:rsidR="00C075D7" w:rsidRPr="00F57AE8" w:rsidRDefault="00835631" w:rsidP="00D702F8">
      <w:pPr>
        <w:spacing w:line="480" w:lineRule="auto"/>
        <w:ind w:firstLine="709"/>
        <w:rPr>
          <w:lang w:val="en-US"/>
        </w:rPr>
      </w:pPr>
      <w:r w:rsidRPr="00F57AE8">
        <w:rPr>
          <w:lang w:val="en-US"/>
        </w:rPr>
        <w:t xml:space="preserve">Examples of puzzling human responses to risk abound. South Koreans who </w:t>
      </w:r>
      <w:r w:rsidR="00553E9E" w:rsidRPr="00F57AE8">
        <w:rPr>
          <w:lang w:val="en-US"/>
        </w:rPr>
        <w:t xml:space="preserve">have </w:t>
      </w:r>
      <w:r w:rsidRPr="00F57AE8">
        <w:rPr>
          <w:lang w:val="en-US"/>
        </w:rPr>
        <w:t xml:space="preserve">vigilantly </w:t>
      </w:r>
      <w:r w:rsidR="00553E9E" w:rsidRPr="00F57AE8">
        <w:rPr>
          <w:lang w:val="en-US"/>
        </w:rPr>
        <w:t xml:space="preserve">fought </w:t>
      </w:r>
      <w:r w:rsidRPr="00F57AE8">
        <w:rPr>
          <w:lang w:val="en-US"/>
        </w:rPr>
        <w:t xml:space="preserve">COVID-19 </w:t>
      </w:r>
      <w:r w:rsidR="00505549" w:rsidRPr="00F57AE8">
        <w:rPr>
          <w:lang w:val="en-US"/>
        </w:rPr>
        <w:t xml:space="preserve">while </w:t>
      </w:r>
      <w:r w:rsidRPr="00F57AE8">
        <w:rPr>
          <w:lang w:val="en-US"/>
        </w:rPr>
        <w:t>blithely brush</w:t>
      </w:r>
      <w:r w:rsidR="00553E9E" w:rsidRPr="00F57AE8">
        <w:rPr>
          <w:lang w:val="en-US"/>
        </w:rPr>
        <w:t>ing</w:t>
      </w:r>
      <w:r w:rsidRPr="00F57AE8">
        <w:rPr>
          <w:lang w:val="en-US"/>
        </w:rPr>
        <w:t xml:space="preserve"> aside the prospect of nuclear annihilation are just one example (Sang-Hun, 2020).</w:t>
      </w:r>
      <w:r w:rsidR="006C1E46" w:rsidRPr="00F57AE8">
        <w:rPr>
          <w:lang w:val="en-US"/>
        </w:rPr>
        <w:t xml:space="preserve"> And it is often the case that</w:t>
      </w:r>
      <w:r w:rsidR="00553E9E" w:rsidRPr="00F57AE8">
        <w:rPr>
          <w:lang w:val="en-US"/>
        </w:rPr>
        <w:t xml:space="preserve"> </w:t>
      </w:r>
      <w:r w:rsidR="006C1E46" w:rsidRPr="00F57AE8">
        <w:rPr>
          <w:lang w:val="en-US"/>
        </w:rPr>
        <w:t>e</w:t>
      </w:r>
      <w:r w:rsidR="00967B26" w:rsidRPr="00F57AE8">
        <w:rPr>
          <w:lang w:val="en-US"/>
        </w:rPr>
        <w:t>xperts and laypeople do not see eye to eye about a given risk</w:t>
      </w:r>
      <w:r w:rsidR="00CC1A0E" w:rsidRPr="00F57AE8">
        <w:rPr>
          <w:lang w:val="en-US"/>
        </w:rPr>
        <w:t xml:space="preserve"> </w:t>
      </w:r>
      <w:r w:rsidR="00DC3D5D" w:rsidRPr="00F57AE8">
        <w:rPr>
          <w:lang w:val="en-US"/>
        </w:rPr>
        <w:t xml:space="preserve">(e.g., </w:t>
      </w:r>
      <w:r w:rsidR="004525D0" w:rsidRPr="00F57AE8">
        <w:rPr>
          <w:lang w:val="en-US"/>
        </w:rPr>
        <w:t>Bostrom, 1997</w:t>
      </w:r>
      <w:r w:rsidR="004525D0" w:rsidRPr="00F57AE8">
        <w:rPr>
          <w:noProof/>
          <w:lang w:val="en-US"/>
        </w:rPr>
        <w:t xml:space="preserve">; </w:t>
      </w:r>
      <w:proofErr w:type="spellStart"/>
      <w:r w:rsidR="004525D0" w:rsidRPr="00F57AE8">
        <w:rPr>
          <w:lang w:val="en-US"/>
        </w:rPr>
        <w:t>Sjöberg</w:t>
      </w:r>
      <w:proofErr w:type="spellEnd"/>
      <w:r w:rsidR="004525D0" w:rsidRPr="00F57AE8">
        <w:rPr>
          <w:lang w:val="en-US"/>
        </w:rPr>
        <w:t xml:space="preserve">, 1999; </w:t>
      </w:r>
      <w:proofErr w:type="spellStart"/>
      <w:r w:rsidR="00F54980" w:rsidRPr="00F57AE8">
        <w:rPr>
          <w:lang w:val="en-US"/>
        </w:rPr>
        <w:t>Slovic</w:t>
      </w:r>
      <w:proofErr w:type="spellEnd"/>
      <w:r w:rsidR="00F54980" w:rsidRPr="00F57AE8">
        <w:rPr>
          <w:lang w:val="en-US"/>
        </w:rPr>
        <w:t xml:space="preserve">, </w:t>
      </w:r>
      <w:proofErr w:type="spellStart"/>
      <w:r w:rsidR="00F54980" w:rsidRPr="00F57AE8">
        <w:rPr>
          <w:lang w:val="en-US"/>
        </w:rPr>
        <w:t>Fischhoff</w:t>
      </w:r>
      <w:proofErr w:type="spellEnd"/>
      <w:r w:rsidR="004525D0" w:rsidRPr="00F57AE8">
        <w:rPr>
          <w:lang w:val="en-US"/>
        </w:rPr>
        <w:t>,</w:t>
      </w:r>
      <w:r w:rsidR="00F54980" w:rsidRPr="00F57AE8">
        <w:rPr>
          <w:lang w:val="en-US"/>
        </w:rPr>
        <w:t xml:space="preserve"> &amp; Lichtenstein, 1985</w:t>
      </w:r>
      <w:r w:rsidR="00DC3D5D" w:rsidRPr="00F57AE8">
        <w:rPr>
          <w:lang w:val="en-US"/>
        </w:rPr>
        <w:t xml:space="preserve">). </w:t>
      </w:r>
      <w:r w:rsidR="00553E9E" w:rsidRPr="00F57AE8">
        <w:rPr>
          <w:lang w:val="en-US"/>
        </w:rPr>
        <w:t>For instance, nearly 800,000 residents live in the red zone of</w:t>
      </w:r>
      <w:r w:rsidR="00505549" w:rsidRPr="00F57AE8">
        <w:rPr>
          <w:lang w:val="en-US"/>
        </w:rPr>
        <w:t xml:space="preserve"> Mount </w:t>
      </w:r>
      <w:r w:rsidR="00505549" w:rsidRPr="00F57AE8">
        <w:rPr>
          <w:lang w:val="en-US"/>
        </w:rPr>
        <w:lastRenderedPageBreak/>
        <w:t>Vesuvius,</w:t>
      </w:r>
      <w:r w:rsidR="00553E9E" w:rsidRPr="00F57AE8">
        <w:rPr>
          <w:lang w:val="en-US"/>
        </w:rPr>
        <w:t xml:space="preserve"> Europe’s “ticking time bomb” (Barnes, 2011, p. 140), </w:t>
      </w:r>
      <w:r w:rsidR="00CB2BC9" w:rsidRPr="00F57AE8">
        <w:rPr>
          <w:lang w:val="en-US"/>
        </w:rPr>
        <w:t>ignoring both</w:t>
      </w:r>
      <w:r w:rsidR="00553E9E" w:rsidRPr="00F57AE8">
        <w:rPr>
          <w:lang w:val="en-US"/>
        </w:rPr>
        <w:t xml:space="preserve"> dire warnings from volcanologists (</w:t>
      </w:r>
      <w:proofErr w:type="spellStart"/>
      <w:r w:rsidR="00553E9E" w:rsidRPr="00F57AE8">
        <w:rPr>
          <w:lang w:val="en-US"/>
        </w:rPr>
        <w:t>Mastrolorenzo</w:t>
      </w:r>
      <w:proofErr w:type="spellEnd"/>
      <w:r w:rsidR="00553E9E" w:rsidRPr="00F57AE8">
        <w:rPr>
          <w:lang w:val="en-US"/>
        </w:rPr>
        <w:t xml:space="preserve">, </w:t>
      </w:r>
      <w:proofErr w:type="spellStart"/>
      <w:r w:rsidR="00553E9E" w:rsidRPr="00F57AE8">
        <w:rPr>
          <w:lang w:val="en-US"/>
        </w:rPr>
        <w:t>Petrone</w:t>
      </w:r>
      <w:proofErr w:type="spellEnd"/>
      <w:r w:rsidR="00553E9E" w:rsidRPr="00F57AE8">
        <w:rPr>
          <w:lang w:val="en-US"/>
        </w:rPr>
        <w:t xml:space="preserve">, </w:t>
      </w:r>
      <w:proofErr w:type="spellStart"/>
      <w:r w:rsidR="00553E9E" w:rsidRPr="00F57AE8">
        <w:rPr>
          <w:lang w:val="en-US"/>
        </w:rPr>
        <w:t>Pappalardo</w:t>
      </w:r>
      <w:proofErr w:type="spellEnd"/>
      <w:r w:rsidR="00553E9E" w:rsidRPr="00F57AE8">
        <w:rPr>
          <w:lang w:val="en-US"/>
        </w:rPr>
        <w:t>, &amp; Guarino, 2010</w:t>
      </w:r>
      <w:r w:rsidR="00553E9E" w:rsidRPr="00F57AE8">
        <w:rPr>
          <w:noProof/>
          <w:lang w:val="en-US"/>
        </w:rPr>
        <w:t xml:space="preserve">; </w:t>
      </w:r>
      <w:proofErr w:type="spellStart"/>
      <w:r w:rsidR="00553E9E" w:rsidRPr="00F57AE8">
        <w:rPr>
          <w:lang w:val="en-US"/>
        </w:rPr>
        <w:t>Mastrolorenzo</w:t>
      </w:r>
      <w:proofErr w:type="spellEnd"/>
      <w:r w:rsidR="00553E9E" w:rsidRPr="00F57AE8">
        <w:rPr>
          <w:lang w:val="en-US"/>
        </w:rPr>
        <w:t xml:space="preserve">, </w:t>
      </w:r>
      <w:proofErr w:type="spellStart"/>
      <w:r w:rsidR="00553E9E" w:rsidRPr="00F57AE8">
        <w:rPr>
          <w:lang w:val="en-US"/>
        </w:rPr>
        <w:t>Petrone</w:t>
      </w:r>
      <w:proofErr w:type="spellEnd"/>
      <w:r w:rsidR="00553E9E" w:rsidRPr="00F57AE8">
        <w:rPr>
          <w:lang w:val="en-US"/>
        </w:rPr>
        <w:t xml:space="preserve">, </w:t>
      </w:r>
      <w:proofErr w:type="spellStart"/>
      <w:r w:rsidR="00553E9E" w:rsidRPr="00F57AE8">
        <w:rPr>
          <w:lang w:val="en-US"/>
        </w:rPr>
        <w:t>Pappalardo</w:t>
      </w:r>
      <w:proofErr w:type="spellEnd"/>
      <w:r w:rsidR="00553E9E" w:rsidRPr="00F57AE8">
        <w:rPr>
          <w:lang w:val="en-US"/>
        </w:rPr>
        <w:t xml:space="preserve">, &amp; Sheridan, 2006) and </w:t>
      </w:r>
      <w:r w:rsidR="006C1E46" w:rsidRPr="00F57AE8">
        <w:rPr>
          <w:lang w:val="en-US"/>
        </w:rPr>
        <w:t xml:space="preserve">the incentive of </w:t>
      </w:r>
      <w:r w:rsidR="00553E9E" w:rsidRPr="00F57AE8">
        <w:rPr>
          <w:lang w:val="en-US"/>
        </w:rPr>
        <w:t xml:space="preserve">cash </w:t>
      </w:r>
      <w:r w:rsidR="006C1E46" w:rsidRPr="00F57AE8">
        <w:rPr>
          <w:lang w:val="en-US"/>
        </w:rPr>
        <w:t>payouts</w:t>
      </w:r>
      <w:r w:rsidR="00553E9E" w:rsidRPr="00F57AE8">
        <w:rPr>
          <w:lang w:val="en-US"/>
        </w:rPr>
        <w:t xml:space="preserve"> for moving (</w:t>
      </w:r>
      <w:proofErr w:type="spellStart"/>
      <w:r w:rsidR="00553E9E" w:rsidRPr="00F57AE8">
        <w:rPr>
          <w:lang w:val="en-US"/>
        </w:rPr>
        <w:t>Barberi</w:t>
      </w:r>
      <w:proofErr w:type="spellEnd"/>
      <w:r w:rsidR="00553E9E" w:rsidRPr="00F57AE8">
        <w:rPr>
          <w:lang w:val="en-US"/>
        </w:rPr>
        <w:t xml:space="preserve">, Davis, </w:t>
      </w:r>
      <w:proofErr w:type="spellStart"/>
      <w:r w:rsidR="00553E9E" w:rsidRPr="00F57AE8">
        <w:rPr>
          <w:lang w:val="en-US"/>
        </w:rPr>
        <w:t>Isaia</w:t>
      </w:r>
      <w:proofErr w:type="spellEnd"/>
      <w:r w:rsidR="00553E9E" w:rsidRPr="00F57AE8">
        <w:rPr>
          <w:lang w:val="en-US"/>
        </w:rPr>
        <w:t>, Nave, &amp; Ricci, 2008</w:t>
      </w:r>
      <w:r w:rsidR="00553E9E" w:rsidRPr="00F57AE8">
        <w:rPr>
          <w:noProof/>
          <w:lang w:val="en-US"/>
        </w:rPr>
        <w:t xml:space="preserve">; </w:t>
      </w:r>
      <w:r w:rsidR="00553E9E" w:rsidRPr="00F57AE8">
        <w:rPr>
          <w:lang w:val="en-US"/>
        </w:rPr>
        <w:t xml:space="preserve">Bruni, 2003). </w:t>
      </w:r>
    </w:p>
    <w:p w14:paraId="7F153467" w14:textId="4DF2815A" w:rsidR="004C66A4" w:rsidRPr="00F57AE8" w:rsidRDefault="00DC3D5D" w:rsidP="00D702F8">
      <w:pPr>
        <w:spacing w:line="480" w:lineRule="auto"/>
        <w:ind w:firstLine="709"/>
        <w:rPr>
          <w:lang w:val="en-US"/>
        </w:rPr>
      </w:pPr>
      <w:r w:rsidRPr="00F57AE8">
        <w:rPr>
          <w:lang w:val="en-US"/>
        </w:rPr>
        <w:t xml:space="preserve">One </w:t>
      </w:r>
      <w:r w:rsidR="00C075D7" w:rsidRPr="00F57AE8">
        <w:rPr>
          <w:lang w:val="en-US"/>
        </w:rPr>
        <w:t>approach</w:t>
      </w:r>
      <w:r w:rsidRPr="00F57AE8">
        <w:rPr>
          <w:lang w:val="en-US"/>
        </w:rPr>
        <w:t xml:space="preserve"> to understanding </w:t>
      </w:r>
      <w:r w:rsidR="00505549" w:rsidRPr="00F57AE8">
        <w:rPr>
          <w:lang w:val="en-US"/>
        </w:rPr>
        <w:t>these</w:t>
      </w:r>
      <w:r w:rsidRPr="00F57AE8">
        <w:rPr>
          <w:lang w:val="en-US"/>
        </w:rPr>
        <w:t xml:space="preserve"> </w:t>
      </w:r>
      <w:r w:rsidR="00D702F8" w:rsidRPr="00F57AE8">
        <w:rPr>
          <w:lang w:val="en-US"/>
        </w:rPr>
        <w:t xml:space="preserve">calm </w:t>
      </w:r>
      <w:r w:rsidR="00967B26" w:rsidRPr="00F57AE8">
        <w:rPr>
          <w:lang w:val="en-US"/>
        </w:rPr>
        <w:t>response</w:t>
      </w:r>
      <w:r w:rsidR="00505549" w:rsidRPr="00F57AE8">
        <w:rPr>
          <w:lang w:val="en-US"/>
        </w:rPr>
        <w:t>s</w:t>
      </w:r>
      <w:r w:rsidRPr="00F57AE8">
        <w:rPr>
          <w:lang w:val="en-US"/>
        </w:rPr>
        <w:t xml:space="preserve"> </w:t>
      </w:r>
      <w:r w:rsidR="00CB2BC9" w:rsidRPr="00F57AE8">
        <w:rPr>
          <w:lang w:val="en-US"/>
        </w:rPr>
        <w:t>in</w:t>
      </w:r>
      <w:r w:rsidRPr="00F57AE8">
        <w:rPr>
          <w:lang w:val="en-US"/>
        </w:rPr>
        <w:t xml:space="preserve"> </w:t>
      </w:r>
      <w:r w:rsidR="00F83B8E" w:rsidRPr="00F57AE8">
        <w:rPr>
          <w:lang w:val="en-US"/>
        </w:rPr>
        <w:t xml:space="preserve">the </w:t>
      </w:r>
      <w:r w:rsidR="00CB2BC9" w:rsidRPr="00F57AE8">
        <w:rPr>
          <w:lang w:val="en-US"/>
        </w:rPr>
        <w:t>face</w:t>
      </w:r>
      <w:r w:rsidR="00F83B8E" w:rsidRPr="00F57AE8">
        <w:rPr>
          <w:lang w:val="en-US"/>
        </w:rPr>
        <w:t xml:space="preserve"> of </w:t>
      </w:r>
      <w:r w:rsidR="00D702F8" w:rsidRPr="00F57AE8">
        <w:rPr>
          <w:lang w:val="en-US"/>
        </w:rPr>
        <w:t>Armageddon</w:t>
      </w:r>
      <w:r w:rsidRPr="00F57AE8">
        <w:rPr>
          <w:lang w:val="en-US"/>
        </w:rPr>
        <w:t xml:space="preserve"> is</w:t>
      </w:r>
      <w:r w:rsidR="00A26DDC" w:rsidRPr="00F57AE8">
        <w:rPr>
          <w:lang w:val="en-US"/>
        </w:rPr>
        <w:t xml:space="preserve"> </w:t>
      </w:r>
      <w:r w:rsidR="00CB2BC9" w:rsidRPr="00F57AE8">
        <w:rPr>
          <w:lang w:val="en-US"/>
        </w:rPr>
        <w:t>to</w:t>
      </w:r>
      <w:r w:rsidR="00A26DDC" w:rsidRPr="00F57AE8">
        <w:rPr>
          <w:lang w:val="en-US"/>
        </w:rPr>
        <w:t xml:space="preserve"> analy</w:t>
      </w:r>
      <w:r w:rsidR="00CB2BC9" w:rsidRPr="00F57AE8">
        <w:rPr>
          <w:lang w:val="en-US"/>
        </w:rPr>
        <w:t>ze</w:t>
      </w:r>
      <w:r w:rsidR="00A26DDC" w:rsidRPr="00F57AE8">
        <w:rPr>
          <w:lang w:val="en-US"/>
        </w:rPr>
        <w:t xml:space="preserve"> </w:t>
      </w:r>
      <w:r w:rsidR="00946B43" w:rsidRPr="00F57AE8">
        <w:rPr>
          <w:lang w:val="en-US"/>
        </w:rPr>
        <w:t>individual and collective</w:t>
      </w:r>
      <w:r w:rsidR="00A26DDC" w:rsidRPr="00F57AE8">
        <w:rPr>
          <w:lang w:val="en-US"/>
        </w:rPr>
        <w:t xml:space="preserve"> </w:t>
      </w:r>
      <w:r w:rsidR="00946B43" w:rsidRPr="00F57AE8">
        <w:rPr>
          <w:lang w:val="en-US"/>
        </w:rPr>
        <w:t>experience</w:t>
      </w:r>
      <w:r w:rsidR="00A26DDC" w:rsidRPr="00F57AE8">
        <w:rPr>
          <w:lang w:val="en-US"/>
        </w:rPr>
        <w:t xml:space="preserve"> with the risk in question. </w:t>
      </w:r>
      <w:r w:rsidRPr="00F57AE8">
        <w:rPr>
          <w:lang w:val="en-US"/>
        </w:rPr>
        <w:t xml:space="preserve">For instance, most residents </w:t>
      </w:r>
      <w:r w:rsidR="00CB2BC9" w:rsidRPr="00F57AE8">
        <w:rPr>
          <w:lang w:val="en-US"/>
        </w:rPr>
        <w:t>of</w:t>
      </w:r>
      <w:r w:rsidRPr="00F57AE8">
        <w:rPr>
          <w:lang w:val="en-US"/>
        </w:rPr>
        <w:t xml:space="preserve"> the red zone have never experienced Mount Vesuvius</w:t>
      </w:r>
      <w:r w:rsidR="00127D0A" w:rsidRPr="00F57AE8">
        <w:rPr>
          <w:lang w:val="en-US"/>
        </w:rPr>
        <w:t xml:space="preserve"> erupting</w:t>
      </w:r>
      <w:r w:rsidRPr="00F57AE8">
        <w:rPr>
          <w:lang w:val="en-US"/>
        </w:rPr>
        <w:t xml:space="preserve">—the last eruption </w:t>
      </w:r>
      <w:r w:rsidR="00127D0A" w:rsidRPr="00F57AE8">
        <w:rPr>
          <w:lang w:val="en-US"/>
        </w:rPr>
        <w:t>was</w:t>
      </w:r>
      <w:r w:rsidRPr="00F57AE8">
        <w:rPr>
          <w:lang w:val="en-US"/>
        </w:rPr>
        <w:t xml:space="preserve"> in </w:t>
      </w:r>
      <w:r w:rsidR="00D702F8" w:rsidRPr="00F57AE8">
        <w:rPr>
          <w:lang w:val="en-US"/>
        </w:rPr>
        <w:t xml:space="preserve">March </w:t>
      </w:r>
      <w:r w:rsidRPr="00F57AE8">
        <w:rPr>
          <w:lang w:val="en-US"/>
        </w:rPr>
        <w:t>1944.</w:t>
      </w:r>
      <w:r w:rsidR="00D702F8" w:rsidRPr="00F57AE8">
        <w:rPr>
          <w:lang w:val="en-US"/>
        </w:rPr>
        <w:t xml:space="preserve"> On</w:t>
      </w:r>
      <w:r w:rsidR="00946B43" w:rsidRPr="00F57AE8">
        <w:rPr>
          <w:lang w:val="en-US"/>
        </w:rPr>
        <w:t>e illustrative but</w:t>
      </w:r>
      <w:r w:rsidR="00D702F8" w:rsidRPr="00F57AE8">
        <w:rPr>
          <w:lang w:val="en-US"/>
        </w:rPr>
        <w:t xml:space="preserve"> admittedly simplistic way to think about the impact of such a long </w:t>
      </w:r>
      <w:r w:rsidR="00127D0A" w:rsidRPr="00F57AE8">
        <w:rPr>
          <w:lang w:val="en-US"/>
        </w:rPr>
        <w:t>‘</w:t>
      </w:r>
      <w:r w:rsidR="00D702F8" w:rsidRPr="00F57AE8">
        <w:rPr>
          <w:lang w:val="en-US"/>
        </w:rPr>
        <w:t>all</w:t>
      </w:r>
      <w:r w:rsidR="00127D0A" w:rsidRPr="00F57AE8">
        <w:rPr>
          <w:lang w:val="en-US"/>
        </w:rPr>
        <w:t>-</w:t>
      </w:r>
      <w:r w:rsidR="00D702F8" w:rsidRPr="00F57AE8">
        <w:rPr>
          <w:lang w:val="en-US"/>
        </w:rPr>
        <w:t>clear experience</w:t>
      </w:r>
      <w:r w:rsidR="00127D0A" w:rsidRPr="00F57AE8">
        <w:rPr>
          <w:lang w:val="en-US"/>
        </w:rPr>
        <w:t>’</w:t>
      </w:r>
      <w:r w:rsidR="00D702F8" w:rsidRPr="00F57AE8">
        <w:rPr>
          <w:lang w:val="en-US"/>
        </w:rPr>
        <w:t xml:space="preserve"> on </w:t>
      </w:r>
      <w:r w:rsidR="00C501E9" w:rsidRPr="00F57AE8">
        <w:rPr>
          <w:lang w:val="en-US"/>
        </w:rPr>
        <w:t>a person’s</w:t>
      </w:r>
      <w:r w:rsidR="00D702F8" w:rsidRPr="00F57AE8">
        <w:rPr>
          <w:lang w:val="en-US"/>
        </w:rPr>
        <w:t xml:space="preserve"> </w:t>
      </w:r>
      <w:r w:rsidR="00946B43" w:rsidRPr="00F57AE8">
        <w:rPr>
          <w:lang w:val="en-US"/>
        </w:rPr>
        <w:t>risk belief</w:t>
      </w:r>
      <w:r w:rsidR="00127D0A" w:rsidRPr="00F57AE8">
        <w:rPr>
          <w:lang w:val="en-US"/>
        </w:rPr>
        <w:t>s</w:t>
      </w:r>
      <w:r w:rsidR="00D702F8" w:rsidRPr="00F57AE8">
        <w:rPr>
          <w:lang w:val="en-US"/>
        </w:rPr>
        <w:t xml:space="preserve"> is in terms of </w:t>
      </w:r>
      <w:r w:rsidR="00A8329D" w:rsidRPr="00F57AE8">
        <w:rPr>
          <w:lang w:val="en-US"/>
        </w:rPr>
        <w:t>Laplace’s rule of succession</w:t>
      </w:r>
      <w:r w:rsidR="00D702F8" w:rsidRPr="00F57AE8">
        <w:rPr>
          <w:lang w:val="en-US"/>
        </w:rPr>
        <w:t>.</w:t>
      </w:r>
      <w:r w:rsidR="00D702F8" w:rsidRPr="00F57AE8">
        <w:rPr>
          <w:rStyle w:val="FootnoteReference"/>
          <w:lang w:val="en-US"/>
        </w:rPr>
        <w:footnoteReference w:id="3"/>
      </w:r>
      <w:r w:rsidR="00D702F8" w:rsidRPr="00F57AE8">
        <w:rPr>
          <w:lang w:val="en-US"/>
        </w:rPr>
        <w:t xml:space="preserve"> </w:t>
      </w:r>
      <w:r w:rsidR="00946B43" w:rsidRPr="00F57AE8">
        <w:rPr>
          <w:lang w:val="en-US"/>
        </w:rPr>
        <w:t>For instance, ‘modeling’</w:t>
      </w:r>
      <w:r w:rsidR="00D702F8" w:rsidRPr="00F57AE8">
        <w:rPr>
          <w:lang w:val="en-US"/>
        </w:rPr>
        <w:t xml:space="preserve"> </w:t>
      </w:r>
      <w:r w:rsidR="00CB2BC9" w:rsidRPr="00F57AE8">
        <w:rPr>
          <w:lang w:val="en-US"/>
        </w:rPr>
        <w:t xml:space="preserve">the experience of </w:t>
      </w:r>
      <w:r w:rsidR="00D702F8" w:rsidRPr="00F57AE8">
        <w:rPr>
          <w:lang w:val="en-US"/>
        </w:rPr>
        <w:t>a resident who has lived in the</w:t>
      </w:r>
      <w:r w:rsidR="0053478D" w:rsidRPr="00F57AE8">
        <w:rPr>
          <w:lang w:val="en-US"/>
        </w:rPr>
        <w:t xml:space="preserve"> </w:t>
      </w:r>
      <w:r w:rsidR="00D702F8" w:rsidRPr="00F57AE8">
        <w:rPr>
          <w:lang w:val="en-US"/>
        </w:rPr>
        <w:t>red zone</w:t>
      </w:r>
      <w:r w:rsidR="00127D0A" w:rsidRPr="00F57AE8">
        <w:rPr>
          <w:lang w:val="en-US"/>
        </w:rPr>
        <w:t xml:space="preserve"> for the last 20 years</w:t>
      </w:r>
      <w:r w:rsidR="00D702F8" w:rsidRPr="00F57AE8">
        <w:rPr>
          <w:lang w:val="en-US"/>
        </w:rPr>
        <w:t xml:space="preserve">, the rule would </w:t>
      </w:r>
      <w:r w:rsidR="00946B43" w:rsidRPr="00F57AE8">
        <w:rPr>
          <w:lang w:val="en-US"/>
        </w:rPr>
        <w:t>suggest that the</w:t>
      </w:r>
      <w:r w:rsidR="00D702F8" w:rsidRPr="00F57AE8">
        <w:rPr>
          <w:lang w:val="en-US"/>
        </w:rPr>
        <w:t xml:space="preserve"> resident</w:t>
      </w:r>
      <w:r w:rsidR="00CB2BC9" w:rsidRPr="00F57AE8">
        <w:rPr>
          <w:lang w:val="en-US"/>
        </w:rPr>
        <w:t xml:space="preserve"> can be nearly certain (.999)</w:t>
      </w:r>
      <w:r w:rsidR="0053478D" w:rsidRPr="00F57AE8">
        <w:rPr>
          <w:lang w:val="en-US"/>
        </w:rPr>
        <w:t xml:space="preserve"> of </w:t>
      </w:r>
      <w:r w:rsidR="00D702F8" w:rsidRPr="00F57AE8">
        <w:rPr>
          <w:lang w:val="en-US"/>
        </w:rPr>
        <w:t xml:space="preserve">the next day </w:t>
      </w:r>
      <w:r w:rsidR="0053478D" w:rsidRPr="00F57AE8">
        <w:rPr>
          <w:lang w:val="en-US"/>
        </w:rPr>
        <w:t>being</w:t>
      </w:r>
      <w:r w:rsidR="00D702F8" w:rsidRPr="00F57AE8">
        <w:rPr>
          <w:lang w:val="en-US"/>
        </w:rPr>
        <w:t xml:space="preserve"> </w:t>
      </w:r>
      <w:r w:rsidR="00946B43" w:rsidRPr="00F57AE8">
        <w:rPr>
          <w:lang w:val="en-US"/>
        </w:rPr>
        <w:t xml:space="preserve">another </w:t>
      </w:r>
      <w:r w:rsidR="00127D0A" w:rsidRPr="00F57AE8">
        <w:rPr>
          <w:lang w:val="en-US"/>
        </w:rPr>
        <w:t>‘</w:t>
      </w:r>
      <w:r w:rsidR="00D702F8" w:rsidRPr="00F57AE8">
        <w:rPr>
          <w:lang w:val="en-US"/>
        </w:rPr>
        <w:t>all-clear</w:t>
      </w:r>
      <w:r w:rsidR="00127D0A" w:rsidRPr="00F57AE8">
        <w:rPr>
          <w:lang w:val="en-US"/>
        </w:rPr>
        <w:t>’</w:t>
      </w:r>
      <w:r w:rsidR="00D702F8" w:rsidRPr="00F57AE8">
        <w:rPr>
          <w:lang w:val="en-US"/>
        </w:rPr>
        <w:t xml:space="preserve"> day. </w:t>
      </w:r>
    </w:p>
    <w:p w14:paraId="72166D2E" w14:textId="05AC83F1" w:rsidR="0037234E" w:rsidRPr="00F57AE8" w:rsidRDefault="00127D0A" w:rsidP="00F11842">
      <w:pPr>
        <w:spacing w:line="480" w:lineRule="auto"/>
        <w:ind w:firstLine="709"/>
        <w:rPr>
          <w:lang w:val="en-US"/>
        </w:rPr>
      </w:pPr>
      <w:r w:rsidRPr="00F57AE8">
        <w:rPr>
          <w:lang w:val="en-US"/>
        </w:rPr>
        <w:t>Given people’s</w:t>
      </w:r>
      <w:r w:rsidR="00D227C5" w:rsidRPr="00F57AE8">
        <w:rPr>
          <w:lang w:val="en-US"/>
        </w:rPr>
        <w:t xml:space="preserve"> seeming</w:t>
      </w:r>
      <w:r w:rsidRPr="00F57AE8">
        <w:rPr>
          <w:lang w:val="en-US"/>
        </w:rPr>
        <w:t>ly</w:t>
      </w:r>
      <w:r w:rsidR="00D227C5" w:rsidRPr="00F57AE8">
        <w:rPr>
          <w:lang w:val="en-US"/>
        </w:rPr>
        <w:t xml:space="preserve"> perplexing behaviors</w:t>
      </w:r>
      <w:r w:rsidR="00C501E9" w:rsidRPr="00F57AE8">
        <w:rPr>
          <w:lang w:val="en-US"/>
        </w:rPr>
        <w:t xml:space="preserve"> </w:t>
      </w:r>
      <w:r w:rsidR="00D227C5" w:rsidRPr="00F57AE8">
        <w:rPr>
          <w:lang w:val="en-US"/>
        </w:rPr>
        <w:t>in the face of risk</w:t>
      </w:r>
      <w:r w:rsidRPr="00F57AE8">
        <w:rPr>
          <w:lang w:val="en-US"/>
        </w:rPr>
        <w:t>,</w:t>
      </w:r>
      <w:r w:rsidR="00D227C5" w:rsidRPr="00F57AE8">
        <w:rPr>
          <w:lang w:val="en-US"/>
        </w:rPr>
        <w:t xml:space="preserve"> </w:t>
      </w:r>
      <w:r w:rsidR="00C501E9" w:rsidRPr="00F57AE8">
        <w:rPr>
          <w:lang w:val="en-US"/>
        </w:rPr>
        <w:t xml:space="preserve">including </w:t>
      </w:r>
      <w:r w:rsidRPr="00F57AE8">
        <w:rPr>
          <w:lang w:val="en-US"/>
        </w:rPr>
        <w:t xml:space="preserve">the </w:t>
      </w:r>
      <w:r w:rsidR="00D227C5" w:rsidRPr="00F57AE8">
        <w:rPr>
          <w:lang w:val="en-US"/>
        </w:rPr>
        <w:t>striking</w:t>
      </w:r>
      <w:r w:rsidRPr="00F57AE8">
        <w:rPr>
          <w:lang w:val="en-US"/>
        </w:rPr>
        <w:t xml:space="preserve"> </w:t>
      </w:r>
      <w:r w:rsidR="00FF5653" w:rsidRPr="00F57AE8">
        <w:rPr>
          <w:lang w:val="en-US"/>
        </w:rPr>
        <w:t>divergences</w:t>
      </w:r>
      <w:r w:rsidRPr="00F57AE8">
        <w:rPr>
          <w:lang w:val="en-US"/>
        </w:rPr>
        <w:t xml:space="preserve"> between</w:t>
      </w:r>
      <w:r w:rsidR="00D227C5" w:rsidRPr="00F57AE8">
        <w:rPr>
          <w:lang w:val="en-US"/>
        </w:rPr>
        <w:t xml:space="preserve"> </w:t>
      </w:r>
      <w:r w:rsidR="00C501E9" w:rsidRPr="00F57AE8">
        <w:rPr>
          <w:lang w:val="en-US"/>
        </w:rPr>
        <w:t xml:space="preserve">experts and laypeople, </w:t>
      </w:r>
      <w:r w:rsidR="00543258" w:rsidRPr="00F57AE8">
        <w:rPr>
          <w:lang w:val="en-US"/>
        </w:rPr>
        <w:t xml:space="preserve">we suggest that </w:t>
      </w:r>
      <w:r w:rsidRPr="00F57AE8">
        <w:rPr>
          <w:lang w:val="en-US"/>
        </w:rPr>
        <w:t xml:space="preserve">a promising research heuristic would be to consider </w:t>
      </w:r>
      <w:r w:rsidR="00C501E9" w:rsidRPr="00F57AE8">
        <w:rPr>
          <w:lang w:val="en-US"/>
        </w:rPr>
        <w:t>the parties’ history of experience</w:t>
      </w:r>
      <w:r w:rsidR="00D227C5" w:rsidRPr="00F57AE8">
        <w:rPr>
          <w:lang w:val="en-US"/>
        </w:rPr>
        <w:t xml:space="preserve">. </w:t>
      </w:r>
      <w:r w:rsidR="00647F19" w:rsidRPr="00F57AE8">
        <w:rPr>
          <w:lang w:val="en-US"/>
        </w:rPr>
        <w:t xml:space="preserve">At least </w:t>
      </w:r>
      <w:r w:rsidR="00CB2BC9" w:rsidRPr="00F57AE8">
        <w:rPr>
          <w:lang w:val="en-US"/>
        </w:rPr>
        <w:t>three</w:t>
      </w:r>
      <w:r w:rsidR="00DB0727" w:rsidRPr="00F57AE8">
        <w:rPr>
          <w:lang w:val="en-US"/>
        </w:rPr>
        <w:t xml:space="preserve"> </w:t>
      </w:r>
      <w:r w:rsidR="00396AB9" w:rsidRPr="00F57AE8">
        <w:rPr>
          <w:lang w:val="en-US"/>
        </w:rPr>
        <w:t xml:space="preserve">structural properties of experience </w:t>
      </w:r>
      <w:r w:rsidR="00DB0727" w:rsidRPr="00F57AE8">
        <w:rPr>
          <w:lang w:val="en-US"/>
        </w:rPr>
        <w:t xml:space="preserve">may </w:t>
      </w:r>
      <w:r w:rsidR="00396AB9" w:rsidRPr="00F57AE8">
        <w:rPr>
          <w:lang w:val="en-US"/>
        </w:rPr>
        <w:t xml:space="preserve">guide and </w:t>
      </w:r>
      <w:r w:rsidR="0037234E" w:rsidRPr="00F57AE8">
        <w:rPr>
          <w:lang w:val="en-US"/>
        </w:rPr>
        <w:t>inform</w:t>
      </w:r>
      <w:r w:rsidR="00DB0727" w:rsidRPr="00F57AE8">
        <w:rPr>
          <w:lang w:val="en-US"/>
        </w:rPr>
        <w:t xml:space="preserve"> such </w:t>
      </w:r>
      <w:r w:rsidR="00A56230" w:rsidRPr="00F57AE8">
        <w:rPr>
          <w:lang w:val="en-US"/>
        </w:rPr>
        <w:t xml:space="preserve">a </w:t>
      </w:r>
      <w:r w:rsidR="00DB0727" w:rsidRPr="00F57AE8">
        <w:rPr>
          <w:lang w:val="en-US"/>
        </w:rPr>
        <w:t xml:space="preserve">‘historical’ analysis: </w:t>
      </w:r>
    </w:p>
    <w:p w14:paraId="3DBA085C" w14:textId="48DC368A" w:rsidR="0037234E" w:rsidRPr="00F57AE8" w:rsidRDefault="0037234E" w:rsidP="00F11842">
      <w:pPr>
        <w:spacing w:line="480" w:lineRule="auto"/>
        <w:ind w:firstLine="709"/>
        <w:rPr>
          <w:lang w:val="en-US"/>
        </w:rPr>
      </w:pPr>
      <w:r w:rsidRPr="00F57AE8">
        <w:rPr>
          <w:i/>
          <w:lang w:val="en-US"/>
        </w:rPr>
        <w:t>Asymmetry in experience</w:t>
      </w:r>
      <w:r w:rsidRPr="00F57AE8">
        <w:rPr>
          <w:lang w:val="en-US"/>
        </w:rPr>
        <w:t xml:space="preserve">. Both </w:t>
      </w:r>
      <w:r w:rsidR="00DB0727" w:rsidRPr="00F57AE8">
        <w:rPr>
          <w:lang w:val="en-US"/>
        </w:rPr>
        <w:t xml:space="preserve">experts and laypeople </w:t>
      </w:r>
      <w:r w:rsidR="00CD5251" w:rsidRPr="00F57AE8">
        <w:rPr>
          <w:lang w:val="en-US"/>
        </w:rPr>
        <w:t>can have</w:t>
      </w:r>
      <w:r w:rsidR="00CB2BC9" w:rsidRPr="00F57AE8">
        <w:rPr>
          <w:lang w:val="en-US"/>
        </w:rPr>
        <w:t>—</w:t>
      </w:r>
      <w:r w:rsidR="00CD5251" w:rsidRPr="00F57AE8">
        <w:rPr>
          <w:lang w:val="en-US"/>
        </w:rPr>
        <w:t>and are likely to have</w:t>
      </w:r>
      <w:r w:rsidR="00CB2BC9" w:rsidRPr="00F57AE8">
        <w:rPr>
          <w:lang w:val="en-US"/>
        </w:rPr>
        <w:t>—</w:t>
      </w:r>
      <w:r w:rsidR="00CD5251" w:rsidRPr="00F57AE8">
        <w:rPr>
          <w:lang w:val="en-US"/>
        </w:rPr>
        <w:t xml:space="preserve">different states of personal experience </w:t>
      </w:r>
      <w:r w:rsidR="00CB2BC9" w:rsidRPr="00F57AE8">
        <w:rPr>
          <w:lang w:val="en-US"/>
        </w:rPr>
        <w:t>of</w:t>
      </w:r>
      <w:r w:rsidR="00CD5251" w:rsidRPr="00F57AE8">
        <w:rPr>
          <w:lang w:val="en-US"/>
        </w:rPr>
        <w:t xml:space="preserve"> a risk (and its non-occurrence)</w:t>
      </w:r>
      <w:r w:rsidR="00CB2BC9" w:rsidRPr="00F57AE8">
        <w:rPr>
          <w:lang w:val="en-US"/>
        </w:rPr>
        <w:t xml:space="preserve">: </w:t>
      </w:r>
      <w:r w:rsidR="00CD5251" w:rsidRPr="00F57AE8">
        <w:rPr>
          <w:lang w:val="en-US"/>
        </w:rPr>
        <w:t>from no</w:t>
      </w:r>
      <w:r w:rsidR="00CB2BC9" w:rsidRPr="00F57AE8">
        <w:rPr>
          <w:lang w:val="en-US"/>
        </w:rPr>
        <w:t xml:space="preserve"> experience at all</w:t>
      </w:r>
      <w:r w:rsidR="00CD5251" w:rsidRPr="00F57AE8">
        <w:rPr>
          <w:lang w:val="en-US"/>
        </w:rPr>
        <w:t xml:space="preserve"> to ample experience. For </w:t>
      </w:r>
      <w:r w:rsidR="00DB0727" w:rsidRPr="00F57AE8">
        <w:rPr>
          <w:lang w:val="en-US"/>
        </w:rPr>
        <w:t xml:space="preserve">instance, a physician </w:t>
      </w:r>
      <w:r w:rsidR="00E359E0" w:rsidRPr="00F57AE8">
        <w:rPr>
          <w:lang w:val="en-US"/>
        </w:rPr>
        <w:t xml:space="preserve">may </w:t>
      </w:r>
      <w:r w:rsidR="0053478D" w:rsidRPr="00F57AE8">
        <w:rPr>
          <w:lang w:val="en-US"/>
        </w:rPr>
        <w:t xml:space="preserve">regularly </w:t>
      </w:r>
      <w:r w:rsidR="00CD5251" w:rsidRPr="00F57AE8">
        <w:rPr>
          <w:lang w:val="en-US"/>
        </w:rPr>
        <w:t>administer</w:t>
      </w:r>
      <w:r w:rsidR="00DB0727" w:rsidRPr="00F57AE8">
        <w:rPr>
          <w:lang w:val="en-US"/>
        </w:rPr>
        <w:t xml:space="preserve"> a </w:t>
      </w:r>
      <w:r w:rsidR="00CB2BC9" w:rsidRPr="00F57AE8">
        <w:rPr>
          <w:lang w:val="en-US"/>
        </w:rPr>
        <w:t>medical intervention</w:t>
      </w:r>
      <w:r w:rsidR="0053478D" w:rsidRPr="00F57AE8">
        <w:rPr>
          <w:lang w:val="en-US"/>
        </w:rPr>
        <w:t xml:space="preserve"> (e.g., a vaccine)</w:t>
      </w:r>
      <w:r w:rsidR="00CD5251" w:rsidRPr="00F57AE8">
        <w:rPr>
          <w:lang w:val="en-US"/>
        </w:rPr>
        <w:t xml:space="preserve"> and</w:t>
      </w:r>
      <w:r w:rsidR="0053478D" w:rsidRPr="00F57AE8">
        <w:rPr>
          <w:lang w:val="en-US"/>
        </w:rPr>
        <w:t xml:space="preserve"> </w:t>
      </w:r>
      <w:r w:rsidR="00E359E0" w:rsidRPr="00F57AE8">
        <w:rPr>
          <w:lang w:val="en-US"/>
        </w:rPr>
        <w:t>accumulate</w:t>
      </w:r>
      <w:r w:rsidR="00DB0727" w:rsidRPr="00F57AE8">
        <w:rPr>
          <w:lang w:val="en-US"/>
        </w:rPr>
        <w:t xml:space="preserve"> experience with </w:t>
      </w:r>
      <w:r w:rsidR="001239DF" w:rsidRPr="00F57AE8">
        <w:rPr>
          <w:lang w:val="en-US"/>
        </w:rPr>
        <w:t>its</w:t>
      </w:r>
      <w:r w:rsidR="00E359E0" w:rsidRPr="00F57AE8">
        <w:rPr>
          <w:lang w:val="en-US"/>
        </w:rPr>
        <w:t xml:space="preserve"> </w:t>
      </w:r>
      <w:r w:rsidR="00CD5251" w:rsidRPr="00F57AE8">
        <w:rPr>
          <w:lang w:val="en-US"/>
        </w:rPr>
        <w:t>harms and benefits</w:t>
      </w:r>
      <w:r w:rsidR="0053478D" w:rsidRPr="00F57AE8">
        <w:rPr>
          <w:lang w:val="en-US"/>
        </w:rPr>
        <w:t xml:space="preserve">, </w:t>
      </w:r>
      <w:r w:rsidR="006B17E4" w:rsidRPr="00F57AE8">
        <w:rPr>
          <w:lang w:val="en-US"/>
        </w:rPr>
        <w:t xml:space="preserve">whereas </w:t>
      </w:r>
      <w:r w:rsidR="00CD5251" w:rsidRPr="00F57AE8">
        <w:rPr>
          <w:lang w:val="en-US"/>
        </w:rPr>
        <w:t xml:space="preserve">a </w:t>
      </w:r>
      <w:r w:rsidR="0053478D" w:rsidRPr="00F57AE8">
        <w:rPr>
          <w:lang w:val="en-US"/>
        </w:rPr>
        <w:t xml:space="preserve">patient may </w:t>
      </w:r>
      <w:r w:rsidR="00380AAD" w:rsidRPr="00F57AE8">
        <w:rPr>
          <w:lang w:val="en-US"/>
        </w:rPr>
        <w:t xml:space="preserve">not </w:t>
      </w:r>
      <w:r w:rsidR="001239DF" w:rsidRPr="00F57AE8">
        <w:rPr>
          <w:lang w:val="en-US"/>
        </w:rPr>
        <w:t xml:space="preserve">have </w:t>
      </w:r>
      <w:r w:rsidR="00380AAD" w:rsidRPr="00F57AE8">
        <w:rPr>
          <w:lang w:val="en-US"/>
        </w:rPr>
        <w:t xml:space="preserve">had a </w:t>
      </w:r>
      <w:r w:rsidR="0053478D" w:rsidRPr="00F57AE8">
        <w:rPr>
          <w:lang w:val="en-US"/>
        </w:rPr>
        <w:t xml:space="preserve">single </w:t>
      </w:r>
      <w:r w:rsidR="00CD5251" w:rsidRPr="00F57AE8">
        <w:rPr>
          <w:lang w:val="en-US"/>
        </w:rPr>
        <w:t xml:space="preserve">encounter with the </w:t>
      </w:r>
      <w:r w:rsidR="006B17E4" w:rsidRPr="00F57AE8">
        <w:rPr>
          <w:lang w:val="en-US"/>
        </w:rPr>
        <w:t>intervention</w:t>
      </w:r>
      <w:r w:rsidR="00380AAD" w:rsidRPr="00F57AE8">
        <w:rPr>
          <w:lang w:val="en-US"/>
        </w:rPr>
        <w:t>.</w:t>
      </w:r>
      <w:r w:rsidR="00CD5251" w:rsidRPr="00F57AE8">
        <w:rPr>
          <w:lang w:val="en-US"/>
        </w:rPr>
        <w:t xml:space="preserve"> Yet this </w:t>
      </w:r>
      <w:r w:rsidR="00CD5251" w:rsidRPr="00F57AE8">
        <w:rPr>
          <w:lang w:val="en-US"/>
        </w:rPr>
        <w:lastRenderedPageBreak/>
        <w:t xml:space="preserve">asymmetry </w:t>
      </w:r>
      <w:r w:rsidR="001239DF" w:rsidRPr="00F57AE8">
        <w:rPr>
          <w:lang w:val="en-US"/>
        </w:rPr>
        <w:t>may</w:t>
      </w:r>
      <w:r w:rsidR="00CD5251" w:rsidRPr="00F57AE8">
        <w:rPr>
          <w:lang w:val="en-US"/>
        </w:rPr>
        <w:t xml:space="preserve"> also </w:t>
      </w:r>
      <w:r w:rsidR="001239DF" w:rsidRPr="00F57AE8">
        <w:rPr>
          <w:lang w:val="en-US"/>
        </w:rPr>
        <w:t xml:space="preserve">be </w:t>
      </w:r>
      <w:r w:rsidR="00CD5251" w:rsidRPr="00F57AE8">
        <w:rPr>
          <w:lang w:val="en-US"/>
        </w:rPr>
        <w:t>reverse</w:t>
      </w:r>
      <w:r w:rsidR="001239DF" w:rsidRPr="00F57AE8">
        <w:rPr>
          <w:lang w:val="en-US"/>
        </w:rPr>
        <w:t>d—for example,</w:t>
      </w:r>
      <w:r w:rsidR="00CD5251" w:rsidRPr="00F57AE8">
        <w:rPr>
          <w:lang w:val="en-US"/>
        </w:rPr>
        <w:t xml:space="preserve"> when</w:t>
      </w:r>
      <w:r w:rsidR="00E359E0" w:rsidRPr="00F57AE8">
        <w:rPr>
          <w:lang w:val="en-US"/>
        </w:rPr>
        <w:t xml:space="preserve"> </w:t>
      </w:r>
      <w:r w:rsidR="00380AAD" w:rsidRPr="00F57AE8">
        <w:rPr>
          <w:lang w:val="en-US"/>
        </w:rPr>
        <w:t xml:space="preserve">a </w:t>
      </w:r>
      <w:r w:rsidR="001239DF" w:rsidRPr="00F57AE8">
        <w:rPr>
          <w:lang w:val="en-US"/>
        </w:rPr>
        <w:t>physician</w:t>
      </w:r>
      <w:r w:rsidR="00E359E0" w:rsidRPr="00F57AE8">
        <w:rPr>
          <w:lang w:val="en-US"/>
        </w:rPr>
        <w:t xml:space="preserve"> prescribes a medication </w:t>
      </w:r>
      <w:r w:rsidR="001239DF" w:rsidRPr="00F57AE8">
        <w:rPr>
          <w:lang w:val="en-US"/>
        </w:rPr>
        <w:t>for</w:t>
      </w:r>
      <w:r w:rsidR="00E359E0" w:rsidRPr="00F57AE8">
        <w:rPr>
          <w:lang w:val="en-US"/>
        </w:rPr>
        <w:t xml:space="preserve"> a rare disease</w:t>
      </w:r>
      <w:r w:rsidR="006B17E4" w:rsidRPr="00F57AE8">
        <w:rPr>
          <w:lang w:val="en-US"/>
        </w:rPr>
        <w:t xml:space="preserve"> for the first time</w:t>
      </w:r>
      <w:r w:rsidR="001239DF" w:rsidRPr="00F57AE8">
        <w:rPr>
          <w:lang w:val="en-US"/>
        </w:rPr>
        <w:t>,</w:t>
      </w:r>
      <w:r w:rsidR="00E359E0" w:rsidRPr="00F57AE8">
        <w:rPr>
          <w:lang w:val="en-US"/>
        </w:rPr>
        <w:t xml:space="preserve"> but </w:t>
      </w:r>
      <w:r w:rsidR="001239DF" w:rsidRPr="00F57AE8">
        <w:rPr>
          <w:lang w:val="en-US"/>
        </w:rPr>
        <w:t>the</w:t>
      </w:r>
      <w:r w:rsidR="00E359E0" w:rsidRPr="00F57AE8">
        <w:rPr>
          <w:lang w:val="en-US"/>
        </w:rPr>
        <w:t xml:space="preserve"> patient </w:t>
      </w:r>
      <w:r w:rsidR="00380AAD" w:rsidRPr="00F57AE8">
        <w:rPr>
          <w:lang w:val="en-US"/>
        </w:rPr>
        <w:t xml:space="preserve">has </w:t>
      </w:r>
      <w:r w:rsidR="006B17E4" w:rsidRPr="00F57AE8">
        <w:rPr>
          <w:lang w:val="en-US"/>
        </w:rPr>
        <w:t xml:space="preserve">many </w:t>
      </w:r>
      <w:r w:rsidR="001239DF" w:rsidRPr="00F57AE8">
        <w:rPr>
          <w:lang w:val="en-US"/>
        </w:rPr>
        <w:t xml:space="preserve">years of </w:t>
      </w:r>
      <w:r w:rsidR="00E359E0" w:rsidRPr="00F57AE8">
        <w:rPr>
          <w:lang w:val="en-US"/>
        </w:rPr>
        <w:t xml:space="preserve">daily experience </w:t>
      </w:r>
      <w:r w:rsidR="00380AAD" w:rsidRPr="00F57AE8">
        <w:rPr>
          <w:lang w:val="en-US"/>
        </w:rPr>
        <w:t>with</w:t>
      </w:r>
      <w:r w:rsidR="00E359E0" w:rsidRPr="00F57AE8">
        <w:rPr>
          <w:lang w:val="en-US"/>
        </w:rPr>
        <w:t xml:space="preserve"> </w:t>
      </w:r>
      <w:r w:rsidR="001239DF" w:rsidRPr="00F57AE8">
        <w:rPr>
          <w:lang w:val="en-US"/>
        </w:rPr>
        <w:t xml:space="preserve">the </w:t>
      </w:r>
      <w:r w:rsidR="00E359E0" w:rsidRPr="00F57AE8">
        <w:rPr>
          <w:lang w:val="en-US"/>
        </w:rPr>
        <w:t>medication</w:t>
      </w:r>
      <w:r w:rsidR="006B17E4" w:rsidRPr="00F57AE8">
        <w:rPr>
          <w:lang w:val="en-US"/>
        </w:rPr>
        <w:t>, it</w:t>
      </w:r>
      <w:r w:rsidR="00E359E0" w:rsidRPr="00F57AE8">
        <w:rPr>
          <w:lang w:val="en-US"/>
        </w:rPr>
        <w:t xml:space="preserve">s </w:t>
      </w:r>
      <w:r w:rsidR="00380AAD" w:rsidRPr="00F57AE8">
        <w:rPr>
          <w:lang w:val="en-US"/>
        </w:rPr>
        <w:t>benefits and harms</w:t>
      </w:r>
      <w:r w:rsidR="00E359E0" w:rsidRPr="00F57AE8">
        <w:rPr>
          <w:lang w:val="en-US"/>
        </w:rPr>
        <w:t xml:space="preserve">. </w:t>
      </w:r>
      <w:r w:rsidRPr="00F57AE8">
        <w:rPr>
          <w:lang w:val="en-US"/>
        </w:rPr>
        <w:t xml:space="preserve">Such experiential asymmetries are likely to </w:t>
      </w:r>
      <w:r w:rsidR="001239DF" w:rsidRPr="00F57AE8">
        <w:rPr>
          <w:lang w:val="en-US"/>
        </w:rPr>
        <w:t>be at the root of many</w:t>
      </w:r>
      <w:r w:rsidRPr="00F57AE8">
        <w:rPr>
          <w:lang w:val="en-US"/>
        </w:rPr>
        <w:t xml:space="preserve"> </w:t>
      </w:r>
      <w:r w:rsidR="003179D7" w:rsidRPr="00F57AE8">
        <w:rPr>
          <w:lang w:val="en-US"/>
        </w:rPr>
        <w:t>expert</w:t>
      </w:r>
      <w:r w:rsidR="001239DF" w:rsidRPr="00F57AE8">
        <w:rPr>
          <w:lang w:val="en-US"/>
        </w:rPr>
        <w:t>–</w:t>
      </w:r>
      <w:r w:rsidR="00380AAD" w:rsidRPr="00F57AE8">
        <w:rPr>
          <w:lang w:val="en-US"/>
        </w:rPr>
        <w:t xml:space="preserve">laypeople </w:t>
      </w:r>
      <w:r w:rsidRPr="00F57AE8">
        <w:rPr>
          <w:lang w:val="en-US"/>
        </w:rPr>
        <w:t xml:space="preserve">disagreements. </w:t>
      </w:r>
      <w:r w:rsidR="00380AAD" w:rsidRPr="00F57AE8">
        <w:rPr>
          <w:lang w:val="en-US"/>
        </w:rPr>
        <w:t xml:space="preserve">They also imply that experiential expertise </w:t>
      </w:r>
      <w:r w:rsidR="001239DF" w:rsidRPr="00F57AE8">
        <w:rPr>
          <w:lang w:val="en-US"/>
        </w:rPr>
        <w:t>does not necessarily</w:t>
      </w:r>
      <w:r w:rsidR="00380AAD" w:rsidRPr="00F57AE8">
        <w:rPr>
          <w:lang w:val="en-US"/>
        </w:rPr>
        <w:t xml:space="preserve"> coincide with expert</w:t>
      </w:r>
      <w:r w:rsidR="001239DF" w:rsidRPr="00F57AE8">
        <w:rPr>
          <w:lang w:val="en-US"/>
        </w:rPr>
        <w:t xml:space="preserve"> status</w:t>
      </w:r>
      <w:r w:rsidR="00380AAD" w:rsidRPr="00F57AE8">
        <w:rPr>
          <w:lang w:val="en-US"/>
        </w:rPr>
        <w:t xml:space="preserve">. </w:t>
      </w:r>
    </w:p>
    <w:p w14:paraId="20CD9A5C" w14:textId="110474F8" w:rsidR="00EC2796" w:rsidRDefault="0061709A" w:rsidP="00EC2796">
      <w:pPr>
        <w:spacing w:line="480" w:lineRule="auto"/>
        <w:ind w:firstLine="709"/>
        <w:rPr>
          <w:lang w:val="en-US"/>
        </w:rPr>
      </w:pPr>
      <w:r w:rsidRPr="00F57AE8">
        <w:rPr>
          <w:i/>
          <w:lang w:val="en-US"/>
        </w:rPr>
        <w:t>A</w:t>
      </w:r>
      <w:r w:rsidR="0037234E" w:rsidRPr="00F57AE8">
        <w:rPr>
          <w:i/>
          <w:lang w:val="en-US"/>
        </w:rPr>
        <w:t xml:space="preserve"> risk</w:t>
      </w:r>
      <w:r w:rsidRPr="00F57AE8">
        <w:rPr>
          <w:i/>
          <w:lang w:val="en-US"/>
        </w:rPr>
        <w:t>’s statistical nature</w:t>
      </w:r>
      <w:r w:rsidR="0037234E" w:rsidRPr="00F57AE8">
        <w:rPr>
          <w:i/>
          <w:lang w:val="en-US"/>
        </w:rPr>
        <w:t xml:space="preserve"> </w:t>
      </w:r>
      <w:r w:rsidRPr="00F57AE8">
        <w:rPr>
          <w:i/>
          <w:lang w:val="en-US"/>
        </w:rPr>
        <w:t xml:space="preserve">and the accumulation of </w:t>
      </w:r>
      <w:r w:rsidR="0037234E" w:rsidRPr="00F57AE8">
        <w:rPr>
          <w:i/>
          <w:lang w:val="en-US"/>
        </w:rPr>
        <w:t xml:space="preserve">experience. </w:t>
      </w:r>
      <w:r w:rsidR="00FF5653" w:rsidRPr="00F57AE8">
        <w:rPr>
          <w:lang w:val="en-US"/>
        </w:rPr>
        <w:t>Insight into</w:t>
      </w:r>
      <w:r w:rsidR="006B17E4" w:rsidRPr="00F57AE8">
        <w:rPr>
          <w:lang w:val="en-US"/>
        </w:rPr>
        <w:t xml:space="preserve"> the</w:t>
      </w:r>
      <w:r w:rsidR="00633508" w:rsidRPr="00F57AE8">
        <w:rPr>
          <w:lang w:val="en-US"/>
        </w:rPr>
        <w:t xml:space="preserve"> statistical nature of the risk in question can be very helpful when it comes</w:t>
      </w:r>
      <w:r w:rsidR="00647F19" w:rsidRPr="00F57AE8">
        <w:rPr>
          <w:lang w:val="en-US"/>
        </w:rPr>
        <w:t xml:space="preserve"> to </w:t>
      </w:r>
      <w:r w:rsidR="00EE17A0" w:rsidRPr="00F57AE8">
        <w:rPr>
          <w:lang w:val="en-US"/>
        </w:rPr>
        <w:t>describ</w:t>
      </w:r>
      <w:r w:rsidR="00633508" w:rsidRPr="00F57AE8">
        <w:rPr>
          <w:lang w:val="en-US"/>
        </w:rPr>
        <w:t>ing</w:t>
      </w:r>
      <w:r w:rsidR="00EE17A0" w:rsidRPr="00F57AE8">
        <w:rPr>
          <w:lang w:val="en-US"/>
        </w:rPr>
        <w:t xml:space="preserve"> </w:t>
      </w:r>
      <w:r w:rsidR="00633508" w:rsidRPr="00F57AE8">
        <w:rPr>
          <w:lang w:val="en-US"/>
        </w:rPr>
        <w:t xml:space="preserve">a person’s experiential history </w:t>
      </w:r>
      <w:r w:rsidR="00EE17A0" w:rsidRPr="00F57AE8">
        <w:rPr>
          <w:lang w:val="en-US"/>
        </w:rPr>
        <w:t xml:space="preserve">and even </w:t>
      </w:r>
      <w:r w:rsidR="00647F19" w:rsidRPr="00F57AE8">
        <w:rPr>
          <w:lang w:val="en-US"/>
        </w:rPr>
        <w:t>predict</w:t>
      </w:r>
      <w:r w:rsidR="00633508" w:rsidRPr="00F57AE8">
        <w:rPr>
          <w:lang w:val="en-US"/>
        </w:rPr>
        <w:t>ing</w:t>
      </w:r>
      <w:r w:rsidR="00647F19" w:rsidRPr="00F57AE8">
        <w:rPr>
          <w:lang w:val="en-US"/>
        </w:rPr>
        <w:t xml:space="preserve"> </w:t>
      </w:r>
      <w:r w:rsidR="00633508" w:rsidRPr="00F57AE8">
        <w:rPr>
          <w:lang w:val="en-US"/>
        </w:rPr>
        <w:t>their</w:t>
      </w:r>
      <w:r w:rsidR="009D2F7C" w:rsidRPr="00F57AE8">
        <w:rPr>
          <w:lang w:val="en-US"/>
        </w:rPr>
        <w:t xml:space="preserve"> </w:t>
      </w:r>
      <w:r w:rsidR="00EE17A0" w:rsidRPr="00F57AE8">
        <w:rPr>
          <w:lang w:val="en-US"/>
        </w:rPr>
        <w:t xml:space="preserve">experiential </w:t>
      </w:r>
      <w:r w:rsidR="00633508" w:rsidRPr="00F57AE8">
        <w:rPr>
          <w:lang w:val="en-US"/>
        </w:rPr>
        <w:t>future</w:t>
      </w:r>
      <w:r w:rsidR="00EE17A0" w:rsidRPr="00F57AE8">
        <w:rPr>
          <w:lang w:val="en-US"/>
        </w:rPr>
        <w:t xml:space="preserve">: How frequent or rare is </w:t>
      </w:r>
      <w:r w:rsidR="00633508" w:rsidRPr="00F57AE8">
        <w:rPr>
          <w:lang w:val="en-US"/>
        </w:rPr>
        <w:t>the</w:t>
      </w:r>
      <w:r w:rsidR="00EE17A0" w:rsidRPr="00F57AE8">
        <w:rPr>
          <w:lang w:val="en-US"/>
        </w:rPr>
        <w:t xml:space="preserve"> risk?</w:t>
      </w:r>
      <w:r w:rsidR="00E359E0" w:rsidRPr="00F57AE8">
        <w:rPr>
          <w:lang w:val="en-US"/>
        </w:rPr>
        <w:t xml:space="preserve"> </w:t>
      </w:r>
      <w:r w:rsidR="009D6780" w:rsidRPr="00F57AE8">
        <w:rPr>
          <w:lang w:val="en-US"/>
        </w:rPr>
        <w:t xml:space="preserve">Is </w:t>
      </w:r>
      <w:r w:rsidR="00633508" w:rsidRPr="00F57AE8">
        <w:rPr>
          <w:lang w:val="en-US"/>
        </w:rPr>
        <w:t>its</w:t>
      </w:r>
      <w:r w:rsidR="009D6780" w:rsidRPr="00F57AE8">
        <w:rPr>
          <w:lang w:val="en-US"/>
        </w:rPr>
        <w:t xml:space="preserve"> growth linear or exponential? </w:t>
      </w:r>
      <w:r w:rsidRPr="00F57AE8">
        <w:rPr>
          <w:lang w:val="en-US"/>
        </w:rPr>
        <w:t xml:space="preserve">How severe are its consequences? </w:t>
      </w:r>
      <w:r w:rsidR="00E359E0" w:rsidRPr="00F57AE8">
        <w:rPr>
          <w:lang w:val="en-US"/>
        </w:rPr>
        <w:t xml:space="preserve">What is the delay between exposure to </w:t>
      </w:r>
      <w:r w:rsidR="00633508" w:rsidRPr="00F57AE8">
        <w:rPr>
          <w:lang w:val="en-US"/>
        </w:rPr>
        <w:t>the</w:t>
      </w:r>
      <w:r w:rsidR="00E359E0" w:rsidRPr="00F57AE8">
        <w:rPr>
          <w:lang w:val="en-US"/>
        </w:rPr>
        <w:t xml:space="preserve"> risk and the </w:t>
      </w:r>
      <w:r w:rsidR="00653576" w:rsidRPr="00F57AE8">
        <w:rPr>
          <w:lang w:val="en-US"/>
        </w:rPr>
        <w:t>experience</w:t>
      </w:r>
      <w:r w:rsidR="00E359E0" w:rsidRPr="00F57AE8">
        <w:rPr>
          <w:lang w:val="en-US"/>
        </w:rPr>
        <w:t xml:space="preserve"> of consequences? </w:t>
      </w:r>
      <w:r w:rsidR="006B17E4" w:rsidRPr="00F57AE8">
        <w:rPr>
          <w:lang w:val="en-US"/>
        </w:rPr>
        <w:t>Is there</w:t>
      </w:r>
      <w:r w:rsidR="00E359E0" w:rsidRPr="00F57AE8">
        <w:rPr>
          <w:lang w:val="en-US"/>
        </w:rPr>
        <w:t xml:space="preserve"> cumulative risk</w:t>
      </w:r>
      <w:r w:rsidR="00653576" w:rsidRPr="00F57AE8">
        <w:rPr>
          <w:lang w:val="en-US"/>
        </w:rPr>
        <w:t xml:space="preserve"> with repeated exposure</w:t>
      </w:r>
      <w:r w:rsidR="00E359E0" w:rsidRPr="00F57AE8">
        <w:rPr>
          <w:lang w:val="en-US"/>
        </w:rPr>
        <w:t xml:space="preserve">? </w:t>
      </w:r>
      <w:r w:rsidR="00396AB9" w:rsidRPr="00F57AE8">
        <w:rPr>
          <w:lang w:val="en-US"/>
        </w:rPr>
        <w:t>For instance, s</w:t>
      </w:r>
      <w:r w:rsidR="009D6780" w:rsidRPr="00F57AE8">
        <w:rPr>
          <w:lang w:val="en-US"/>
        </w:rPr>
        <w:t>moking carries cumulative risks (</w:t>
      </w:r>
      <w:r w:rsidR="006B17E4" w:rsidRPr="00F57AE8">
        <w:rPr>
          <w:lang w:val="en-US"/>
        </w:rPr>
        <w:t xml:space="preserve">see, </w:t>
      </w:r>
      <w:r w:rsidR="009D6780" w:rsidRPr="00F57AE8">
        <w:rPr>
          <w:lang w:val="en-US"/>
        </w:rPr>
        <w:t xml:space="preserve">e.g., </w:t>
      </w:r>
      <w:proofErr w:type="spellStart"/>
      <w:r w:rsidR="009D6780" w:rsidRPr="00F57AE8">
        <w:rPr>
          <w:lang w:val="en-US"/>
        </w:rPr>
        <w:t>Bosetti</w:t>
      </w:r>
      <w:proofErr w:type="spellEnd"/>
      <w:r w:rsidR="009D6780" w:rsidRPr="00F57AE8">
        <w:rPr>
          <w:lang w:val="en-US"/>
        </w:rPr>
        <w:t xml:space="preserve"> et al., 2008). </w:t>
      </w:r>
      <w:r w:rsidR="00653576" w:rsidRPr="00F57AE8">
        <w:rPr>
          <w:lang w:val="en-US"/>
        </w:rPr>
        <w:t xml:space="preserve">Figure </w:t>
      </w:r>
      <w:r w:rsidR="00455C8B" w:rsidRPr="00F57AE8">
        <w:rPr>
          <w:lang w:val="en-US"/>
        </w:rPr>
        <w:t>6</w:t>
      </w:r>
      <w:r w:rsidR="00653576" w:rsidRPr="00F57AE8">
        <w:rPr>
          <w:lang w:val="en-US"/>
        </w:rPr>
        <w:t xml:space="preserve"> plots the cumulative risk (</w:t>
      </w:r>
      <w:r w:rsidR="00FF5653" w:rsidRPr="00F57AE8">
        <w:rPr>
          <w:lang w:val="en-US"/>
        </w:rPr>
        <w:t xml:space="preserve">in </w:t>
      </w:r>
      <w:r w:rsidR="00653576" w:rsidRPr="00F57AE8">
        <w:rPr>
          <w:lang w:val="en-US"/>
        </w:rPr>
        <w:t xml:space="preserve">%) of </w:t>
      </w:r>
      <w:r w:rsidR="00CC2DA8" w:rsidRPr="00F57AE8">
        <w:rPr>
          <w:lang w:val="en-US"/>
        </w:rPr>
        <w:t>dying</w:t>
      </w:r>
      <w:r w:rsidR="00653576" w:rsidRPr="00F57AE8">
        <w:rPr>
          <w:lang w:val="en-US"/>
        </w:rPr>
        <w:t xml:space="preserve"> from lung cancer associated with smoking</w:t>
      </w:r>
      <w:r w:rsidR="00F11842" w:rsidRPr="00F57AE8">
        <w:rPr>
          <w:lang w:val="en-US"/>
        </w:rPr>
        <w:t xml:space="preserve"> </w:t>
      </w:r>
      <w:r w:rsidR="00CC2DA8" w:rsidRPr="00F57AE8">
        <w:rPr>
          <w:lang w:val="en-US"/>
        </w:rPr>
        <w:t xml:space="preserve">for </w:t>
      </w:r>
      <w:r w:rsidR="00FF5653" w:rsidRPr="00F57AE8">
        <w:rPr>
          <w:lang w:val="en-US"/>
        </w:rPr>
        <w:t xml:space="preserve">men of </w:t>
      </w:r>
      <w:r w:rsidR="00CC2DA8" w:rsidRPr="00F57AE8">
        <w:rPr>
          <w:lang w:val="en-US"/>
        </w:rPr>
        <w:t xml:space="preserve">different ages and depending on when </w:t>
      </w:r>
      <w:r w:rsidR="00FF5653" w:rsidRPr="00F57AE8">
        <w:rPr>
          <w:lang w:val="en-US"/>
        </w:rPr>
        <w:t>and if they</w:t>
      </w:r>
      <w:r w:rsidR="00CC2DA8" w:rsidRPr="00F57AE8">
        <w:rPr>
          <w:lang w:val="en-US"/>
        </w:rPr>
        <w:t xml:space="preserve"> quit </w:t>
      </w:r>
      <w:r w:rsidR="00F11842" w:rsidRPr="00F57AE8">
        <w:rPr>
          <w:lang w:val="en-US"/>
        </w:rPr>
        <w:t xml:space="preserve">(based on </w:t>
      </w:r>
      <w:proofErr w:type="spellStart"/>
      <w:r w:rsidR="00F11842" w:rsidRPr="00F57AE8">
        <w:rPr>
          <w:lang w:val="en-US"/>
        </w:rPr>
        <w:t>Peto</w:t>
      </w:r>
      <w:proofErr w:type="spellEnd"/>
      <w:r w:rsidR="00F11842" w:rsidRPr="00F57AE8">
        <w:rPr>
          <w:lang w:val="en-US"/>
        </w:rPr>
        <w:t xml:space="preserve"> et al., 2000)</w:t>
      </w:r>
      <w:r w:rsidR="0057681D" w:rsidRPr="00F57AE8">
        <w:rPr>
          <w:lang w:val="en-US"/>
        </w:rPr>
        <w:t xml:space="preserve">. </w:t>
      </w:r>
      <w:r w:rsidR="004C51FF" w:rsidRPr="00F57AE8">
        <w:rPr>
          <w:lang w:val="en-US"/>
        </w:rPr>
        <w:t xml:space="preserve">In the early stages of </w:t>
      </w:r>
      <w:r w:rsidR="00503DED" w:rsidRPr="00F57AE8">
        <w:rPr>
          <w:lang w:val="en-US"/>
        </w:rPr>
        <w:t>experience</w:t>
      </w:r>
      <w:r w:rsidR="00CC2DA8" w:rsidRPr="00F57AE8">
        <w:rPr>
          <w:lang w:val="en-US"/>
        </w:rPr>
        <w:t>,</w:t>
      </w:r>
      <w:r w:rsidR="00503DED" w:rsidRPr="00F57AE8">
        <w:rPr>
          <w:lang w:val="en-US"/>
        </w:rPr>
        <w:t xml:space="preserve"> </w:t>
      </w:r>
      <w:r w:rsidR="00653576" w:rsidRPr="00F57AE8">
        <w:rPr>
          <w:lang w:val="en-US"/>
        </w:rPr>
        <w:t>the large majority</w:t>
      </w:r>
      <w:r w:rsidR="00CC2DA8" w:rsidRPr="00F57AE8">
        <w:rPr>
          <w:lang w:val="en-US"/>
        </w:rPr>
        <w:t xml:space="preserve"> of</w:t>
      </w:r>
      <w:r w:rsidR="00653576" w:rsidRPr="00F57AE8">
        <w:rPr>
          <w:lang w:val="en-US"/>
        </w:rPr>
        <w:t xml:space="preserve"> </w:t>
      </w:r>
      <w:r w:rsidR="004C51FF" w:rsidRPr="00F57AE8">
        <w:rPr>
          <w:lang w:val="en-US"/>
        </w:rPr>
        <w:t>smoker</w:t>
      </w:r>
      <w:r w:rsidR="00CC2DA8" w:rsidRPr="00F57AE8">
        <w:rPr>
          <w:lang w:val="en-US"/>
        </w:rPr>
        <w:t>s</w:t>
      </w:r>
      <w:r w:rsidR="004C51FF" w:rsidRPr="00F57AE8">
        <w:rPr>
          <w:lang w:val="en-US"/>
        </w:rPr>
        <w:t xml:space="preserve"> will share </w:t>
      </w:r>
      <w:r w:rsidR="00FF5653" w:rsidRPr="00F57AE8">
        <w:rPr>
          <w:lang w:val="en-US"/>
        </w:rPr>
        <w:t xml:space="preserve">the </w:t>
      </w:r>
      <w:r w:rsidR="004C51FF" w:rsidRPr="00F57AE8">
        <w:rPr>
          <w:lang w:val="en-US"/>
        </w:rPr>
        <w:t>same experience</w:t>
      </w:r>
      <w:r w:rsidR="00396AB9" w:rsidRPr="00F57AE8">
        <w:rPr>
          <w:lang w:val="en-US"/>
        </w:rPr>
        <w:t xml:space="preserve"> (and the same experience as nonsmokers)</w:t>
      </w:r>
      <w:r w:rsidR="004C51FF" w:rsidRPr="00F57AE8">
        <w:rPr>
          <w:lang w:val="en-US"/>
        </w:rPr>
        <w:t xml:space="preserve">: </w:t>
      </w:r>
      <w:r w:rsidR="006B17E4" w:rsidRPr="00F57AE8">
        <w:rPr>
          <w:lang w:val="en-US"/>
        </w:rPr>
        <w:t xml:space="preserve">that there is </w:t>
      </w:r>
      <w:r w:rsidR="004C51FF" w:rsidRPr="00F57AE8">
        <w:rPr>
          <w:lang w:val="en-US"/>
        </w:rPr>
        <w:t>no great cause for concern.</w:t>
      </w:r>
      <w:r w:rsidR="00503DED" w:rsidRPr="00F57AE8">
        <w:rPr>
          <w:lang w:val="en-US"/>
        </w:rPr>
        <w:t xml:space="preserve"> This uniform</w:t>
      </w:r>
      <w:r w:rsidR="006B17E4" w:rsidRPr="00F57AE8">
        <w:rPr>
          <w:lang w:val="en-US"/>
        </w:rPr>
        <w:t>ity of</w:t>
      </w:r>
      <w:r w:rsidR="00503DED" w:rsidRPr="00F57AE8">
        <w:rPr>
          <w:lang w:val="en-US"/>
        </w:rPr>
        <w:t xml:space="preserve"> experience changes with increasing age (i.e., length of exposure)</w:t>
      </w:r>
      <w:r w:rsidR="00CC2DA8" w:rsidRPr="00F57AE8">
        <w:rPr>
          <w:lang w:val="en-US"/>
        </w:rPr>
        <w:t>:</w:t>
      </w:r>
      <w:r w:rsidR="00503DED" w:rsidRPr="00F57AE8">
        <w:rPr>
          <w:lang w:val="en-US"/>
        </w:rPr>
        <w:t xml:space="preserve"> The risk of </w:t>
      </w:r>
      <w:r w:rsidR="006B17E4" w:rsidRPr="00F57AE8">
        <w:rPr>
          <w:lang w:val="en-US"/>
        </w:rPr>
        <w:t>dying</w:t>
      </w:r>
      <w:r w:rsidR="00503DED" w:rsidRPr="00F57AE8">
        <w:rPr>
          <w:lang w:val="en-US"/>
        </w:rPr>
        <w:t xml:space="preserve"> from lung cancer increas</w:t>
      </w:r>
      <w:r w:rsidR="00217A1B" w:rsidRPr="00F57AE8">
        <w:rPr>
          <w:lang w:val="en-US"/>
        </w:rPr>
        <w:t>es much more steeply with age</w:t>
      </w:r>
      <w:r w:rsidR="00503DED" w:rsidRPr="00F57AE8">
        <w:rPr>
          <w:lang w:val="en-US"/>
        </w:rPr>
        <w:t xml:space="preserve"> for </w:t>
      </w:r>
      <w:r w:rsidR="00217A1B" w:rsidRPr="00F57AE8">
        <w:rPr>
          <w:lang w:val="en-US"/>
        </w:rPr>
        <w:t>those</w:t>
      </w:r>
      <w:r w:rsidR="00503DED" w:rsidRPr="00F57AE8">
        <w:rPr>
          <w:lang w:val="en-US"/>
        </w:rPr>
        <w:t xml:space="preserve"> who previously smoked</w:t>
      </w:r>
      <w:r w:rsidR="00302D43" w:rsidRPr="00F57AE8">
        <w:rPr>
          <w:lang w:val="en-US"/>
        </w:rPr>
        <w:t xml:space="preserve"> than for nonsmokers</w:t>
      </w:r>
      <w:r w:rsidR="00217A1B" w:rsidRPr="00F57AE8">
        <w:rPr>
          <w:lang w:val="en-US"/>
        </w:rPr>
        <w:t xml:space="preserve">, </w:t>
      </w:r>
      <w:r w:rsidR="00503DED" w:rsidRPr="00F57AE8">
        <w:rPr>
          <w:lang w:val="en-US"/>
        </w:rPr>
        <w:t xml:space="preserve">even more so for those who continue smoking into old age. </w:t>
      </w:r>
      <w:r w:rsidR="00DC1FE7" w:rsidRPr="00F57AE8">
        <w:rPr>
          <w:lang w:val="en-US"/>
        </w:rPr>
        <w:t>A,</w:t>
      </w:r>
      <w:r w:rsidR="00F11842" w:rsidRPr="00F57AE8">
        <w:rPr>
          <w:lang w:val="en-US"/>
        </w:rPr>
        <w:t xml:space="preserve"> (</w:t>
      </w:r>
      <w:r w:rsidR="00653576" w:rsidRPr="00F57AE8">
        <w:rPr>
          <w:lang w:val="en-US"/>
        </w:rPr>
        <w:t>2000</w:t>
      </w:r>
      <w:proofErr w:type="gramStart"/>
      <w:r w:rsidR="00653576" w:rsidRPr="00F57AE8">
        <w:rPr>
          <w:lang w:val="en-US"/>
        </w:rPr>
        <w:t>a,b</w:t>
      </w:r>
      <w:proofErr w:type="gramEnd"/>
      <w:r w:rsidR="001D4E15" w:rsidRPr="00F57AE8">
        <w:rPr>
          <w:lang w:val="en-US"/>
        </w:rPr>
        <w:t xml:space="preserve">; see also </w:t>
      </w:r>
      <w:proofErr w:type="spellStart"/>
      <w:r w:rsidR="001D4E15" w:rsidRPr="00F57AE8">
        <w:rPr>
          <w:lang w:val="en-US"/>
        </w:rPr>
        <w:t>Slovic</w:t>
      </w:r>
      <w:proofErr w:type="spellEnd"/>
      <w:r w:rsidR="001D4E15" w:rsidRPr="00F57AE8">
        <w:rPr>
          <w:lang w:val="en-US"/>
        </w:rPr>
        <w:t xml:space="preserve">, </w:t>
      </w:r>
      <w:proofErr w:type="spellStart"/>
      <w:r w:rsidR="001D4E15" w:rsidRPr="00F57AE8">
        <w:rPr>
          <w:lang w:val="en-US"/>
        </w:rPr>
        <w:t>Fischhoff</w:t>
      </w:r>
      <w:proofErr w:type="spellEnd"/>
      <w:r w:rsidR="001239DF" w:rsidRPr="00F57AE8">
        <w:rPr>
          <w:lang w:val="en-US"/>
        </w:rPr>
        <w:t>,</w:t>
      </w:r>
      <w:r w:rsidR="001D4E15" w:rsidRPr="00F57AE8">
        <w:rPr>
          <w:lang w:val="en-US"/>
        </w:rPr>
        <w:t xml:space="preserve"> &amp; Lichtenstein, 1978</w:t>
      </w:r>
      <w:r w:rsidR="00653576" w:rsidRPr="00F57AE8">
        <w:rPr>
          <w:lang w:val="en-US"/>
        </w:rPr>
        <w:t>)</w:t>
      </w:r>
      <w:r w:rsidR="009D6780" w:rsidRPr="00F57AE8">
        <w:rPr>
          <w:lang w:val="en-US"/>
        </w:rPr>
        <w:t xml:space="preserve"> suggested that </w:t>
      </w:r>
      <w:r w:rsidR="00503DED" w:rsidRPr="00F57AE8">
        <w:rPr>
          <w:lang w:val="en-US"/>
        </w:rPr>
        <w:t>the</w:t>
      </w:r>
      <w:r w:rsidR="009D6780" w:rsidRPr="00F57AE8">
        <w:rPr>
          <w:lang w:val="en-US"/>
        </w:rPr>
        <w:t xml:space="preserve"> initial window of </w:t>
      </w:r>
      <w:r w:rsidR="00CC2DA8" w:rsidRPr="00F57AE8">
        <w:rPr>
          <w:lang w:val="en-US"/>
        </w:rPr>
        <w:t>‘</w:t>
      </w:r>
      <w:r w:rsidR="009D6780" w:rsidRPr="00F57AE8">
        <w:rPr>
          <w:lang w:val="en-US"/>
        </w:rPr>
        <w:t>all</w:t>
      </w:r>
      <w:r w:rsidR="00CC2DA8" w:rsidRPr="00F57AE8">
        <w:rPr>
          <w:lang w:val="en-US"/>
        </w:rPr>
        <w:t>-</w:t>
      </w:r>
      <w:r w:rsidR="009D6780" w:rsidRPr="00F57AE8">
        <w:rPr>
          <w:lang w:val="en-US"/>
        </w:rPr>
        <w:t>clear experience</w:t>
      </w:r>
      <w:r w:rsidR="00CC2DA8" w:rsidRPr="00F57AE8">
        <w:rPr>
          <w:lang w:val="en-US"/>
        </w:rPr>
        <w:t>’</w:t>
      </w:r>
      <w:r w:rsidR="009D6780" w:rsidRPr="00F57AE8">
        <w:rPr>
          <w:lang w:val="en-US"/>
        </w:rPr>
        <w:t xml:space="preserve"> may explain why young smokers perceive themselves </w:t>
      </w:r>
      <w:r w:rsidR="00302D43" w:rsidRPr="00F57AE8">
        <w:rPr>
          <w:lang w:val="en-US"/>
        </w:rPr>
        <w:t>as</w:t>
      </w:r>
      <w:r w:rsidR="00CC2DA8" w:rsidRPr="00F57AE8">
        <w:rPr>
          <w:lang w:val="en-US"/>
        </w:rPr>
        <w:t xml:space="preserve"> be</w:t>
      </w:r>
      <w:r w:rsidR="00302D43" w:rsidRPr="00F57AE8">
        <w:rPr>
          <w:lang w:val="en-US"/>
        </w:rPr>
        <w:t>ing</w:t>
      </w:r>
      <w:r w:rsidR="00CC2DA8" w:rsidRPr="00F57AE8">
        <w:rPr>
          <w:lang w:val="en-US"/>
        </w:rPr>
        <w:t xml:space="preserve"> </w:t>
      </w:r>
      <w:r w:rsidR="009D6780" w:rsidRPr="00F57AE8">
        <w:rPr>
          <w:lang w:val="en-US"/>
        </w:rPr>
        <w:t>at little to no risk from each cigarette smoked</w:t>
      </w:r>
      <w:r w:rsidR="00302D43" w:rsidRPr="00F57AE8">
        <w:rPr>
          <w:lang w:val="en-US"/>
        </w:rPr>
        <w:t>,</w:t>
      </w:r>
      <w:r w:rsidR="009D6780" w:rsidRPr="00F57AE8">
        <w:rPr>
          <w:lang w:val="en-US"/>
        </w:rPr>
        <w:t xml:space="preserve"> especially if they have not yet experienced the difficulty of </w:t>
      </w:r>
      <w:r w:rsidR="00FF5653" w:rsidRPr="00F57AE8">
        <w:rPr>
          <w:lang w:val="en-US"/>
        </w:rPr>
        <w:t>quitting</w:t>
      </w:r>
      <w:r w:rsidR="009D6780" w:rsidRPr="00F57AE8">
        <w:rPr>
          <w:lang w:val="en-US"/>
        </w:rPr>
        <w:t xml:space="preserve">. </w:t>
      </w:r>
    </w:p>
    <w:p w14:paraId="5BCE72EB" w14:textId="77777777" w:rsidR="00EC2796" w:rsidRPr="00F57AE8" w:rsidRDefault="00EC2796" w:rsidP="00EC2796">
      <w:pPr>
        <w:spacing w:line="480" w:lineRule="auto"/>
        <w:rPr>
          <w:lang w:val="en-US"/>
        </w:rPr>
      </w:pPr>
      <w:r w:rsidRPr="00F57AE8">
        <w:rPr>
          <w:noProof/>
          <w:lang w:val="de-DE" w:eastAsia="de-DE"/>
        </w:rPr>
        <w:lastRenderedPageBreak/>
        <w:drawing>
          <wp:inline distT="0" distB="0" distL="0" distR="0" wp14:anchorId="2FD3446E" wp14:editId="56F5066D">
            <wp:extent cx="5664200" cy="411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stretch>
                      <a:fillRect/>
                    </a:stretch>
                  </pic:blipFill>
                  <pic:spPr>
                    <a:xfrm>
                      <a:off x="0" y="0"/>
                      <a:ext cx="5664200" cy="4114800"/>
                    </a:xfrm>
                    <a:prstGeom prst="rect">
                      <a:avLst/>
                    </a:prstGeom>
                  </pic:spPr>
                </pic:pic>
              </a:graphicData>
            </a:graphic>
          </wp:inline>
        </w:drawing>
      </w:r>
    </w:p>
    <w:p w14:paraId="1A1B9942" w14:textId="77777777" w:rsidR="00EC2796" w:rsidRPr="00EC2796" w:rsidRDefault="00EC2796" w:rsidP="00EC2796">
      <w:pPr>
        <w:spacing w:line="480" w:lineRule="auto"/>
        <w:rPr>
          <w:lang w:val="en-US"/>
        </w:rPr>
      </w:pPr>
      <w:r w:rsidRPr="00F57AE8">
        <w:rPr>
          <w:i/>
          <w:lang w:val="en-US"/>
        </w:rPr>
        <w:t>Figure 6.</w:t>
      </w:r>
      <w:r w:rsidRPr="00F57AE8">
        <w:rPr>
          <w:lang w:val="en-US"/>
        </w:rPr>
        <w:t xml:space="preserve"> Stages of experience: Effects of stopping smoking at various ages on the cumulative risk (%) of dying from lung cancer up to age 75. Data are from </w:t>
      </w:r>
      <w:proofErr w:type="spellStart"/>
      <w:r w:rsidRPr="00F57AE8">
        <w:rPr>
          <w:lang w:val="en-US"/>
        </w:rPr>
        <w:t>Peto</w:t>
      </w:r>
      <w:proofErr w:type="spellEnd"/>
      <w:r w:rsidRPr="00F57AE8">
        <w:rPr>
          <w:lang w:val="en-US"/>
        </w:rPr>
        <w:t xml:space="preserve"> et al., 2000, and represent death rates for men in the UK in 1990. Early, middle, and late stage indicate periods during which the possibility of risk of dying of lung cancer is absent, emerging, and in full effect.  </w:t>
      </w:r>
    </w:p>
    <w:p w14:paraId="54E5F8C2" w14:textId="15851BFF" w:rsidR="00EC2796" w:rsidRDefault="00EC2796" w:rsidP="00396AB9">
      <w:pPr>
        <w:spacing w:line="480" w:lineRule="auto"/>
        <w:ind w:firstLine="709"/>
        <w:rPr>
          <w:lang w:val="en-US"/>
        </w:rPr>
      </w:pPr>
    </w:p>
    <w:p w14:paraId="2E8FC03B" w14:textId="77777777" w:rsidR="00EC2796" w:rsidRPr="00F57AE8" w:rsidRDefault="00EC2796" w:rsidP="00396AB9">
      <w:pPr>
        <w:spacing w:line="480" w:lineRule="auto"/>
        <w:ind w:firstLine="709"/>
        <w:rPr>
          <w:lang w:val="en-US"/>
        </w:rPr>
      </w:pPr>
    </w:p>
    <w:p w14:paraId="35150267" w14:textId="1CDADEFD" w:rsidR="00EC2796" w:rsidRDefault="0061709A" w:rsidP="00EC2796">
      <w:pPr>
        <w:spacing w:line="480" w:lineRule="auto"/>
        <w:ind w:firstLine="709"/>
        <w:rPr>
          <w:lang w:val="en-US"/>
        </w:rPr>
      </w:pPr>
      <w:r w:rsidRPr="00F57AE8">
        <w:rPr>
          <w:i/>
          <w:lang w:val="en-US"/>
        </w:rPr>
        <w:t xml:space="preserve">The dynamic nature of experience. </w:t>
      </w:r>
      <w:r w:rsidR="00E672F3" w:rsidRPr="00F57AE8">
        <w:rPr>
          <w:lang w:val="en-US"/>
        </w:rPr>
        <w:t xml:space="preserve">Experience and </w:t>
      </w:r>
      <w:r w:rsidR="00C0658F" w:rsidRPr="00F57AE8">
        <w:rPr>
          <w:lang w:val="en-US"/>
        </w:rPr>
        <w:t xml:space="preserve">its </w:t>
      </w:r>
      <w:r w:rsidR="00E672F3" w:rsidRPr="00F57AE8">
        <w:rPr>
          <w:lang w:val="en-US"/>
        </w:rPr>
        <w:t xml:space="preserve">potential </w:t>
      </w:r>
      <w:r w:rsidR="002203C1" w:rsidRPr="00F57AE8">
        <w:rPr>
          <w:lang w:val="en-US"/>
        </w:rPr>
        <w:t xml:space="preserve">sway on behavior </w:t>
      </w:r>
      <w:r w:rsidR="00E672F3" w:rsidRPr="00F57AE8">
        <w:rPr>
          <w:lang w:val="en-US"/>
        </w:rPr>
        <w:t xml:space="preserve">is not static. </w:t>
      </w:r>
      <w:r w:rsidR="00CF3B38" w:rsidRPr="00F57AE8">
        <w:rPr>
          <w:lang w:val="en-US"/>
        </w:rPr>
        <w:t>T</w:t>
      </w:r>
      <w:r w:rsidRPr="00F57AE8">
        <w:rPr>
          <w:lang w:val="en-US"/>
        </w:rPr>
        <w:t xml:space="preserve">raumatic experiences of a catastrophic event—a crime, a financial disaster, a life-threatening disease—can </w:t>
      </w:r>
      <w:r w:rsidR="00E672F3" w:rsidRPr="00F57AE8">
        <w:rPr>
          <w:lang w:val="en-US"/>
        </w:rPr>
        <w:t>have lasting impact</w:t>
      </w:r>
      <w:r w:rsidRPr="00F57AE8">
        <w:rPr>
          <w:lang w:val="en-US"/>
        </w:rPr>
        <w:t xml:space="preserve">. Even after their repercussions have receded, these experiences shape behavior (remember the Depression-babies effect; </w:t>
      </w:r>
      <w:proofErr w:type="spellStart"/>
      <w:r w:rsidRPr="00F57AE8">
        <w:rPr>
          <w:lang w:val="en-US"/>
        </w:rPr>
        <w:t>Malmendier</w:t>
      </w:r>
      <w:proofErr w:type="spellEnd"/>
      <w:r w:rsidRPr="00F57AE8">
        <w:rPr>
          <w:lang w:val="en-US"/>
        </w:rPr>
        <w:t xml:space="preserve"> &amp; Nagel, 2011), especially when new experiences </w:t>
      </w:r>
      <w:r w:rsidR="00302D43" w:rsidRPr="00F57AE8">
        <w:rPr>
          <w:lang w:val="en-US"/>
        </w:rPr>
        <w:t xml:space="preserve">that might </w:t>
      </w:r>
      <w:r w:rsidR="0093115A" w:rsidRPr="00F57AE8">
        <w:rPr>
          <w:lang w:val="en-US"/>
        </w:rPr>
        <w:t>offset</w:t>
      </w:r>
      <w:r w:rsidR="00302D43" w:rsidRPr="00F57AE8">
        <w:rPr>
          <w:lang w:val="en-US"/>
        </w:rPr>
        <w:t xml:space="preserve"> the traumatic experience </w:t>
      </w:r>
      <w:r w:rsidRPr="00F57AE8">
        <w:rPr>
          <w:lang w:val="en-US"/>
        </w:rPr>
        <w:t xml:space="preserve">are </w:t>
      </w:r>
      <w:r w:rsidR="002203C1" w:rsidRPr="00F57AE8">
        <w:rPr>
          <w:lang w:val="en-US"/>
        </w:rPr>
        <w:t xml:space="preserve">systematically </w:t>
      </w:r>
      <w:r w:rsidRPr="00F57AE8">
        <w:rPr>
          <w:lang w:val="en-US"/>
        </w:rPr>
        <w:t xml:space="preserve">avoided </w:t>
      </w:r>
      <w:r w:rsidR="00C0658F" w:rsidRPr="00F57AE8">
        <w:rPr>
          <w:lang w:val="en-US"/>
        </w:rPr>
        <w:t>(</w:t>
      </w:r>
      <w:proofErr w:type="spellStart"/>
      <w:r w:rsidR="00C0658F" w:rsidRPr="00F57AE8">
        <w:rPr>
          <w:lang w:val="en-US"/>
        </w:rPr>
        <w:t>Denrell</w:t>
      </w:r>
      <w:proofErr w:type="spellEnd"/>
      <w:r w:rsidR="00C0658F" w:rsidRPr="00F57AE8">
        <w:rPr>
          <w:lang w:val="en-US"/>
        </w:rPr>
        <w:t xml:space="preserve">, 2005, 2007; </w:t>
      </w:r>
      <w:proofErr w:type="spellStart"/>
      <w:r w:rsidR="00C0658F" w:rsidRPr="00F57AE8">
        <w:rPr>
          <w:lang w:val="en-US"/>
        </w:rPr>
        <w:t>Denrell</w:t>
      </w:r>
      <w:proofErr w:type="spellEnd"/>
      <w:r w:rsidR="00C0658F" w:rsidRPr="00F57AE8">
        <w:rPr>
          <w:lang w:val="en-US"/>
        </w:rPr>
        <w:t xml:space="preserve"> &amp; March, 2001) </w:t>
      </w:r>
      <w:r w:rsidRPr="00F57AE8">
        <w:rPr>
          <w:lang w:val="en-US"/>
        </w:rPr>
        <w:t xml:space="preserve">or otherwise unavailable. One important research </w:t>
      </w:r>
      <w:r w:rsidR="0093115A" w:rsidRPr="00F57AE8">
        <w:rPr>
          <w:lang w:val="en-US"/>
        </w:rPr>
        <w:t>avenue</w:t>
      </w:r>
      <w:r w:rsidRPr="00F57AE8">
        <w:rPr>
          <w:lang w:val="en-US"/>
        </w:rPr>
        <w:t xml:space="preserve"> for the future is</w:t>
      </w:r>
      <w:r w:rsidR="002203C1" w:rsidRPr="00F57AE8">
        <w:rPr>
          <w:lang w:val="en-US"/>
        </w:rPr>
        <w:t xml:space="preserve"> therefore</w:t>
      </w:r>
      <w:r w:rsidRPr="00F57AE8">
        <w:rPr>
          <w:lang w:val="en-US"/>
        </w:rPr>
        <w:t xml:space="preserve"> to track the </w:t>
      </w:r>
      <w:r w:rsidR="00396AB9" w:rsidRPr="00F57AE8">
        <w:rPr>
          <w:lang w:val="en-US"/>
        </w:rPr>
        <w:t xml:space="preserve">temporally dynamic </w:t>
      </w:r>
      <w:r w:rsidRPr="00F57AE8">
        <w:rPr>
          <w:lang w:val="en-US"/>
        </w:rPr>
        <w:t xml:space="preserve">psychological weight of a risk event across time (Figure </w:t>
      </w:r>
      <w:r w:rsidR="00503DED" w:rsidRPr="00F57AE8">
        <w:rPr>
          <w:lang w:val="en-US"/>
        </w:rPr>
        <w:t>7)</w:t>
      </w:r>
      <w:r w:rsidRPr="00F57AE8">
        <w:rPr>
          <w:lang w:val="en-US"/>
        </w:rPr>
        <w:t xml:space="preserve">. For instance, a recent </w:t>
      </w:r>
      <w:r w:rsidRPr="00F57AE8">
        <w:rPr>
          <w:lang w:val="en-US"/>
        </w:rPr>
        <w:lastRenderedPageBreak/>
        <w:t xml:space="preserve">analysis of nearly 1,300 settlements and their experience of major floods found that “respect for floods waned in the second generation” (Fanta, </w:t>
      </w:r>
      <w:proofErr w:type="spellStart"/>
      <w:r w:rsidRPr="00F57AE8">
        <w:rPr>
          <w:lang w:val="en-US"/>
        </w:rPr>
        <w:t>Šálek</w:t>
      </w:r>
      <w:proofErr w:type="spellEnd"/>
      <w:r w:rsidRPr="00F57AE8">
        <w:rPr>
          <w:lang w:val="en-US"/>
        </w:rPr>
        <w:t xml:space="preserve">, &amp; </w:t>
      </w:r>
      <w:proofErr w:type="spellStart"/>
      <w:r w:rsidRPr="00F57AE8">
        <w:rPr>
          <w:lang w:val="en-US"/>
        </w:rPr>
        <w:t>Sklenicka</w:t>
      </w:r>
      <w:proofErr w:type="spellEnd"/>
      <w:r w:rsidRPr="00F57AE8">
        <w:rPr>
          <w:lang w:val="en-US"/>
        </w:rPr>
        <w:t>, 2019, p. 2), which is when people moved from safer sites back toward to the river.</w:t>
      </w:r>
    </w:p>
    <w:p w14:paraId="5F8C876D" w14:textId="77777777" w:rsidR="00680C1B" w:rsidRPr="00F57AE8" w:rsidRDefault="00680C1B" w:rsidP="00680C1B">
      <w:pPr>
        <w:spacing w:line="480" w:lineRule="auto"/>
        <w:rPr>
          <w:i/>
          <w:iCs/>
          <w:lang w:val="en-US"/>
        </w:rPr>
      </w:pPr>
      <w:r w:rsidRPr="00F57AE8">
        <w:rPr>
          <w:i/>
          <w:iCs/>
          <w:noProof/>
          <w:lang w:val="de-DE" w:eastAsia="de-DE"/>
        </w:rPr>
        <w:drawing>
          <wp:inline distT="0" distB="0" distL="0" distR="0" wp14:anchorId="31E273AF" wp14:editId="577CCD3A">
            <wp:extent cx="5756910" cy="4321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cay.pdf"/>
                    <pic:cNvPicPr/>
                  </pic:nvPicPr>
                  <pic:blipFill>
                    <a:blip r:embed="rId16"/>
                    <a:stretch>
                      <a:fillRect/>
                    </a:stretch>
                  </pic:blipFill>
                  <pic:spPr>
                    <a:xfrm>
                      <a:off x="0" y="0"/>
                      <a:ext cx="5756910" cy="4321810"/>
                    </a:xfrm>
                    <a:prstGeom prst="rect">
                      <a:avLst/>
                    </a:prstGeom>
                  </pic:spPr>
                </pic:pic>
              </a:graphicData>
            </a:graphic>
          </wp:inline>
        </w:drawing>
      </w:r>
    </w:p>
    <w:p w14:paraId="2D345124" w14:textId="77777777" w:rsidR="00680C1B" w:rsidRPr="00F57AE8" w:rsidRDefault="00680C1B" w:rsidP="00680C1B">
      <w:pPr>
        <w:spacing w:line="480" w:lineRule="auto"/>
        <w:ind w:firstLine="709"/>
        <w:rPr>
          <w:iCs/>
          <w:lang w:val="en-US"/>
        </w:rPr>
      </w:pPr>
    </w:p>
    <w:p w14:paraId="11615F2A" w14:textId="69D9FCF0" w:rsidR="00680C1B" w:rsidRPr="00680C1B" w:rsidRDefault="00680C1B" w:rsidP="00680C1B">
      <w:pPr>
        <w:spacing w:line="480" w:lineRule="auto"/>
        <w:rPr>
          <w:iCs/>
          <w:lang w:val="en-US"/>
        </w:rPr>
      </w:pPr>
      <w:r w:rsidRPr="00F57AE8">
        <w:rPr>
          <w:bCs/>
          <w:i/>
          <w:iCs/>
          <w:lang w:val="en-US"/>
        </w:rPr>
        <w:t xml:space="preserve">Figure 7: </w:t>
      </w:r>
      <w:r w:rsidRPr="00F57AE8">
        <w:rPr>
          <w:bCs/>
          <w:lang w:val="en-US"/>
        </w:rPr>
        <w:t>Psychological weight across time</w:t>
      </w:r>
      <w:r w:rsidRPr="00F57AE8">
        <w:rPr>
          <w:lang w:val="en-US"/>
        </w:rPr>
        <w:t>.</w:t>
      </w:r>
      <w:r w:rsidRPr="00F57AE8">
        <w:rPr>
          <w:iCs/>
          <w:lang w:val="en-US"/>
        </w:rPr>
        <w:t xml:space="preserve"> The prototypical time course of psychological weight assigned to an event by an individual or a group in response to having experienced it. Psychological weight decays differently depending on the type of event. For instance, decay in collective memory of cultural goods, such as music, typically follows a bi-exponential form (</w:t>
      </w:r>
      <w:r w:rsidRPr="00F57AE8">
        <w:rPr>
          <w:lang w:val="en-US"/>
        </w:rPr>
        <w:t xml:space="preserve">Candia, </w:t>
      </w:r>
      <w:proofErr w:type="spellStart"/>
      <w:r w:rsidRPr="00F57AE8">
        <w:rPr>
          <w:lang w:val="en-US"/>
        </w:rPr>
        <w:t>Jara</w:t>
      </w:r>
      <w:proofErr w:type="spellEnd"/>
      <w:r w:rsidRPr="00F57AE8">
        <w:rPr>
          <w:lang w:val="en-US"/>
        </w:rPr>
        <w:t>-Figueroa, Rodriguez-</w:t>
      </w:r>
      <w:proofErr w:type="spellStart"/>
      <w:r w:rsidRPr="00F57AE8">
        <w:rPr>
          <w:lang w:val="en-US"/>
        </w:rPr>
        <w:t>Sickert</w:t>
      </w:r>
      <w:proofErr w:type="spellEnd"/>
      <w:r w:rsidRPr="00F57AE8">
        <w:rPr>
          <w:lang w:val="en-US"/>
        </w:rPr>
        <w:t xml:space="preserve">, </w:t>
      </w:r>
      <w:proofErr w:type="spellStart"/>
      <w:r w:rsidRPr="00F57AE8">
        <w:rPr>
          <w:lang w:val="en-US"/>
        </w:rPr>
        <w:t>Barabási</w:t>
      </w:r>
      <w:proofErr w:type="spellEnd"/>
      <w:r w:rsidRPr="00F57AE8">
        <w:rPr>
          <w:lang w:val="en-US"/>
        </w:rPr>
        <w:t>, &amp; Hidalgo, 2019</w:t>
      </w:r>
      <w:r w:rsidRPr="00F57AE8">
        <w:rPr>
          <w:iCs/>
          <w:lang w:val="en-US"/>
        </w:rPr>
        <w:t>), whereas individual memory decay is typically assumed to follow a simple exponential form (</w:t>
      </w:r>
      <w:r w:rsidRPr="00F57AE8">
        <w:rPr>
          <w:lang w:val="en-US"/>
        </w:rPr>
        <w:t xml:space="preserve">Schooler &amp; </w:t>
      </w:r>
      <w:proofErr w:type="spellStart"/>
      <w:r w:rsidRPr="00F57AE8">
        <w:rPr>
          <w:lang w:val="en-US"/>
        </w:rPr>
        <w:t>Hertwig</w:t>
      </w:r>
      <w:proofErr w:type="spellEnd"/>
      <w:r w:rsidRPr="00F57AE8">
        <w:rPr>
          <w:lang w:val="en-US"/>
        </w:rPr>
        <w:t>, 2005</w:t>
      </w:r>
      <w:r w:rsidRPr="00F57AE8">
        <w:rPr>
          <w:iCs/>
          <w:lang w:val="en-US"/>
        </w:rPr>
        <w:t>). Recent empirical evidence also highlights that memory biases in favor of extreme events contribute to the description–experience gap (</w:t>
      </w:r>
      <w:r w:rsidRPr="00F57AE8">
        <w:rPr>
          <w:lang w:val="en-US"/>
        </w:rPr>
        <w:t xml:space="preserve">Madan, </w:t>
      </w:r>
      <w:proofErr w:type="spellStart"/>
      <w:r w:rsidRPr="00F57AE8">
        <w:rPr>
          <w:lang w:val="en-US"/>
        </w:rPr>
        <w:t>Ludvig</w:t>
      </w:r>
      <w:proofErr w:type="spellEnd"/>
      <w:r w:rsidRPr="00F57AE8">
        <w:rPr>
          <w:lang w:val="en-US"/>
        </w:rPr>
        <w:t xml:space="preserve">, &amp; </w:t>
      </w:r>
      <w:proofErr w:type="spellStart"/>
      <w:r w:rsidRPr="00F57AE8">
        <w:rPr>
          <w:lang w:val="en-US"/>
        </w:rPr>
        <w:t>Spetch</w:t>
      </w:r>
      <w:proofErr w:type="spellEnd"/>
      <w:r w:rsidRPr="00F57AE8">
        <w:rPr>
          <w:lang w:val="en-US"/>
        </w:rPr>
        <w:t>, 2017</w:t>
      </w:r>
      <w:r w:rsidRPr="00F57AE8">
        <w:rPr>
          <w:iCs/>
          <w:lang w:val="en-US"/>
        </w:rPr>
        <w:t>).</w:t>
      </w:r>
    </w:p>
    <w:p w14:paraId="4F272BFC" w14:textId="77777777" w:rsidR="00680C1B" w:rsidRDefault="00680C1B" w:rsidP="00EC2796">
      <w:pPr>
        <w:spacing w:line="480" w:lineRule="auto"/>
        <w:ind w:firstLine="709"/>
        <w:rPr>
          <w:lang w:val="en-US"/>
        </w:rPr>
      </w:pPr>
    </w:p>
    <w:p w14:paraId="67A5FE68" w14:textId="6AC97F57" w:rsidR="00235124" w:rsidRPr="00F57AE8" w:rsidRDefault="006E4507" w:rsidP="00EC2796">
      <w:pPr>
        <w:spacing w:line="480" w:lineRule="auto"/>
        <w:ind w:firstLine="709"/>
        <w:rPr>
          <w:lang w:val="en-US"/>
        </w:rPr>
      </w:pPr>
      <w:r w:rsidRPr="00F57AE8">
        <w:rPr>
          <w:lang w:val="en-US"/>
        </w:rPr>
        <w:t>Another important direction for future research is to extend the decision field</w:t>
      </w:r>
      <w:r w:rsidR="00EC2796">
        <w:rPr>
          <w:lang w:val="en-US"/>
        </w:rPr>
        <w:t xml:space="preserve"> </w:t>
      </w:r>
      <w:r w:rsidRPr="00F57AE8">
        <w:rPr>
          <w:lang w:val="en-US"/>
        </w:rPr>
        <w:t>theory with learning model to dynamic decision tasks. The experiments discussed above</w:t>
      </w:r>
      <w:r w:rsidR="00EC2796">
        <w:rPr>
          <w:lang w:val="en-US"/>
        </w:rPr>
        <w:t xml:space="preserve"> </w:t>
      </w:r>
      <w:r w:rsidRPr="00F57AE8">
        <w:rPr>
          <w:lang w:val="en-US"/>
        </w:rPr>
        <w:t>all involve single stage decisions (perhaps played repeatedly) but many important</w:t>
      </w:r>
      <w:r w:rsidR="00EC2796">
        <w:rPr>
          <w:lang w:val="en-US"/>
        </w:rPr>
        <w:t xml:space="preserve"> </w:t>
      </w:r>
      <w:r w:rsidRPr="00F57AE8">
        <w:rPr>
          <w:lang w:val="en-US"/>
        </w:rPr>
        <w:t>decisions involve sequences in which previous actions influence future states and future</w:t>
      </w:r>
      <w:r w:rsidR="00EC2796">
        <w:rPr>
          <w:lang w:val="en-US"/>
        </w:rPr>
        <w:t xml:space="preserve"> </w:t>
      </w:r>
      <w:r w:rsidRPr="00F57AE8">
        <w:rPr>
          <w:lang w:val="en-US"/>
        </w:rPr>
        <w:t>actions. Dynamic decisions require planning several steps ahead. Reinforcement learning</w:t>
      </w:r>
      <w:r w:rsidR="00EC2796">
        <w:rPr>
          <w:lang w:val="en-US"/>
        </w:rPr>
        <w:t xml:space="preserve"> </w:t>
      </w:r>
      <w:r w:rsidRPr="00F57AE8">
        <w:rPr>
          <w:lang w:val="en-US"/>
        </w:rPr>
        <w:t>models, such as temporal difference learning or Q-learning, have been developed for</w:t>
      </w:r>
      <w:r w:rsidR="00EC2796">
        <w:rPr>
          <w:lang w:val="en-US"/>
        </w:rPr>
        <w:t xml:space="preserve"> </w:t>
      </w:r>
      <w:r w:rsidRPr="00F57AE8">
        <w:rPr>
          <w:lang w:val="en-US"/>
        </w:rPr>
        <w:t xml:space="preserve">learning in dynamic settings (Sutton &amp; </w:t>
      </w:r>
      <w:proofErr w:type="spellStart"/>
      <w:r w:rsidRPr="00F57AE8">
        <w:rPr>
          <w:lang w:val="en-US"/>
        </w:rPr>
        <w:t>Barto</w:t>
      </w:r>
      <w:proofErr w:type="spellEnd"/>
      <w:r w:rsidRPr="00F57AE8">
        <w:rPr>
          <w:lang w:val="en-US"/>
        </w:rPr>
        <w:t>, 1998; Fu &amp; Anderson, 2006). The decision</w:t>
      </w:r>
      <w:r w:rsidR="00EC2796">
        <w:rPr>
          <w:lang w:val="en-US"/>
        </w:rPr>
        <w:t xml:space="preserve"> </w:t>
      </w:r>
      <w:r w:rsidRPr="00F57AE8">
        <w:rPr>
          <w:lang w:val="en-US"/>
        </w:rPr>
        <w:t>field theory with learning model would need to be extended by learning probability</w:t>
      </w:r>
      <w:r w:rsidR="00EC2796">
        <w:rPr>
          <w:lang w:val="en-US"/>
        </w:rPr>
        <w:t xml:space="preserve"> </w:t>
      </w:r>
      <w:r w:rsidRPr="00F57AE8">
        <w:rPr>
          <w:lang w:val="en-US"/>
        </w:rPr>
        <w:t>distributions of states and outcomes over a finite length future horizon of a dynamic</w:t>
      </w:r>
      <w:r w:rsidR="00EC2796">
        <w:rPr>
          <w:lang w:val="en-US"/>
        </w:rPr>
        <w:t xml:space="preserve"> </w:t>
      </w:r>
      <w:r w:rsidRPr="00F57AE8">
        <w:rPr>
          <w:lang w:val="en-US"/>
        </w:rPr>
        <w:t>decision problem.</w:t>
      </w:r>
      <w:r w:rsidR="0061709A" w:rsidRPr="00F57AE8">
        <w:rPr>
          <w:lang w:val="en-US"/>
        </w:rPr>
        <w:t xml:space="preserve"> </w:t>
      </w:r>
    </w:p>
    <w:p w14:paraId="7DDB4861" w14:textId="0AF71B74" w:rsidR="00CC1A0E" w:rsidRPr="00F57AE8" w:rsidRDefault="00225F05" w:rsidP="00CC1A0E">
      <w:pPr>
        <w:spacing w:line="480" w:lineRule="auto"/>
        <w:outlineLvl w:val="0"/>
        <w:rPr>
          <w:b/>
          <w:bCs/>
          <w:iCs/>
          <w:lang w:val="en-US"/>
        </w:rPr>
      </w:pPr>
      <w:r w:rsidRPr="00F57AE8">
        <w:rPr>
          <w:b/>
          <w:bCs/>
          <w:iCs/>
          <w:lang w:val="en-US"/>
        </w:rPr>
        <w:t xml:space="preserve">Experiential Traps: </w:t>
      </w:r>
      <w:r w:rsidR="00CC1A0E" w:rsidRPr="00F57AE8">
        <w:rPr>
          <w:b/>
          <w:bCs/>
          <w:iCs/>
          <w:lang w:val="en-US"/>
        </w:rPr>
        <w:t xml:space="preserve">When and Why Do </w:t>
      </w:r>
      <w:r w:rsidR="00C55FFB" w:rsidRPr="00F57AE8">
        <w:rPr>
          <w:b/>
          <w:bCs/>
          <w:iCs/>
          <w:lang w:val="en-US"/>
        </w:rPr>
        <w:t xml:space="preserve">Descriptive </w:t>
      </w:r>
      <w:r w:rsidR="00CC1A0E" w:rsidRPr="00F57AE8">
        <w:rPr>
          <w:b/>
          <w:bCs/>
          <w:iCs/>
          <w:lang w:val="en-US"/>
        </w:rPr>
        <w:t xml:space="preserve">Risk Warnings Fail? </w:t>
      </w:r>
    </w:p>
    <w:p w14:paraId="08BAB559" w14:textId="67223732" w:rsidR="00E672F3" w:rsidRPr="00F57AE8" w:rsidRDefault="003C3EC5" w:rsidP="00F42918">
      <w:pPr>
        <w:spacing w:line="480" w:lineRule="auto"/>
        <w:ind w:firstLine="709"/>
        <w:rPr>
          <w:lang w:val="en-US"/>
        </w:rPr>
      </w:pPr>
      <w:r w:rsidRPr="00F57AE8">
        <w:rPr>
          <w:lang w:val="en-US"/>
        </w:rPr>
        <w:t>Another</w:t>
      </w:r>
      <w:r w:rsidR="009E7F2B" w:rsidRPr="00F57AE8">
        <w:rPr>
          <w:lang w:val="en-US"/>
        </w:rPr>
        <w:t xml:space="preserve"> insight </w:t>
      </w:r>
      <w:r w:rsidR="00023CA0" w:rsidRPr="00F57AE8">
        <w:rPr>
          <w:lang w:val="en-US"/>
        </w:rPr>
        <w:t>offered by</w:t>
      </w:r>
      <w:r w:rsidR="009E7F2B" w:rsidRPr="00F57AE8">
        <w:rPr>
          <w:lang w:val="en-US"/>
        </w:rPr>
        <w:t xml:space="preserve"> </w:t>
      </w:r>
      <w:r w:rsidR="00023CA0" w:rsidRPr="00F57AE8">
        <w:rPr>
          <w:lang w:val="en-US"/>
        </w:rPr>
        <w:t>the</w:t>
      </w:r>
      <w:r w:rsidR="009E7F2B" w:rsidRPr="00F57AE8">
        <w:rPr>
          <w:lang w:val="en-US"/>
        </w:rPr>
        <w:t xml:space="preserve"> description</w:t>
      </w:r>
      <w:r w:rsidR="00023CA0" w:rsidRPr="00F57AE8">
        <w:rPr>
          <w:lang w:val="en-US"/>
        </w:rPr>
        <w:t>–</w:t>
      </w:r>
      <w:r w:rsidR="009E7F2B" w:rsidRPr="00F57AE8">
        <w:rPr>
          <w:lang w:val="en-US"/>
        </w:rPr>
        <w:t>experience framework is that warning</w:t>
      </w:r>
      <w:r w:rsidR="00C55FFB" w:rsidRPr="00F57AE8">
        <w:rPr>
          <w:lang w:val="en-US"/>
        </w:rPr>
        <w:t>s</w:t>
      </w:r>
      <w:r w:rsidR="00E43AD5" w:rsidRPr="00F57AE8">
        <w:rPr>
          <w:lang w:val="en-US"/>
        </w:rPr>
        <w:t xml:space="preserve"> need to </w:t>
      </w:r>
      <w:r w:rsidR="00023CA0" w:rsidRPr="00F57AE8">
        <w:rPr>
          <w:lang w:val="en-US"/>
        </w:rPr>
        <w:t>work for people with</w:t>
      </w:r>
      <w:r w:rsidR="00E43AD5" w:rsidRPr="00F57AE8">
        <w:rPr>
          <w:lang w:val="en-US"/>
        </w:rPr>
        <w:t xml:space="preserve"> very different </w:t>
      </w:r>
      <w:r w:rsidRPr="00F57AE8">
        <w:rPr>
          <w:lang w:val="en-US"/>
        </w:rPr>
        <w:t>degree</w:t>
      </w:r>
      <w:r w:rsidR="00CC2DA8" w:rsidRPr="00F57AE8">
        <w:rPr>
          <w:lang w:val="en-US"/>
        </w:rPr>
        <w:t>s</w:t>
      </w:r>
      <w:r w:rsidRPr="00F57AE8">
        <w:rPr>
          <w:lang w:val="en-US"/>
        </w:rPr>
        <w:t xml:space="preserve"> of</w:t>
      </w:r>
      <w:r w:rsidR="00E43AD5" w:rsidRPr="00F57AE8">
        <w:rPr>
          <w:lang w:val="en-US"/>
        </w:rPr>
        <w:t xml:space="preserve"> </w:t>
      </w:r>
      <w:r w:rsidRPr="00F57AE8">
        <w:rPr>
          <w:lang w:val="en-US"/>
        </w:rPr>
        <w:t>experience</w:t>
      </w:r>
      <w:r w:rsidR="00CC2DA8" w:rsidRPr="00F57AE8">
        <w:rPr>
          <w:lang w:val="en-US"/>
        </w:rPr>
        <w:t xml:space="preserve">—from none at all to </w:t>
      </w:r>
      <w:r w:rsidR="00E43AD5" w:rsidRPr="00F57AE8">
        <w:rPr>
          <w:lang w:val="en-US"/>
        </w:rPr>
        <w:t>ample experience</w:t>
      </w:r>
      <w:r w:rsidRPr="00F57AE8">
        <w:rPr>
          <w:lang w:val="en-US"/>
        </w:rPr>
        <w:t xml:space="preserve"> </w:t>
      </w:r>
      <w:r w:rsidR="00CC2DA8" w:rsidRPr="00F57AE8">
        <w:rPr>
          <w:lang w:val="en-US"/>
        </w:rPr>
        <w:t>with</w:t>
      </w:r>
      <w:r w:rsidRPr="00F57AE8">
        <w:rPr>
          <w:lang w:val="en-US"/>
        </w:rPr>
        <w:t xml:space="preserve"> the risk in question</w:t>
      </w:r>
      <w:r w:rsidR="00E43AD5" w:rsidRPr="00F57AE8">
        <w:rPr>
          <w:lang w:val="en-US"/>
        </w:rPr>
        <w:t xml:space="preserve">. </w:t>
      </w:r>
      <w:r w:rsidR="00864B34" w:rsidRPr="00F57AE8">
        <w:rPr>
          <w:lang w:val="en-US"/>
        </w:rPr>
        <w:t xml:space="preserve">This probably explains why </w:t>
      </w:r>
      <w:r w:rsidR="0057304C" w:rsidRPr="00F57AE8">
        <w:rPr>
          <w:lang w:val="en-US"/>
        </w:rPr>
        <w:t>one-size-fits</w:t>
      </w:r>
      <w:r w:rsidR="00864B34" w:rsidRPr="00F57AE8">
        <w:rPr>
          <w:lang w:val="en-US"/>
        </w:rPr>
        <w:t>-</w:t>
      </w:r>
      <w:r w:rsidR="0057304C" w:rsidRPr="00F57AE8">
        <w:rPr>
          <w:lang w:val="en-US"/>
        </w:rPr>
        <w:t>all warnings</w:t>
      </w:r>
      <w:r w:rsidRPr="00F57AE8">
        <w:rPr>
          <w:lang w:val="en-US"/>
        </w:rPr>
        <w:t xml:space="preserve"> </w:t>
      </w:r>
      <w:r w:rsidR="0057304C" w:rsidRPr="00F57AE8">
        <w:rPr>
          <w:lang w:val="en-US"/>
        </w:rPr>
        <w:t xml:space="preserve">fail </w:t>
      </w:r>
      <w:r w:rsidR="00864B34" w:rsidRPr="00F57AE8">
        <w:rPr>
          <w:lang w:val="en-US"/>
        </w:rPr>
        <w:t>f</w:t>
      </w:r>
      <w:r w:rsidR="00E43AD5" w:rsidRPr="00F57AE8">
        <w:rPr>
          <w:lang w:val="en-US"/>
        </w:rPr>
        <w:t xml:space="preserve">or at least </w:t>
      </w:r>
      <w:r w:rsidRPr="00F57AE8">
        <w:rPr>
          <w:lang w:val="en-US"/>
        </w:rPr>
        <w:t>some portion</w:t>
      </w:r>
      <w:r w:rsidR="00E43AD5" w:rsidRPr="00F57AE8">
        <w:rPr>
          <w:lang w:val="en-US"/>
        </w:rPr>
        <w:t xml:space="preserve"> of the audience</w:t>
      </w:r>
      <w:r w:rsidR="00CD2623" w:rsidRPr="00F57AE8">
        <w:rPr>
          <w:lang w:val="en-US"/>
        </w:rPr>
        <w:t xml:space="preserve">. </w:t>
      </w:r>
      <w:r w:rsidR="00F42918" w:rsidRPr="00F57AE8">
        <w:rPr>
          <w:lang w:val="en-US"/>
        </w:rPr>
        <w:t>As Barron et al. (2008) demonstrated experimentally</w:t>
      </w:r>
      <w:r w:rsidR="00CD2623" w:rsidRPr="00F57AE8">
        <w:rPr>
          <w:lang w:val="en-US"/>
        </w:rPr>
        <w:t xml:space="preserve">, </w:t>
      </w:r>
      <w:r w:rsidR="00761780" w:rsidRPr="00F57AE8">
        <w:rPr>
          <w:lang w:val="en-US"/>
        </w:rPr>
        <w:t xml:space="preserve">warning effectiveness can be reduced </w:t>
      </w:r>
      <w:r w:rsidR="00F42918" w:rsidRPr="00F57AE8">
        <w:rPr>
          <w:lang w:val="en-US"/>
        </w:rPr>
        <w:t>when</w:t>
      </w:r>
      <w:r w:rsidR="000E1C61" w:rsidRPr="00F57AE8">
        <w:rPr>
          <w:lang w:val="en-US"/>
        </w:rPr>
        <w:t xml:space="preserve"> </w:t>
      </w:r>
      <w:r w:rsidR="0057304C" w:rsidRPr="00F57AE8">
        <w:rPr>
          <w:lang w:val="en-US"/>
        </w:rPr>
        <w:t>recipients have</w:t>
      </w:r>
      <w:r w:rsidR="00023CA0" w:rsidRPr="00F57AE8">
        <w:rPr>
          <w:lang w:val="en-US"/>
        </w:rPr>
        <w:t xml:space="preserve"> previously</w:t>
      </w:r>
      <w:r w:rsidR="0057304C" w:rsidRPr="00F57AE8">
        <w:rPr>
          <w:lang w:val="en-US"/>
        </w:rPr>
        <w:t xml:space="preserve"> had safe</w:t>
      </w:r>
      <w:r w:rsidR="00017D1D" w:rsidRPr="00F57AE8">
        <w:rPr>
          <w:lang w:val="en-US"/>
        </w:rPr>
        <w:t xml:space="preserve"> (and possibly highly enjoyable)</w:t>
      </w:r>
      <w:r w:rsidR="0057304C" w:rsidRPr="00F57AE8">
        <w:rPr>
          <w:lang w:val="en-US"/>
        </w:rPr>
        <w:t xml:space="preserve"> experience with </w:t>
      </w:r>
      <w:r w:rsidR="00017D1D" w:rsidRPr="00F57AE8">
        <w:rPr>
          <w:lang w:val="en-US"/>
        </w:rPr>
        <w:t>a</w:t>
      </w:r>
      <w:r w:rsidR="0057304C" w:rsidRPr="00F57AE8">
        <w:rPr>
          <w:lang w:val="en-US"/>
        </w:rPr>
        <w:t xml:space="preserve"> </w:t>
      </w:r>
      <w:r w:rsidR="00CD2623" w:rsidRPr="00F57AE8">
        <w:rPr>
          <w:lang w:val="en-US"/>
        </w:rPr>
        <w:t xml:space="preserve">(rare) </w:t>
      </w:r>
      <w:r w:rsidR="0057304C" w:rsidRPr="00F57AE8">
        <w:rPr>
          <w:lang w:val="en-US"/>
        </w:rPr>
        <w:t>risk</w:t>
      </w:r>
      <w:r w:rsidR="00F42918" w:rsidRPr="00F57AE8">
        <w:rPr>
          <w:lang w:val="en-US"/>
        </w:rPr>
        <w:t xml:space="preserve"> before being warned</w:t>
      </w:r>
      <w:r w:rsidR="00E43AD5" w:rsidRPr="00F57AE8">
        <w:rPr>
          <w:lang w:val="en-US"/>
        </w:rPr>
        <w:t>—</w:t>
      </w:r>
      <w:r w:rsidR="00983718" w:rsidRPr="00F57AE8">
        <w:rPr>
          <w:lang w:val="en-US"/>
        </w:rPr>
        <w:t>for instance,</w:t>
      </w:r>
      <w:r w:rsidR="00E43AD5" w:rsidRPr="00F57AE8">
        <w:rPr>
          <w:lang w:val="en-US"/>
        </w:rPr>
        <w:t xml:space="preserve"> having </w:t>
      </w:r>
      <w:r w:rsidR="00983718" w:rsidRPr="00F57AE8">
        <w:rPr>
          <w:lang w:val="en-US"/>
        </w:rPr>
        <w:t>had</w:t>
      </w:r>
      <w:r w:rsidR="00017D1D" w:rsidRPr="00F57AE8">
        <w:rPr>
          <w:lang w:val="en-US"/>
        </w:rPr>
        <w:t xml:space="preserve"> unprotected sex without experiencing negative health consequence</w:t>
      </w:r>
      <w:r w:rsidR="00023CA0" w:rsidRPr="00F57AE8">
        <w:rPr>
          <w:lang w:val="en-US"/>
        </w:rPr>
        <w:t>s</w:t>
      </w:r>
      <w:r w:rsidR="00017D1D" w:rsidRPr="00F57AE8">
        <w:rPr>
          <w:lang w:val="en-US"/>
        </w:rPr>
        <w:t xml:space="preserve"> or</w:t>
      </w:r>
      <w:r w:rsidR="00F42918" w:rsidRPr="00F57AE8">
        <w:rPr>
          <w:lang w:val="en-US"/>
        </w:rPr>
        <w:t xml:space="preserve"> having</w:t>
      </w:r>
      <w:r w:rsidR="00017D1D" w:rsidRPr="00F57AE8">
        <w:rPr>
          <w:lang w:val="en-US"/>
        </w:rPr>
        <w:t xml:space="preserve"> illegal</w:t>
      </w:r>
      <w:r w:rsidR="00983718" w:rsidRPr="00F57AE8">
        <w:rPr>
          <w:lang w:val="en-US"/>
        </w:rPr>
        <w:t>ly</w:t>
      </w:r>
      <w:r w:rsidR="00017D1D" w:rsidRPr="00F57AE8">
        <w:rPr>
          <w:lang w:val="en-US"/>
        </w:rPr>
        <w:t xml:space="preserve"> download</w:t>
      </w:r>
      <w:r w:rsidR="00F42918" w:rsidRPr="00F57AE8">
        <w:rPr>
          <w:lang w:val="en-US"/>
        </w:rPr>
        <w:t xml:space="preserve">ed </w:t>
      </w:r>
      <w:r w:rsidR="00983718" w:rsidRPr="00F57AE8">
        <w:rPr>
          <w:lang w:val="en-US"/>
        </w:rPr>
        <w:t>copyrighted material</w:t>
      </w:r>
      <w:r w:rsidR="00017D1D" w:rsidRPr="00F57AE8">
        <w:rPr>
          <w:lang w:val="en-US"/>
        </w:rPr>
        <w:t xml:space="preserve"> without being caught</w:t>
      </w:r>
      <w:r w:rsidR="00E43AD5" w:rsidRPr="00F57AE8">
        <w:rPr>
          <w:lang w:val="en-US"/>
        </w:rPr>
        <w:t xml:space="preserve">. </w:t>
      </w:r>
      <w:r w:rsidR="00F42918" w:rsidRPr="00F57AE8">
        <w:rPr>
          <w:lang w:val="en-US"/>
        </w:rPr>
        <w:t>E</w:t>
      </w:r>
      <w:r w:rsidR="0008355A" w:rsidRPr="00F57AE8">
        <w:rPr>
          <w:lang w:val="en-US"/>
        </w:rPr>
        <w:t>arly warning</w:t>
      </w:r>
      <w:r w:rsidR="00F42918" w:rsidRPr="00F57AE8">
        <w:rPr>
          <w:lang w:val="en-US"/>
        </w:rPr>
        <w:t>s</w:t>
      </w:r>
      <w:r w:rsidR="006200C4" w:rsidRPr="00F57AE8">
        <w:rPr>
          <w:lang w:val="en-US"/>
        </w:rPr>
        <w:t xml:space="preserve"> (</w:t>
      </w:r>
      <w:r w:rsidR="00F42918" w:rsidRPr="00F57AE8">
        <w:rPr>
          <w:lang w:val="en-US"/>
        </w:rPr>
        <w:t>i.e.</w:t>
      </w:r>
      <w:r w:rsidR="006200C4" w:rsidRPr="00F57AE8">
        <w:rPr>
          <w:lang w:val="en-US"/>
        </w:rPr>
        <w:t>, prior to the accumulation of ‘safe’ experiences)</w:t>
      </w:r>
      <w:r w:rsidR="0008355A" w:rsidRPr="00F57AE8">
        <w:rPr>
          <w:lang w:val="en-US"/>
        </w:rPr>
        <w:t xml:space="preserve"> </w:t>
      </w:r>
      <w:r w:rsidR="006200C4" w:rsidRPr="00F57AE8">
        <w:rPr>
          <w:lang w:val="en-US"/>
        </w:rPr>
        <w:t xml:space="preserve">may </w:t>
      </w:r>
      <w:r w:rsidR="00023CA0" w:rsidRPr="00F57AE8">
        <w:rPr>
          <w:lang w:val="en-US"/>
        </w:rPr>
        <w:t>have</w:t>
      </w:r>
      <w:r w:rsidR="000E1C61" w:rsidRPr="00F57AE8">
        <w:rPr>
          <w:lang w:val="en-US"/>
        </w:rPr>
        <w:t xml:space="preserve"> the desired effect; however,</w:t>
      </w:r>
      <w:r w:rsidR="00023CA0" w:rsidRPr="00F57AE8">
        <w:rPr>
          <w:lang w:val="en-US"/>
        </w:rPr>
        <w:t xml:space="preserve"> their effects may wane</w:t>
      </w:r>
      <w:r w:rsidR="000E1C61" w:rsidRPr="00F57AE8">
        <w:rPr>
          <w:lang w:val="en-US"/>
        </w:rPr>
        <w:t xml:space="preserve"> </w:t>
      </w:r>
      <w:r w:rsidR="0008355A" w:rsidRPr="00F57AE8">
        <w:rPr>
          <w:lang w:val="en-US"/>
        </w:rPr>
        <w:t>if the</w:t>
      </w:r>
      <w:r w:rsidR="00023CA0" w:rsidRPr="00F57AE8">
        <w:rPr>
          <w:lang w:val="en-US"/>
        </w:rPr>
        <w:t>y are</w:t>
      </w:r>
      <w:r w:rsidR="0008355A" w:rsidRPr="00F57AE8">
        <w:rPr>
          <w:lang w:val="en-US"/>
        </w:rPr>
        <w:t xml:space="preserve"> followed by many safe experience</w:t>
      </w:r>
      <w:r w:rsidR="00983718" w:rsidRPr="00F57AE8">
        <w:rPr>
          <w:lang w:val="en-US"/>
        </w:rPr>
        <w:t>s</w:t>
      </w:r>
      <w:r w:rsidR="0008355A" w:rsidRPr="00F57AE8">
        <w:rPr>
          <w:lang w:val="en-US"/>
        </w:rPr>
        <w:t xml:space="preserve">. </w:t>
      </w:r>
      <w:r w:rsidR="00983718" w:rsidRPr="00F57AE8">
        <w:rPr>
          <w:lang w:val="en-US"/>
        </w:rPr>
        <w:t xml:space="preserve">Zohar and Erev (2007) proposed this to be </w:t>
      </w:r>
      <w:r w:rsidR="00315A01" w:rsidRPr="00F57AE8">
        <w:rPr>
          <w:lang w:val="en-US"/>
        </w:rPr>
        <w:t xml:space="preserve">a key reason </w:t>
      </w:r>
      <w:r w:rsidR="00983718" w:rsidRPr="00F57AE8">
        <w:rPr>
          <w:lang w:val="en-US"/>
        </w:rPr>
        <w:t>why</w:t>
      </w:r>
      <w:r w:rsidR="00F42918" w:rsidRPr="00F57AE8">
        <w:rPr>
          <w:lang w:val="en-US"/>
        </w:rPr>
        <w:t xml:space="preserve"> workplace accidents and injuries continue to occur despite</w:t>
      </w:r>
      <w:r w:rsidR="00983718" w:rsidRPr="00F57AE8">
        <w:rPr>
          <w:lang w:val="en-US"/>
        </w:rPr>
        <w:t xml:space="preserve"> ample warnings, regulations</w:t>
      </w:r>
      <w:r w:rsidR="00F42918" w:rsidRPr="00F57AE8">
        <w:rPr>
          <w:lang w:val="en-US"/>
        </w:rPr>
        <w:t>,</w:t>
      </w:r>
      <w:r w:rsidR="00983718" w:rsidRPr="00F57AE8">
        <w:rPr>
          <w:lang w:val="en-US"/>
        </w:rPr>
        <w:t xml:space="preserve"> and personal protective equipment</w:t>
      </w:r>
      <w:r w:rsidR="00315A01" w:rsidRPr="00F57AE8">
        <w:rPr>
          <w:lang w:val="en-US"/>
        </w:rPr>
        <w:t>; in 2019, 2.8 million nonfatal workplace injuries and illness</w:t>
      </w:r>
      <w:r w:rsidR="00023CA0" w:rsidRPr="00F57AE8">
        <w:rPr>
          <w:lang w:val="en-US"/>
        </w:rPr>
        <w:t>es</w:t>
      </w:r>
      <w:r w:rsidR="00315A01" w:rsidRPr="00F57AE8">
        <w:rPr>
          <w:lang w:val="en-US"/>
        </w:rPr>
        <w:t xml:space="preserve"> occurred </w:t>
      </w:r>
      <w:r w:rsidR="00023CA0" w:rsidRPr="00F57AE8">
        <w:rPr>
          <w:lang w:val="en-US"/>
        </w:rPr>
        <w:t>in private industry in the United States</w:t>
      </w:r>
      <w:r w:rsidR="009E317C" w:rsidRPr="00F57AE8">
        <w:rPr>
          <w:lang w:val="en-US"/>
        </w:rPr>
        <w:t>,</w:t>
      </w:r>
      <w:r w:rsidR="00315A01" w:rsidRPr="00F57AE8">
        <w:rPr>
          <w:lang w:val="en-US"/>
        </w:rPr>
        <w:t xml:space="preserve"> </w:t>
      </w:r>
      <w:r w:rsidR="00F42918" w:rsidRPr="00F57AE8">
        <w:rPr>
          <w:lang w:val="en-US"/>
        </w:rPr>
        <w:t xml:space="preserve">and </w:t>
      </w:r>
      <w:r w:rsidR="009E317C" w:rsidRPr="00F57AE8">
        <w:rPr>
          <w:lang w:val="en-US"/>
        </w:rPr>
        <w:t>one worker</w:t>
      </w:r>
      <w:r w:rsidR="00F42918" w:rsidRPr="00F57AE8">
        <w:rPr>
          <w:lang w:val="en-US"/>
        </w:rPr>
        <w:t xml:space="preserve"> </w:t>
      </w:r>
      <w:r w:rsidR="00315A01" w:rsidRPr="00F57AE8">
        <w:rPr>
          <w:lang w:val="en-US"/>
        </w:rPr>
        <w:t>died every 99 minutes from a work</w:t>
      </w:r>
      <w:r w:rsidR="00F42918" w:rsidRPr="00F57AE8">
        <w:rPr>
          <w:lang w:val="en-US"/>
        </w:rPr>
        <w:t>-</w:t>
      </w:r>
      <w:r w:rsidR="00315A01" w:rsidRPr="00F57AE8">
        <w:rPr>
          <w:lang w:val="en-US"/>
        </w:rPr>
        <w:t xml:space="preserve">related injury (U.S. Bureau of Labor Statistics). </w:t>
      </w:r>
      <w:r w:rsidR="00E42C0B" w:rsidRPr="00F57AE8">
        <w:rPr>
          <w:lang w:val="en-US"/>
        </w:rPr>
        <w:t xml:space="preserve">The warning of a risk </w:t>
      </w:r>
      <w:r w:rsidR="000958B1" w:rsidRPr="00F57AE8">
        <w:rPr>
          <w:lang w:val="en-US"/>
        </w:rPr>
        <w:t>(e.g., hazardous noise level</w:t>
      </w:r>
      <w:r w:rsidR="00F42918" w:rsidRPr="00F57AE8">
        <w:rPr>
          <w:lang w:val="en-US"/>
        </w:rPr>
        <w:t>s</w:t>
      </w:r>
      <w:r w:rsidR="000958B1" w:rsidRPr="00F57AE8">
        <w:rPr>
          <w:lang w:val="en-US"/>
        </w:rPr>
        <w:t xml:space="preserve"> at work) </w:t>
      </w:r>
      <w:r w:rsidR="00E42C0B" w:rsidRPr="00F57AE8">
        <w:rPr>
          <w:lang w:val="en-US"/>
        </w:rPr>
        <w:t xml:space="preserve">and its </w:t>
      </w:r>
      <w:r w:rsidR="009E317C" w:rsidRPr="00F57AE8">
        <w:rPr>
          <w:lang w:val="en-US"/>
        </w:rPr>
        <w:t>potentially</w:t>
      </w:r>
      <w:r w:rsidR="00E42C0B" w:rsidRPr="00F57AE8">
        <w:rPr>
          <w:lang w:val="en-US"/>
        </w:rPr>
        <w:t xml:space="preserve"> </w:t>
      </w:r>
      <w:r w:rsidR="00E42C0B" w:rsidRPr="00F57AE8">
        <w:rPr>
          <w:lang w:val="en-US"/>
        </w:rPr>
        <w:lastRenderedPageBreak/>
        <w:t>delayed consequence</w:t>
      </w:r>
      <w:r w:rsidR="009E317C" w:rsidRPr="00F57AE8">
        <w:rPr>
          <w:lang w:val="en-US"/>
        </w:rPr>
        <w:t>s</w:t>
      </w:r>
      <w:r w:rsidR="006539A4" w:rsidRPr="00F57AE8">
        <w:rPr>
          <w:lang w:val="en-US"/>
        </w:rPr>
        <w:t xml:space="preserve"> </w:t>
      </w:r>
      <w:r w:rsidR="00315A01" w:rsidRPr="00F57AE8">
        <w:rPr>
          <w:lang w:val="en-US"/>
        </w:rPr>
        <w:t xml:space="preserve">(e.g., </w:t>
      </w:r>
      <w:r w:rsidR="000958B1" w:rsidRPr="00F57AE8">
        <w:rPr>
          <w:lang w:val="en-US"/>
        </w:rPr>
        <w:t xml:space="preserve">hearing </w:t>
      </w:r>
      <w:r w:rsidR="00315A01" w:rsidRPr="00F57AE8">
        <w:rPr>
          <w:lang w:val="en-US"/>
        </w:rPr>
        <w:t>loss</w:t>
      </w:r>
      <w:r w:rsidR="000958B1" w:rsidRPr="00F57AE8">
        <w:rPr>
          <w:lang w:val="en-US"/>
        </w:rPr>
        <w:t>, tinnitus)</w:t>
      </w:r>
      <w:r w:rsidR="00315A01" w:rsidRPr="00F57AE8">
        <w:rPr>
          <w:lang w:val="en-US"/>
        </w:rPr>
        <w:t xml:space="preserve"> </w:t>
      </w:r>
      <w:r w:rsidR="006539A4" w:rsidRPr="00F57AE8">
        <w:rPr>
          <w:lang w:val="en-US"/>
        </w:rPr>
        <w:t xml:space="preserve">inevitably competes with </w:t>
      </w:r>
      <w:r w:rsidR="00E42C0B" w:rsidRPr="00F57AE8">
        <w:rPr>
          <w:lang w:val="en-US"/>
        </w:rPr>
        <w:t>repeated experience</w:t>
      </w:r>
      <w:r w:rsidR="009E317C" w:rsidRPr="00F57AE8">
        <w:rPr>
          <w:lang w:val="en-US"/>
        </w:rPr>
        <w:t xml:space="preserve"> of seemingly safe exposure to that risk</w:t>
      </w:r>
      <w:r w:rsidR="006539A4" w:rsidRPr="00F57AE8">
        <w:rPr>
          <w:lang w:val="en-US"/>
        </w:rPr>
        <w:t xml:space="preserve">. The </w:t>
      </w:r>
      <w:r w:rsidR="00E672F3" w:rsidRPr="00F57AE8">
        <w:rPr>
          <w:lang w:val="en-US"/>
        </w:rPr>
        <w:t>more</w:t>
      </w:r>
      <w:r w:rsidR="006539A4" w:rsidRPr="00F57AE8">
        <w:rPr>
          <w:lang w:val="en-US"/>
        </w:rPr>
        <w:t xml:space="preserve"> th</w:t>
      </w:r>
      <w:r w:rsidR="009E317C" w:rsidRPr="00F57AE8">
        <w:rPr>
          <w:lang w:val="en-US"/>
        </w:rPr>
        <w:t>at</w:t>
      </w:r>
      <w:r w:rsidR="006539A4" w:rsidRPr="00F57AE8">
        <w:rPr>
          <w:lang w:val="en-US"/>
        </w:rPr>
        <w:t xml:space="preserve"> </w:t>
      </w:r>
      <w:r w:rsidR="009E317C" w:rsidRPr="00F57AE8">
        <w:rPr>
          <w:lang w:val="en-US"/>
        </w:rPr>
        <w:t>experience</w:t>
      </w:r>
      <w:r w:rsidR="006539A4" w:rsidRPr="00F57AE8">
        <w:rPr>
          <w:lang w:val="en-US"/>
        </w:rPr>
        <w:t xml:space="preserve"> </w:t>
      </w:r>
      <w:r w:rsidR="00E672F3" w:rsidRPr="00F57AE8">
        <w:rPr>
          <w:lang w:val="en-US"/>
        </w:rPr>
        <w:t>accumulate</w:t>
      </w:r>
      <w:r w:rsidR="009E317C" w:rsidRPr="00F57AE8">
        <w:rPr>
          <w:lang w:val="en-US"/>
        </w:rPr>
        <w:t>s</w:t>
      </w:r>
      <w:r w:rsidR="006539A4" w:rsidRPr="00F57AE8">
        <w:rPr>
          <w:lang w:val="en-US"/>
        </w:rPr>
        <w:t xml:space="preserve">, the </w:t>
      </w:r>
      <w:r w:rsidR="00E672F3" w:rsidRPr="00F57AE8">
        <w:rPr>
          <w:lang w:val="en-US"/>
        </w:rPr>
        <w:t xml:space="preserve">more likely </w:t>
      </w:r>
      <w:r w:rsidR="009E317C" w:rsidRPr="00F57AE8">
        <w:rPr>
          <w:lang w:val="en-US"/>
        </w:rPr>
        <w:t>it is</w:t>
      </w:r>
      <w:r w:rsidR="00E672F3" w:rsidRPr="00F57AE8">
        <w:rPr>
          <w:lang w:val="en-US"/>
        </w:rPr>
        <w:t xml:space="preserve"> </w:t>
      </w:r>
      <w:r w:rsidR="00EA06C9" w:rsidRPr="00F57AE8">
        <w:rPr>
          <w:lang w:val="en-US"/>
        </w:rPr>
        <w:t xml:space="preserve">to </w:t>
      </w:r>
      <w:r w:rsidR="00E672F3" w:rsidRPr="00F57AE8">
        <w:rPr>
          <w:lang w:val="en-US"/>
        </w:rPr>
        <w:t>eclipse</w:t>
      </w:r>
      <w:r w:rsidR="006539A4" w:rsidRPr="00F57AE8">
        <w:rPr>
          <w:lang w:val="en-US"/>
        </w:rPr>
        <w:t xml:space="preserve"> the effect</w:t>
      </w:r>
      <w:r w:rsidR="00EA06C9" w:rsidRPr="00F57AE8">
        <w:rPr>
          <w:lang w:val="en-US"/>
        </w:rPr>
        <w:t>s</w:t>
      </w:r>
      <w:r w:rsidR="006539A4" w:rsidRPr="00F57AE8">
        <w:rPr>
          <w:lang w:val="en-US"/>
        </w:rPr>
        <w:t xml:space="preserve"> of the warning</w:t>
      </w:r>
      <w:r w:rsidR="00983718" w:rsidRPr="00F57AE8">
        <w:rPr>
          <w:lang w:val="en-US"/>
        </w:rPr>
        <w:t xml:space="preserve"> and </w:t>
      </w:r>
      <w:r w:rsidR="009E317C" w:rsidRPr="00F57AE8">
        <w:rPr>
          <w:lang w:val="en-US"/>
        </w:rPr>
        <w:t xml:space="preserve">to </w:t>
      </w:r>
      <w:r w:rsidR="00983718" w:rsidRPr="00F57AE8">
        <w:rPr>
          <w:lang w:val="en-US"/>
        </w:rPr>
        <w:t xml:space="preserve">undercut compliance with </w:t>
      </w:r>
      <w:r w:rsidR="000958B1" w:rsidRPr="00F57AE8">
        <w:rPr>
          <w:lang w:val="en-US"/>
        </w:rPr>
        <w:t>safety measures</w:t>
      </w:r>
      <w:r w:rsidR="00EA06C9" w:rsidRPr="00F57AE8">
        <w:rPr>
          <w:lang w:val="en-US"/>
        </w:rPr>
        <w:t>—</w:t>
      </w:r>
      <w:r w:rsidR="00E42C0B" w:rsidRPr="00F57AE8">
        <w:rPr>
          <w:lang w:val="en-US"/>
        </w:rPr>
        <w:t xml:space="preserve">even more </w:t>
      </w:r>
      <w:r w:rsidR="006539A4" w:rsidRPr="00F57AE8">
        <w:rPr>
          <w:lang w:val="en-US"/>
        </w:rPr>
        <w:t xml:space="preserve">so </w:t>
      </w:r>
      <w:r w:rsidR="00E42C0B" w:rsidRPr="00F57AE8">
        <w:rPr>
          <w:lang w:val="en-US"/>
        </w:rPr>
        <w:t xml:space="preserve">when </w:t>
      </w:r>
      <w:r w:rsidR="006539A4" w:rsidRPr="00F57AE8">
        <w:rPr>
          <w:lang w:val="en-US"/>
        </w:rPr>
        <w:t>disregarding the warning</w:t>
      </w:r>
      <w:r w:rsidR="00A70C7D" w:rsidRPr="00F57AE8">
        <w:rPr>
          <w:lang w:val="en-US"/>
        </w:rPr>
        <w:t xml:space="preserve"> </w:t>
      </w:r>
      <w:r w:rsidR="00EA06C9" w:rsidRPr="00F57AE8">
        <w:rPr>
          <w:lang w:val="en-US"/>
        </w:rPr>
        <w:t>allows</w:t>
      </w:r>
      <w:r w:rsidR="00A70C7D" w:rsidRPr="00F57AE8">
        <w:rPr>
          <w:lang w:val="en-US"/>
        </w:rPr>
        <w:t xml:space="preserve"> </w:t>
      </w:r>
      <w:r w:rsidR="009E317C" w:rsidRPr="00F57AE8">
        <w:rPr>
          <w:lang w:val="en-US"/>
        </w:rPr>
        <w:t xml:space="preserve">workers to get their </w:t>
      </w:r>
      <w:r w:rsidR="00A70C7D" w:rsidRPr="00F57AE8">
        <w:rPr>
          <w:lang w:val="en-US"/>
        </w:rPr>
        <w:t xml:space="preserve">routine </w:t>
      </w:r>
      <w:r w:rsidR="009E317C" w:rsidRPr="00F57AE8">
        <w:rPr>
          <w:lang w:val="en-US"/>
        </w:rPr>
        <w:t>tasks done</w:t>
      </w:r>
      <w:r w:rsidR="00A70C7D" w:rsidRPr="00F57AE8">
        <w:rPr>
          <w:lang w:val="en-US"/>
        </w:rPr>
        <w:t xml:space="preserve"> faster and more comfortably</w:t>
      </w:r>
      <w:r w:rsidR="006539A4" w:rsidRPr="00F57AE8">
        <w:rPr>
          <w:lang w:val="en-US"/>
        </w:rPr>
        <w:t>.</w:t>
      </w:r>
    </w:p>
    <w:p w14:paraId="3FF068DC" w14:textId="786DFA8F" w:rsidR="00337A87" w:rsidRPr="00F57AE8" w:rsidRDefault="00E46846" w:rsidP="00315A01">
      <w:pPr>
        <w:spacing w:line="480" w:lineRule="auto"/>
        <w:ind w:firstLine="709"/>
        <w:rPr>
          <w:lang w:val="en-US"/>
        </w:rPr>
      </w:pPr>
      <w:r w:rsidRPr="00F57AE8">
        <w:rPr>
          <w:lang w:val="en-US"/>
        </w:rPr>
        <w:t>Th</w:t>
      </w:r>
      <w:r w:rsidR="009E317C" w:rsidRPr="00F57AE8">
        <w:rPr>
          <w:lang w:val="en-US"/>
        </w:rPr>
        <w:t>ese considerations</w:t>
      </w:r>
      <w:r w:rsidRPr="00F57AE8">
        <w:rPr>
          <w:lang w:val="en-US"/>
        </w:rPr>
        <w:t xml:space="preserve"> raise a number of questions for future research</w:t>
      </w:r>
      <w:r w:rsidR="00D755D0" w:rsidRPr="00F57AE8">
        <w:rPr>
          <w:lang w:val="en-US"/>
        </w:rPr>
        <w:t>. For example,</w:t>
      </w:r>
      <w:r w:rsidRPr="00F57AE8">
        <w:rPr>
          <w:lang w:val="en-US"/>
        </w:rPr>
        <w:t xml:space="preserve"> what is the optimal timing of a warning</w:t>
      </w:r>
      <w:r w:rsidR="009E317C" w:rsidRPr="00F57AE8">
        <w:rPr>
          <w:lang w:val="en-US"/>
        </w:rPr>
        <w:t>?</w:t>
      </w:r>
      <w:r w:rsidRPr="00F57AE8">
        <w:rPr>
          <w:lang w:val="en-US"/>
        </w:rPr>
        <w:t xml:space="preserve"> </w:t>
      </w:r>
      <w:r w:rsidR="009E317C" w:rsidRPr="00F57AE8">
        <w:rPr>
          <w:lang w:val="en-US"/>
        </w:rPr>
        <w:t>A</w:t>
      </w:r>
      <w:r w:rsidRPr="00F57AE8">
        <w:rPr>
          <w:lang w:val="en-US"/>
        </w:rPr>
        <w:t xml:space="preserve">nd how </w:t>
      </w:r>
      <w:r w:rsidR="009E317C" w:rsidRPr="00F57AE8">
        <w:rPr>
          <w:lang w:val="en-US"/>
        </w:rPr>
        <w:t xml:space="preserve">can </w:t>
      </w:r>
      <w:r w:rsidRPr="00F57AE8">
        <w:rPr>
          <w:lang w:val="en-US"/>
        </w:rPr>
        <w:t xml:space="preserve">warnings </w:t>
      </w:r>
      <w:r w:rsidR="00FE0E3C" w:rsidRPr="00F57AE8">
        <w:rPr>
          <w:lang w:val="en-US"/>
        </w:rPr>
        <w:t xml:space="preserve">be adapted to flexibly </w:t>
      </w:r>
      <w:r w:rsidRPr="00F57AE8">
        <w:rPr>
          <w:lang w:val="en-US"/>
        </w:rPr>
        <w:t>fit the experiential state of the audience</w:t>
      </w:r>
      <w:r w:rsidR="00D755D0" w:rsidRPr="00F57AE8">
        <w:rPr>
          <w:lang w:val="en-US"/>
        </w:rPr>
        <w:t>?</w:t>
      </w:r>
      <w:r w:rsidRPr="00F57AE8">
        <w:rPr>
          <w:lang w:val="en-US"/>
        </w:rPr>
        <w:t xml:space="preserve"> </w:t>
      </w:r>
      <w:r w:rsidR="00D755D0" w:rsidRPr="00F57AE8">
        <w:rPr>
          <w:lang w:val="en-US"/>
        </w:rPr>
        <w:t>There</w:t>
      </w:r>
      <w:r w:rsidR="00FE0E3C" w:rsidRPr="00F57AE8">
        <w:rPr>
          <w:lang w:val="en-US"/>
        </w:rPr>
        <w:t xml:space="preserve"> appears</w:t>
      </w:r>
      <w:r w:rsidR="00D755D0" w:rsidRPr="00F57AE8">
        <w:rPr>
          <w:lang w:val="en-US"/>
        </w:rPr>
        <w:t xml:space="preserve"> to be</w:t>
      </w:r>
      <w:r w:rsidR="00B331D7" w:rsidRPr="00F57AE8">
        <w:rPr>
          <w:lang w:val="en-US"/>
        </w:rPr>
        <w:t xml:space="preserve"> a basic regularity that</w:t>
      </w:r>
      <w:r w:rsidR="00FE0E3C" w:rsidRPr="00F57AE8">
        <w:rPr>
          <w:lang w:val="en-US"/>
        </w:rPr>
        <w:t xml:space="preserve"> </w:t>
      </w:r>
      <w:r w:rsidR="009E317C" w:rsidRPr="00F57AE8">
        <w:rPr>
          <w:lang w:val="en-US"/>
        </w:rPr>
        <w:t xml:space="preserve">a </w:t>
      </w:r>
      <w:r w:rsidR="00FE0E3C" w:rsidRPr="00F57AE8">
        <w:rPr>
          <w:lang w:val="en-US"/>
        </w:rPr>
        <w:t>description</w:t>
      </w:r>
      <w:r w:rsidR="009E317C" w:rsidRPr="00F57AE8">
        <w:rPr>
          <w:lang w:val="en-US"/>
        </w:rPr>
        <w:t>’</w:t>
      </w:r>
      <w:r w:rsidR="00FE0E3C" w:rsidRPr="00F57AE8">
        <w:rPr>
          <w:lang w:val="en-US"/>
        </w:rPr>
        <w:t xml:space="preserve">s </w:t>
      </w:r>
      <w:r w:rsidR="00B331D7" w:rsidRPr="00F57AE8">
        <w:rPr>
          <w:lang w:val="en-US"/>
        </w:rPr>
        <w:t>impact</w:t>
      </w:r>
      <w:r w:rsidR="00FE0E3C" w:rsidRPr="00F57AE8">
        <w:rPr>
          <w:lang w:val="en-US"/>
        </w:rPr>
        <w:t xml:space="preserve"> </w:t>
      </w:r>
      <w:r w:rsidR="009E317C" w:rsidRPr="00F57AE8">
        <w:rPr>
          <w:lang w:val="en-US"/>
        </w:rPr>
        <w:t xml:space="preserve">on </w:t>
      </w:r>
      <w:r w:rsidR="00FE0E3C" w:rsidRPr="00F57AE8">
        <w:rPr>
          <w:lang w:val="en-US"/>
        </w:rPr>
        <w:t xml:space="preserve">behavior </w:t>
      </w:r>
      <w:r w:rsidR="009E317C" w:rsidRPr="00F57AE8">
        <w:rPr>
          <w:lang w:val="en-US"/>
        </w:rPr>
        <w:t>is</w:t>
      </w:r>
      <w:r w:rsidR="00FE0E3C" w:rsidRPr="00F57AE8">
        <w:rPr>
          <w:lang w:val="en-US"/>
        </w:rPr>
        <w:t xml:space="preserve"> </w:t>
      </w:r>
      <w:r w:rsidR="00D755D0" w:rsidRPr="00F57AE8">
        <w:rPr>
          <w:lang w:val="en-US"/>
        </w:rPr>
        <w:t>strong</w:t>
      </w:r>
      <w:r w:rsidR="009E317C" w:rsidRPr="00F57AE8">
        <w:rPr>
          <w:lang w:val="en-US"/>
        </w:rPr>
        <w:t>er</w:t>
      </w:r>
      <w:r w:rsidR="00D755D0" w:rsidRPr="00F57AE8">
        <w:rPr>
          <w:lang w:val="en-US"/>
        </w:rPr>
        <w:t xml:space="preserve"> </w:t>
      </w:r>
      <w:r w:rsidR="00FE0E3C" w:rsidRPr="00F57AE8">
        <w:rPr>
          <w:lang w:val="en-US"/>
        </w:rPr>
        <w:t xml:space="preserve">the less experience people have with </w:t>
      </w:r>
      <w:r w:rsidR="009E317C" w:rsidRPr="00F57AE8">
        <w:rPr>
          <w:lang w:val="en-US"/>
        </w:rPr>
        <w:t>a</w:t>
      </w:r>
      <w:r w:rsidR="00FE0E3C" w:rsidRPr="00F57AE8">
        <w:rPr>
          <w:lang w:val="en-US"/>
        </w:rPr>
        <w:t xml:space="preserve"> task</w:t>
      </w:r>
      <w:r w:rsidR="00B331D7" w:rsidRPr="00F57AE8">
        <w:rPr>
          <w:lang w:val="en-US"/>
        </w:rPr>
        <w:t xml:space="preserve">, and </w:t>
      </w:r>
      <w:r w:rsidR="00D755D0" w:rsidRPr="00F57AE8">
        <w:rPr>
          <w:lang w:val="en-US"/>
        </w:rPr>
        <w:t xml:space="preserve">that </w:t>
      </w:r>
      <w:r w:rsidR="00B331D7" w:rsidRPr="00F57AE8">
        <w:rPr>
          <w:lang w:val="en-US"/>
        </w:rPr>
        <w:t>more experience</w:t>
      </w:r>
      <w:r w:rsidR="009E317C" w:rsidRPr="00F57AE8">
        <w:rPr>
          <w:lang w:val="en-US"/>
        </w:rPr>
        <w:t>—</w:t>
      </w:r>
      <w:r w:rsidR="00B331D7" w:rsidRPr="00F57AE8">
        <w:rPr>
          <w:lang w:val="en-US"/>
        </w:rPr>
        <w:t>especially</w:t>
      </w:r>
      <w:r w:rsidR="009E317C" w:rsidRPr="00F57AE8">
        <w:rPr>
          <w:lang w:val="en-US"/>
        </w:rPr>
        <w:t xml:space="preserve"> of</w:t>
      </w:r>
      <w:r w:rsidR="00B331D7" w:rsidRPr="00F57AE8">
        <w:rPr>
          <w:lang w:val="en-US"/>
        </w:rPr>
        <w:t xml:space="preserve"> ‘safe’ episodes</w:t>
      </w:r>
      <w:r w:rsidR="009E317C" w:rsidRPr="00F57AE8">
        <w:rPr>
          <w:lang w:val="en-US"/>
        </w:rPr>
        <w:t>—</w:t>
      </w:r>
      <w:r w:rsidR="00B331D7" w:rsidRPr="00F57AE8">
        <w:rPr>
          <w:lang w:val="en-US"/>
        </w:rPr>
        <w:t>attenuates the effect</w:t>
      </w:r>
      <w:r w:rsidR="00D755D0" w:rsidRPr="00F57AE8">
        <w:rPr>
          <w:lang w:val="en-US"/>
        </w:rPr>
        <w:t xml:space="preserve"> of warnings</w:t>
      </w:r>
      <w:r w:rsidR="00FE0E3C" w:rsidRPr="00F57AE8">
        <w:rPr>
          <w:lang w:val="en-US"/>
        </w:rPr>
        <w:t xml:space="preserve"> (Barron et al., 2008; Weiss-Cohen, Konstantinidis</w:t>
      </w:r>
      <w:r w:rsidR="001239DF" w:rsidRPr="00F57AE8">
        <w:rPr>
          <w:lang w:val="en-US"/>
        </w:rPr>
        <w:t>,</w:t>
      </w:r>
      <w:r w:rsidR="00FE0E3C" w:rsidRPr="00F57AE8">
        <w:rPr>
          <w:lang w:val="en-US"/>
        </w:rPr>
        <w:t xml:space="preserve"> &amp; Harvey, 2021</w:t>
      </w:r>
      <w:r w:rsidR="00FE0E3C" w:rsidRPr="00F57AE8">
        <w:rPr>
          <w:rStyle w:val="FootnoteReference"/>
          <w:lang w:val="en-US"/>
        </w:rPr>
        <w:footnoteReference w:id="4"/>
      </w:r>
      <w:r w:rsidR="00FE0E3C" w:rsidRPr="00F57AE8">
        <w:rPr>
          <w:lang w:val="en-US"/>
        </w:rPr>
        <w:t>)</w:t>
      </w:r>
      <w:r w:rsidR="00B331D7" w:rsidRPr="00F57AE8">
        <w:rPr>
          <w:lang w:val="en-US"/>
        </w:rPr>
        <w:t xml:space="preserve">. </w:t>
      </w:r>
      <w:r w:rsidR="005B13DB" w:rsidRPr="00F57AE8">
        <w:rPr>
          <w:lang w:val="en-US"/>
        </w:rPr>
        <w:t xml:space="preserve">This dynamic may change if warnings </w:t>
      </w:r>
      <w:r w:rsidR="00340311" w:rsidRPr="00F57AE8">
        <w:rPr>
          <w:lang w:val="en-US"/>
        </w:rPr>
        <w:t xml:space="preserve">explicitly </w:t>
      </w:r>
      <w:r w:rsidR="005B13DB" w:rsidRPr="00F57AE8">
        <w:rPr>
          <w:lang w:val="en-US"/>
        </w:rPr>
        <w:t>acknowledge people’s state of experience</w:t>
      </w:r>
      <w:r w:rsidR="00830BCF" w:rsidRPr="00F57AE8">
        <w:rPr>
          <w:lang w:val="en-US"/>
        </w:rPr>
        <w:t xml:space="preserve">, and </w:t>
      </w:r>
      <w:r w:rsidR="00D60877" w:rsidRPr="00F57AE8">
        <w:rPr>
          <w:lang w:val="en-US"/>
        </w:rPr>
        <w:t xml:space="preserve">if they </w:t>
      </w:r>
      <w:r w:rsidR="00614436" w:rsidRPr="00F57AE8">
        <w:rPr>
          <w:lang w:val="en-US"/>
        </w:rPr>
        <w:t xml:space="preserve">introduce and explain </w:t>
      </w:r>
      <w:r w:rsidR="007417E5" w:rsidRPr="00F57AE8">
        <w:rPr>
          <w:lang w:val="en-US"/>
        </w:rPr>
        <w:t>the “</w:t>
      </w:r>
      <w:r w:rsidR="00437382" w:rsidRPr="00F57AE8">
        <w:rPr>
          <w:lang w:val="en-US"/>
        </w:rPr>
        <w:t>ambiguities</w:t>
      </w:r>
      <w:r w:rsidR="007417E5" w:rsidRPr="00F57AE8">
        <w:rPr>
          <w:lang w:val="en-US"/>
        </w:rPr>
        <w:t xml:space="preserve"> of experience” (March, </w:t>
      </w:r>
      <w:r w:rsidR="00437382" w:rsidRPr="00F57AE8">
        <w:rPr>
          <w:lang w:val="en-US"/>
        </w:rPr>
        <w:t>2010, pp. 106</w:t>
      </w:r>
      <w:r w:rsidR="001239DF" w:rsidRPr="00F57AE8">
        <w:rPr>
          <w:lang w:val="en-US"/>
        </w:rPr>
        <w:t>–</w:t>
      </w:r>
      <w:r w:rsidR="00437382" w:rsidRPr="00F57AE8">
        <w:rPr>
          <w:lang w:val="en-US"/>
        </w:rPr>
        <w:t xml:space="preserve">109) and </w:t>
      </w:r>
      <w:r w:rsidR="00830BCF" w:rsidRPr="00F57AE8">
        <w:rPr>
          <w:lang w:val="en-US"/>
        </w:rPr>
        <w:t>“experiential traps”</w:t>
      </w:r>
      <w:r w:rsidR="00F34B50" w:rsidRPr="00F57AE8">
        <w:rPr>
          <w:lang w:val="en-US"/>
        </w:rPr>
        <w:t xml:space="preserve"> such as the lure of </w:t>
      </w:r>
      <w:r w:rsidR="00D60877" w:rsidRPr="00F57AE8">
        <w:rPr>
          <w:lang w:val="en-US"/>
        </w:rPr>
        <w:t xml:space="preserve">experience </w:t>
      </w:r>
      <w:r w:rsidR="00F34B50" w:rsidRPr="00F57AE8">
        <w:rPr>
          <w:lang w:val="en-US"/>
        </w:rPr>
        <w:t xml:space="preserve">of </w:t>
      </w:r>
      <w:r w:rsidR="00D60877" w:rsidRPr="00F57AE8">
        <w:rPr>
          <w:lang w:val="en-US"/>
        </w:rPr>
        <w:t>‘</w:t>
      </w:r>
      <w:r w:rsidR="00F34B50" w:rsidRPr="00F57AE8">
        <w:rPr>
          <w:lang w:val="en-US"/>
        </w:rPr>
        <w:t>safe</w:t>
      </w:r>
      <w:r w:rsidR="00D60877" w:rsidRPr="00F57AE8">
        <w:rPr>
          <w:lang w:val="en-US"/>
        </w:rPr>
        <w:t>’</w:t>
      </w:r>
      <w:r w:rsidR="00F34B50" w:rsidRPr="00F57AE8">
        <w:rPr>
          <w:lang w:val="en-US"/>
        </w:rPr>
        <w:t xml:space="preserve"> </w:t>
      </w:r>
      <w:r w:rsidR="00D60877" w:rsidRPr="00F57AE8">
        <w:rPr>
          <w:lang w:val="en-US"/>
        </w:rPr>
        <w:t>episodes</w:t>
      </w:r>
      <w:r w:rsidR="00614436" w:rsidRPr="00F57AE8">
        <w:rPr>
          <w:lang w:val="en-US"/>
        </w:rPr>
        <w:t xml:space="preserve"> (before and after a warning)</w:t>
      </w:r>
      <w:r w:rsidR="000F6394" w:rsidRPr="00F57AE8">
        <w:rPr>
          <w:lang w:val="en-US"/>
        </w:rPr>
        <w:t xml:space="preserve"> and </w:t>
      </w:r>
      <w:r w:rsidR="00353D89" w:rsidRPr="00F57AE8">
        <w:rPr>
          <w:lang w:val="en-US"/>
        </w:rPr>
        <w:t xml:space="preserve">time delays in the manifestation of </w:t>
      </w:r>
      <w:r w:rsidR="00614436" w:rsidRPr="00F57AE8">
        <w:rPr>
          <w:lang w:val="en-US"/>
        </w:rPr>
        <w:t xml:space="preserve">a </w:t>
      </w:r>
      <w:r w:rsidR="00353D89" w:rsidRPr="00F57AE8">
        <w:rPr>
          <w:lang w:val="en-US"/>
        </w:rPr>
        <w:t>ris</w:t>
      </w:r>
      <w:r w:rsidR="001D4E15" w:rsidRPr="00F57AE8">
        <w:rPr>
          <w:lang w:val="en-US"/>
        </w:rPr>
        <w:t>k</w:t>
      </w:r>
      <w:r w:rsidR="000F6394" w:rsidRPr="00F57AE8">
        <w:rPr>
          <w:lang w:val="en-US"/>
        </w:rPr>
        <w:t xml:space="preserve">. </w:t>
      </w:r>
    </w:p>
    <w:p w14:paraId="6968B249" w14:textId="574B6FBC" w:rsidR="00437382" w:rsidRPr="00F57AE8" w:rsidRDefault="000F6394" w:rsidP="00315A01">
      <w:pPr>
        <w:spacing w:line="480" w:lineRule="auto"/>
        <w:ind w:firstLine="709"/>
        <w:rPr>
          <w:lang w:val="en-US"/>
        </w:rPr>
      </w:pPr>
      <w:r w:rsidRPr="00F57AE8">
        <w:rPr>
          <w:lang w:val="en-US"/>
        </w:rPr>
        <w:t>Another potential</w:t>
      </w:r>
      <w:r w:rsidR="00437382" w:rsidRPr="00F57AE8">
        <w:rPr>
          <w:lang w:val="en-US"/>
        </w:rPr>
        <w:t xml:space="preserve"> </w:t>
      </w:r>
      <w:r w:rsidRPr="00F57AE8">
        <w:rPr>
          <w:lang w:val="en-US"/>
        </w:rPr>
        <w:t xml:space="preserve">trap is </w:t>
      </w:r>
      <w:r w:rsidR="00353D89" w:rsidRPr="00F57AE8">
        <w:rPr>
          <w:lang w:val="en-US"/>
        </w:rPr>
        <w:t xml:space="preserve">that </w:t>
      </w:r>
      <w:r w:rsidR="00D755D0" w:rsidRPr="00F57AE8">
        <w:rPr>
          <w:lang w:val="en-US"/>
        </w:rPr>
        <w:t xml:space="preserve">the </w:t>
      </w:r>
      <w:r w:rsidR="00353D89" w:rsidRPr="00F57AE8">
        <w:rPr>
          <w:lang w:val="en-US"/>
        </w:rPr>
        <w:t xml:space="preserve">rarity </w:t>
      </w:r>
      <w:r w:rsidR="00614436" w:rsidRPr="00F57AE8">
        <w:rPr>
          <w:lang w:val="en-US"/>
        </w:rPr>
        <w:t xml:space="preserve">of a </w:t>
      </w:r>
      <w:r w:rsidR="001D4E15" w:rsidRPr="00F57AE8">
        <w:rPr>
          <w:lang w:val="en-US"/>
        </w:rPr>
        <w:t>risk</w:t>
      </w:r>
      <w:r w:rsidR="00614436" w:rsidRPr="00F57AE8">
        <w:rPr>
          <w:lang w:val="en-US"/>
        </w:rPr>
        <w:t xml:space="preserve"> often implies a ‘primacy-halo’ effect</w:t>
      </w:r>
      <w:r w:rsidR="00D755D0" w:rsidRPr="00F57AE8">
        <w:rPr>
          <w:lang w:val="en-US"/>
        </w:rPr>
        <w:t>:</w:t>
      </w:r>
      <w:r w:rsidR="00614436" w:rsidRPr="00F57AE8">
        <w:rPr>
          <w:lang w:val="en-US"/>
        </w:rPr>
        <w:t xml:space="preserve"> </w:t>
      </w:r>
      <w:r w:rsidR="00761780" w:rsidRPr="00F57AE8">
        <w:rPr>
          <w:lang w:val="en-US"/>
        </w:rPr>
        <w:t>E</w:t>
      </w:r>
      <w:r w:rsidR="00614436" w:rsidRPr="00F57AE8">
        <w:rPr>
          <w:lang w:val="en-US"/>
        </w:rPr>
        <w:t xml:space="preserve">ven if the probability of a </w:t>
      </w:r>
      <w:r w:rsidR="001D4E15" w:rsidRPr="00F57AE8">
        <w:rPr>
          <w:lang w:val="en-US"/>
        </w:rPr>
        <w:t xml:space="preserve">risk </w:t>
      </w:r>
      <w:r w:rsidR="00D60877" w:rsidRPr="00F57AE8">
        <w:rPr>
          <w:lang w:val="en-US"/>
        </w:rPr>
        <w:t>occurring</w:t>
      </w:r>
      <w:r w:rsidR="00614436" w:rsidRPr="00F57AE8">
        <w:rPr>
          <w:lang w:val="en-US"/>
        </w:rPr>
        <w:t xml:space="preserve"> in a </w:t>
      </w:r>
      <w:r w:rsidR="001D4E15" w:rsidRPr="00F57AE8">
        <w:rPr>
          <w:lang w:val="en-US"/>
        </w:rPr>
        <w:t xml:space="preserve">given </w:t>
      </w:r>
      <w:r w:rsidR="00614436" w:rsidRPr="00F57AE8">
        <w:rPr>
          <w:lang w:val="en-US"/>
        </w:rPr>
        <w:t>time period is very small</w:t>
      </w:r>
      <w:r w:rsidR="001D4E15" w:rsidRPr="00F57AE8">
        <w:rPr>
          <w:lang w:val="en-US"/>
        </w:rPr>
        <w:t xml:space="preserve"> (e.g., </w:t>
      </w:r>
      <w:r w:rsidR="00D755D0" w:rsidRPr="00F57AE8">
        <w:rPr>
          <w:lang w:val="en-US"/>
        </w:rPr>
        <w:t xml:space="preserve">a </w:t>
      </w:r>
      <w:r w:rsidR="001D4E15" w:rsidRPr="00F57AE8">
        <w:rPr>
          <w:lang w:val="en-US"/>
        </w:rPr>
        <w:t>fatal car accident on a single trip)</w:t>
      </w:r>
      <w:r w:rsidR="00614436" w:rsidRPr="00F57AE8">
        <w:rPr>
          <w:lang w:val="en-US"/>
        </w:rPr>
        <w:t xml:space="preserve">, the </w:t>
      </w:r>
      <w:r w:rsidR="001D4E15" w:rsidRPr="00F57AE8">
        <w:rPr>
          <w:lang w:val="en-US"/>
        </w:rPr>
        <w:t>probability</w:t>
      </w:r>
      <w:r w:rsidR="00614436" w:rsidRPr="00F57AE8">
        <w:rPr>
          <w:lang w:val="en-US"/>
        </w:rPr>
        <w:t xml:space="preserve"> of at least one </w:t>
      </w:r>
      <w:r w:rsidR="001D4E15" w:rsidRPr="00F57AE8">
        <w:rPr>
          <w:lang w:val="en-US"/>
        </w:rPr>
        <w:t>risk</w:t>
      </w:r>
      <w:r w:rsidR="00614436" w:rsidRPr="00F57AE8">
        <w:rPr>
          <w:lang w:val="en-US"/>
        </w:rPr>
        <w:t xml:space="preserve"> event </w:t>
      </w:r>
      <w:r w:rsidR="00437382" w:rsidRPr="00F57AE8">
        <w:rPr>
          <w:lang w:val="en-US"/>
        </w:rPr>
        <w:t>actualizing</w:t>
      </w:r>
      <w:r w:rsidR="001D4E15" w:rsidRPr="00F57AE8">
        <w:rPr>
          <w:lang w:val="en-US"/>
        </w:rPr>
        <w:t xml:space="preserve"> becomes much large</w:t>
      </w:r>
      <w:r w:rsidRPr="00F57AE8">
        <w:rPr>
          <w:lang w:val="en-US"/>
        </w:rPr>
        <w:t>r</w:t>
      </w:r>
      <w:r w:rsidR="001D4E15" w:rsidRPr="00F57AE8">
        <w:rPr>
          <w:lang w:val="en-US"/>
        </w:rPr>
        <w:t xml:space="preserve"> over repeated </w:t>
      </w:r>
      <w:r w:rsidR="00D60877" w:rsidRPr="00F57AE8">
        <w:rPr>
          <w:lang w:val="en-US"/>
        </w:rPr>
        <w:t>exposure to that risk</w:t>
      </w:r>
      <w:r w:rsidR="001D4E15" w:rsidRPr="00F57AE8">
        <w:rPr>
          <w:lang w:val="en-US"/>
        </w:rPr>
        <w:t xml:space="preserve"> (e.g., a lifetime of </w:t>
      </w:r>
      <w:r w:rsidR="00D755D0" w:rsidRPr="00F57AE8">
        <w:rPr>
          <w:lang w:val="en-US"/>
        </w:rPr>
        <w:t xml:space="preserve">car </w:t>
      </w:r>
      <w:r w:rsidR="001D4E15" w:rsidRPr="00F57AE8">
        <w:rPr>
          <w:lang w:val="en-US"/>
        </w:rPr>
        <w:t xml:space="preserve">trips; </w:t>
      </w:r>
      <w:proofErr w:type="spellStart"/>
      <w:r w:rsidR="001D4E15" w:rsidRPr="00F57AE8">
        <w:rPr>
          <w:lang w:val="en-US"/>
        </w:rPr>
        <w:t>Slovic</w:t>
      </w:r>
      <w:proofErr w:type="spellEnd"/>
      <w:r w:rsidR="001D4E15" w:rsidRPr="00F57AE8">
        <w:rPr>
          <w:lang w:val="en-US"/>
        </w:rPr>
        <w:t xml:space="preserve"> et al., 1978</w:t>
      </w:r>
      <w:r w:rsidR="005C5FDE" w:rsidRPr="00F57AE8">
        <w:rPr>
          <w:lang w:val="en-US"/>
        </w:rPr>
        <w:t xml:space="preserve">). </w:t>
      </w:r>
      <w:r w:rsidRPr="00F57AE8">
        <w:rPr>
          <w:lang w:val="en-US"/>
        </w:rPr>
        <w:t xml:space="preserve">This means </w:t>
      </w:r>
      <w:r w:rsidR="00337A87" w:rsidRPr="00F57AE8">
        <w:rPr>
          <w:lang w:val="en-US"/>
        </w:rPr>
        <w:t xml:space="preserve">again </w:t>
      </w:r>
      <w:r w:rsidRPr="00F57AE8">
        <w:rPr>
          <w:lang w:val="en-US"/>
        </w:rPr>
        <w:t xml:space="preserve">that, on average, </w:t>
      </w:r>
      <w:r w:rsidR="00437382" w:rsidRPr="00F57AE8">
        <w:rPr>
          <w:lang w:val="en-US"/>
        </w:rPr>
        <w:t>multiple</w:t>
      </w:r>
      <w:r w:rsidRPr="00F57AE8">
        <w:rPr>
          <w:lang w:val="en-US"/>
        </w:rPr>
        <w:t xml:space="preserve"> safe episodes </w:t>
      </w:r>
      <w:r w:rsidR="00337A87" w:rsidRPr="00F57AE8">
        <w:rPr>
          <w:lang w:val="en-US"/>
        </w:rPr>
        <w:t xml:space="preserve">especially </w:t>
      </w:r>
      <w:r w:rsidR="00437382" w:rsidRPr="00F57AE8">
        <w:rPr>
          <w:lang w:val="en-US"/>
        </w:rPr>
        <w:t xml:space="preserve">at the </w:t>
      </w:r>
      <w:r w:rsidRPr="00F57AE8">
        <w:rPr>
          <w:lang w:val="en-US"/>
        </w:rPr>
        <w:t xml:space="preserve">outset of a </w:t>
      </w:r>
      <w:r w:rsidR="00437382" w:rsidRPr="00F57AE8">
        <w:rPr>
          <w:lang w:val="en-US"/>
        </w:rPr>
        <w:t>sequence of experiences</w:t>
      </w:r>
      <w:r w:rsidRPr="00F57AE8">
        <w:rPr>
          <w:lang w:val="en-US"/>
        </w:rPr>
        <w:t xml:space="preserve"> </w:t>
      </w:r>
      <w:r w:rsidR="00437382" w:rsidRPr="00F57AE8">
        <w:rPr>
          <w:lang w:val="en-US"/>
        </w:rPr>
        <w:t xml:space="preserve">carry the danger of </w:t>
      </w:r>
      <w:r w:rsidR="00D60877" w:rsidRPr="00F57AE8">
        <w:rPr>
          <w:lang w:val="en-US"/>
        </w:rPr>
        <w:t>a</w:t>
      </w:r>
      <w:r w:rsidRPr="00F57AE8">
        <w:rPr>
          <w:lang w:val="en-US"/>
        </w:rPr>
        <w:t xml:space="preserve"> risk</w:t>
      </w:r>
      <w:r w:rsidR="00D60877" w:rsidRPr="00F57AE8">
        <w:rPr>
          <w:lang w:val="en-US"/>
        </w:rPr>
        <w:t xml:space="preserve"> being underestimated</w:t>
      </w:r>
      <w:r w:rsidRPr="00F57AE8">
        <w:rPr>
          <w:lang w:val="en-US"/>
        </w:rPr>
        <w:t>.</w:t>
      </w:r>
      <w:r w:rsidR="00252F95" w:rsidRPr="00F57AE8">
        <w:rPr>
          <w:lang w:val="en-US"/>
        </w:rPr>
        <w:t xml:space="preserve"> </w:t>
      </w:r>
    </w:p>
    <w:p w14:paraId="588F3120" w14:textId="1D46C2AF" w:rsidR="00437382" w:rsidRPr="00F57AE8" w:rsidRDefault="008A68A7" w:rsidP="002716CA">
      <w:pPr>
        <w:spacing w:line="480" w:lineRule="auto"/>
        <w:ind w:firstLine="709"/>
        <w:rPr>
          <w:lang w:val="en-US"/>
        </w:rPr>
      </w:pPr>
      <w:r w:rsidRPr="00F57AE8">
        <w:rPr>
          <w:lang w:val="en-US"/>
        </w:rPr>
        <w:t xml:space="preserve">In our view, </w:t>
      </w:r>
      <w:r w:rsidR="006E536E" w:rsidRPr="00F57AE8">
        <w:rPr>
          <w:lang w:val="en-US"/>
        </w:rPr>
        <w:t xml:space="preserve">it is important to acknowledge and study </w:t>
      </w:r>
      <w:r w:rsidR="002716CA" w:rsidRPr="00F57AE8">
        <w:rPr>
          <w:lang w:val="en-US"/>
        </w:rPr>
        <w:t xml:space="preserve">the </w:t>
      </w:r>
      <w:r w:rsidRPr="00F57AE8">
        <w:rPr>
          <w:lang w:val="en-US"/>
        </w:rPr>
        <w:t>r</w:t>
      </w:r>
      <w:r w:rsidR="00225F05" w:rsidRPr="00F57AE8">
        <w:rPr>
          <w:lang w:val="en-US"/>
        </w:rPr>
        <w:t>eal</w:t>
      </w:r>
      <w:r w:rsidR="00D60877" w:rsidRPr="00F57AE8">
        <w:rPr>
          <w:lang w:val="en-US"/>
        </w:rPr>
        <w:t>-</w:t>
      </w:r>
      <w:r w:rsidR="00225F05" w:rsidRPr="00F57AE8">
        <w:rPr>
          <w:lang w:val="en-US"/>
        </w:rPr>
        <w:t xml:space="preserve">world </w:t>
      </w:r>
      <w:r w:rsidR="002716CA" w:rsidRPr="00F57AE8">
        <w:rPr>
          <w:lang w:val="en-US"/>
        </w:rPr>
        <w:t xml:space="preserve">consequences of </w:t>
      </w:r>
      <w:r w:rsidR="00D755D0" w:rsidRPr="00F57AE8">
        <w:rPr>
          <w:lang w:val="en-US"/>
        </w:rPr>
        <w:t xml:space="preserve">such </w:t>
      </w:r>
      <w:r w:rsidR="00225F05" w:rsidRPr="00F57AE8">
        <w:rPr>
          <w:lang w:val="en-US"/>
        </w:rPr>
        <w:t>e</w:t>
      </w:r>
      <w:r w:rsidR="00252F95" w:rsidRPr="00F57AE8">
        <w:rPr>
          <w:lang w:val="en-US"/>
        </w:rPr>
        <w:t>xperiential traps</w:t>
      </w:r>
      <w:r w:rsidR="006E536E" w:rsidRPr="00F57AE8">
        <w:rPr>
          <w:lang w:val="en-US"/>
        </w:rPr>
        <w:t>.</w:t>
      </w:r>
      <w:r w:rsidR="00252F95" w:rsidRPr="00F57AE8">
        <w:rPr>
          <w:lang w:val="en-US"/>
        </w:rPr>
        <w:t xml:space="preserve"> </w:t>
      </w:r>
      <w:r w:rsidR="00D60877" w:rsidRPr="00F57AE8">
        <w:rPr>
          <w:lang w:val="en-US"/>
        </w:rPr>
        <w:t>A</w:t>
      </w:r>
      <w:r w:rsidRPr="00F57AE8">
        <w:rPr>
          <w:lang w:val="en-US"/>
        </w:rPr>
        <w:t xml:space="preserve"> better understanding</w:t>
      </w:r>
      <w:r w:rsidR="00D60877" w:rsidRPr="00F57AE8">
        <w:rPr>
          <w:lang w:val="en-US"/>
        </w:rPr>
        <w:t xml:space="preserve"> of these </w:t>
      </w:r>
      <w:r w:rsidR="00761780" w:rsidRPr="00F57AE8">
        <w:rPr>
          <w:lang w:val="en-US"/>
        </w:rPr>
        <w:t>patterns</w:t>
      </w:r>
      <w:r w:rsidRPr="00F57AE8">
        <w:rPr>
          <w:lang w:val="en-US"/>
        </w:rPr>
        <w:t xml:space="preserve"> may </w:t>
      </w:r>
      <w:r w:rsidR="00225F05" w:rsidRPr="00F57AE8">
        <w:rPr>
          <w:lang w:val="en-US"/>
        </w:rPr>
        <w:t xml:space="preserve">help risk researchers </w:t>
      </w:r>
      <w:r w:rsidR="002716CA" w:rsidRPr="00F57AE8">
        <w:rPr>
          <w:lang w:val="en-US"/>
        </w:rPr>
        <w:t xml:space="preserve">and public health officials </w:t>
      </w:r>
      <w:r w:rsidR="00225F05" w:rsidRPr="00F57AE8">
        <w:rPr>
          <w:lang w:val="en-US"/>
        </w:rPr>
        <w:t xml:space="preserve">to anticipate behaviors that are </w:t>
      </w:r>
      <w:r w:rsidRPr="00F57AE8">
        <w:rPr>
          <w:lang w:val="en-US"/>
        </w:rPr>
        <w:t xml:space="preserve">otherwise </w:t>
      </w:r>
      <w:r w:rsidR="00252F95" w:rsidRPr="00F57AE8">
        <w:rPr>
          <w:lang w:val="en-US"/>
        </w:rPr>
        <w:t>difficult to fathom</w:t>
      </w:r>
      <w:r w:rsidR="00225F05" w:rsidRPr="00F57AE8">
        <w:rPr>
          <w:lang w:val="en-US"/>
        </w:rPr>
        <w:t xml:space="preserve">, </w:t>
      </w:r>
      <w:r w:rsidRPr="00F57AE8">
        <w:rPr>
          <w:lang w:val="en-US"/>
        </w:rPr>
        <w:t xml:space="preserve">highly </w:t>
      </w:r>
      <w:r w:rsidR="00225F05" w:rsidRPr="00F57AE8">
        <w:rPr>
          <w:lang w:val="en-US"/>
        </w:rPr>
        <w:lastRenderedPageBreak/>
        <w:t>undesirable</w:t>
      </w:r>
      <w:r w:rsidR="00D755D0" w:rsidRPr="00F57AE8">
        <w:rPr>
          <w:lang w:val="en-US"/>
        </w:rPr>
        <w:t>,</w:t>
      </w:r>
      <w:r w:rsidR="00225F05" w:rsidRPr="00F57AE8">
        <w:rPr>
          <w:lang w:val="en-US"/>
        </w:rPr>
        <w:t xml:space="preserve"> and possibly preventable. </w:t>
      </w:r>
      <w:r w:rsidR="002716CA" w:rsidRPr="00F57AE8">
        <w:rPr>
          <w:lang w:val="en-US"/>
        </w:rPr>
        <w:t>Take, for instance, a</w:t>
      </w:r>
      <w:r w:rsidR="006E536E" w:rsidRPr="00F57AE8">
        <w:rPr>
          <w:lang w:val="en-US"/>
        </w:rPr>
        <w:t xml:space="preserve">nother experiential </w:t>
      </w:r>
      <w:r w:rsidR="002716CA" w:rsidRPr="00F57AE8">
        <w:rPr>
          <w:lang w:val="en-US"/>
        </w:rPr>
        <w:t xml:space="preserve">trap that may </w:t>
      </w:r>
      <w:r w:rsidR="00D60877" w:rsidRPr="00F57AE8">
        <w:rPr>
          <w:lang w:val="en-US"/>
        </w:rPr>
        <w:t>be dubbed</w:t>
      </w:r>
      <w:r w:rsidR="002716CA" w:rsidRPr="00F57AE8">
        <w:rPr>
          <w:lang w:val="en-US"/>
        </w:rPr>
        <w:t xml:space="preserve"> the </w:t>
      </w:r>
      <w:r w:rsidR="00DF6C99" w:rsidRPr="00F57AE8">
        <w:rPr>
          <w:lang w:val="en-US"/>
        </w:rPr>
        <w:t>‘</w:t>
      </w:r>
      <w:r w:rsidR="002716CA" w:rsidRPr="00F57AE8">
        <w:rPr>
          <w:lang w:val="en-US"/>
        </w:rPr>
        <w:t>curse of success</w:t>
      </w:r>
      <w:r w:rsidR="00DF6C99" w:rsidRPr="00F57AE8">
        <w:rPr>
          <w:lang w:val="en-US"/>
        </w:rPr>
        <w:t>’</w:t>
      </w:r>
      <w:r w:rsidR="00545799" w:rsidRPr="00F57AE8">
        <w:rPr>
          <w:lang w:val="en-US"/>
        </w:rPr>
        <w:t>:</w:t>
      </w:r>
      <w:r w:rsidR="002716CA" w:rsidRPr="00F57AE8">
        <w:rPr>
          <w:lang w:val="en-US"/>
        </w:rPr>
        <w:t xml:space="preserve"> </w:t>
      </w:r>
      <w:r w:rsidR="008A2959" w:rsidRPr="00F57AE8">
        <w:rPr>
          <w:lang w:val="en-US"/>
        </w:rPr>
        <w:t>the erosion of</w:t>
      </w:r>
      <w:r w:rsidR="002716CA" w:rsidRPr="00F57AE8">
        <w:rPr>
          <w:lang w:val="en-US"/>
        </w:rPr>
        <w:t xml:space="preserve"> public support </w:t>
      </w:r>
      <w:r w:rsidR="00DF6C99" w:rsidRPr="00F57AE8">
        <w:rPr>
          <w:lang w:val="en-US"/>
        </w:rPr>
        <w:t>for</w:t>
      </w:r>
      <w:r w:rsidR="002716CA" w:rsidRPr="00F57AE8">
        <w:rPr>
          <w:lang w:val="en-US"/>
        </w:rPr>
        <w:t xml:space="preserve"> preventive health measures that </w:t>
      </w:r>
      <w:r w:rsidR="00761780" w:rsidRPr="00F57AE8">
        <w:rPr>
          <w:lang w:val="en-US"/>
        </w:rPr>
        <w:t xml:space="preserve">prove </w:t>
      </w:r>
      <w:r w:rsidR="006E536E" w:rsidRPr="00F57AE8">
        <w:rPr>
          <w:lang w:val="en-US"/>
        </w:rPr>
        <w:t>successful</w:t>
      </w:r>
      <w:r w:rsidR="00545799" w:rsidRPr="00F57AE8">
        <w:rPr>
          <w:lang w:val="en-US"/>
        </w:rPr>
        <w:t xml:space="preserve">. This </w:t>
      </w:r>
      <w:r w:rsidR="002716CA" w:rsidRPr="00F57AE8">
        <w:rPr>
          <w:lang w:val="en-US"/>
        </w:rPr>
        <w:t xml:space="preserve">phenomenon </w:t>
      </w:r>
      <w:r w:rsidR="00545799" w:rsidRPr="00F57AE8">
        <w:rPr>
          <w:lang w:val="en-US"/>
        </w:rPr>
        <w:t>has been observed</w:t>
      </w:r>
      <w:r w:rsidR="002716CA" w:rsidRPr="00F57AE8">
        <w:rPr>
          <w:lang w:val="en-US"/>
        </w:rPr>
        <w:t xml:space="preserve"> in the context of</w:t>
      </w:r>
      <w:r w:rsidR="00A16347" w:rsidRPr="00F57AE8">
        <w:rPr>
          <w:lang w:val="en-US"/>
        </w:rPr>
        <w:t xml:space="preserve"> the</w:t>
      </w:r>
      <w:r w:rsidR="002716CA" w:rsidRPr="00F57AE8">
        <w:rPr>
          <w:lang w:val="en-US"/>
        </w:rPr>
        <w:t xml:space="preserve"> </w:t>
      </w:r>
      <w:r w:rsidR="00545799" w:rsidRPr="00F57AE8">
        <w:rPr>
          <w:lang w:val="en-US"/>
        </w:rPr>
        <w:t>coronavirus</w:t>
      </w:r>
      <w:r w:rsidR="00A16347" w:rsidRPr="00F57AE8">
        <w:rPr>
          <w:lang w:val="en-US"/>
        </w:rPr>
        <w:t xml:space="preserve"> pandemic</w:t>
      </w:r>
      <w:r w:rsidR="002716CA" w:rsidRPr="00F57AE8">
        <w:rPr>
          <w:lang w:val="en-US"/>
        </w:rPr>
        <w:t xml:space="preserve"> (Cayetano &amp; Crandall, 2020) </w:t>
      </w:r>
      <w:r w:rsidR="00545799" w:rsidRPr="00F57AE8">
        <w:rPr>
          <w:lang w:val="en-US"/>
        </w:rPr>
        <w:t>and</w:t>
      </w:r>
      <w:r w:rsidR="00761780" w:rsidRPr="00F57AE8">
        <w:rPr>
          <w:lang w:val="en-US"/>
        </w:rPr>
        <w:t xml:space="preserve"> more generally</w:t>
      </w:r>
      <w:r w:rsidR="002716CA" w:rsidRPr="00F57AE8">
        <w:rPr>
          <w:lang w:val="en-US"/>
        </w:rPr>
        <w:t xml:space="preserve"> in declining</w:t>
      </w:r>
      <w:r w:rsidR="00761780" w:rsidRPr="00F57AE8">
        <w:rPr>
          <w:lang w:val="en-US"/>
        </w:rPr>
        <w:t xml:space="preserve"> rates of</w:t>
      </w:r>
      <w:r w:rsidR="002716CA" w:rsidRPr="00F57AE8">
        <w:rPr>
          <w:lang w:val="en-US"/>
        </w:rPr>
        <w:t xml:space="preserve"> </w:t>
      </w:r>
      <w:r w:rsidR="00437382" w:rsidRPr="00F57AE8">
        <w:rPr>
          <w:lang w:val="en-US"/>
        </w:rPr>
        <w:t xml:space="preserve">vaccination </w:t>
      </w:r>
      <w:r w:rsidR="00DF6C99" w:rsidRPr="00F57AE8">
        <w:rPr>
          <w:lang w:val="en-US"/>
        </w:rPr>
        <w:t>uptake</w:t>
      </w:r>
      <w:r w:rsidR="00B521F0" w:rsidRPr="00F57AE8">
        <w:rPr>
          <w:lang w:val="en-US"/>
        </w:rPr>
        <w:t xml:space="preserve"> </w:t>
      </w:r>
      <w:r w:rsidR="00437382" w:rsidRPr="00F57AE8">
        <w:rPr>
          <w:lang w:val="en-US"/>
        </w:rPr>
        <w:t xml:space="preserve">(UNICEF, 2019). </w:t>
      </w:r>
      <w:r w:rsidR="00545799" w:rsidRPr="00F57AE8">
        <w:rPr>
          <w:lang w:val="en-US"/>
        </w:rPr>
        <w:t>In</w:t>
      </w:r>
      <w:r w:rsidR="00437382" w:rsidRPr="00F57AE8">
        <w:rPr>
          <w:lang w:val="en-US"/>
        </w:rPr>
        <w:t xml:space="preserve"> the first </w:t>
      </w:r>
      <w:r w:rsidR="00545799" w:rsidRPr="00F57AE8">
        <w:rPr>
          <w:lang w:val="en-US"/>
        </w:rPr>
        <w:t>6</w:t>
      </w:r>
      <w:r w:rsidR="00437382" w:rsidRPr="00F57AE8">
        <w:rPr>
          <w:lang w:val="en-US"/>
        </w:rPr>
        <w:t xml:space="preserve"> months of 2019, 364,808 measles cases were recorded </w:t>
      </w:r>
      <w:r w:rsidR="00DF6C99" w:rsidRPr="00F57AE8">
        <w:rPr>
          <w:lang w:val="en-US"/>
        </w:rPr>
        <w:t>across</w:t>
      </w:r>
      <w:r w:rsidR="00437382" w:rsidRPr="00F57AE8">
        <w:rPr>
          <w:lang w:val="en-US"/>
        </w:rPr>
        <w:t xml:space="preserve"> 182 countries—the highest </w:t>
      </w:r>
      <w:r w:rsidR="00545799" w:rsidRPr="00F57AE8">
        <w:rPr>
          <w:lang w:val="en-US"/>
        </w:rPr>
        <w:t>figures</w:t>
      </w:r>
      <w:r w:rsidR="00437382" w:rsidRPr="00F57AE8">
        <w:rPr>
          <w:lang w:val="en-US"/>
        </w:rPr>
        <w:t xml:space="preserve"> since 2006 (Korn et al., 2020). According to the World Health Organization (WHO), vaccine </w:t>
      </w:r>
      <w:r w:rsidR="00835069" w:rsidRPr="00F57AE8">
        <w:rPr>
          <w:lang w:val="en-US"/>
        </w:rPr>
        <w:t>hesitancy</w:t>
      </w:r>
      <w:r w:rsidR="00437382" w:rsidRPr="00F57AE8">
        <w:rPr>
          <w:lang w:val="en-US"/>
        </w:rPr>
        <w:t xml:space="preserve"> </w:t>
      </w:r>
      <w:r w:rsidR="00DF6C99" w:rsidRPr="00F57AE8">
        <w:rPr>
          <w:lang w:val="en-US"/>
        </w:rPr>
        <w:t>was</w:t>
      </w:r>
      <w:r w:rsidR="00437382" w:rsidRPr="00F57AE8">
        <w:rPr>
          <w:lang w:val="en-US"/>
        </w:rPr>
        <w:t xml:space="preserve"> one of the ten major threats to public health in 2019 (WHO, 2019). Vaccine hesitancy may be at least partly due to an unfortunate collusion of experience and vaccine-critical description. Thanks to the success of preventive measures taken in previous decades, few people in recent generations have </w:t>
      </w:r>
      <w:r w:rsidRPr="00F57AE8">
        <w:rPr>
          <w:lang w:val="en-US"/>
        </w:rPr>
        <w:t>experienced</w:t>
      </w:r>
      <w:r w:rsidR="00437382" w:rsidRPr="00F57AE8">
        <w:rPr>
          <w:lang w:val="en-US"/>
        </w:rPr>
        <w:t xml:space="preserve"> measles or its effects. </w:t>
      </w:r>
      <w:r w:rsidR="00797D8F" w:rsidRPr="00F57AE8">
        <w:rPr>
          <w:lang w:val="en-US"/>
        </w:rPr>
        <w:t>From this, t</w:t>
      </w:r>
      <w:r w:rsidR="00437382" w:rsidRPr="00F57AE8">
        <w:rPr>
          <w:lang w:val="en-US"/>
        </w:rPr>
        <w:t xml:space="preserve">hey </w:t>
      </w:r>
      <w:r w:rsidR="00DF6C99" w:rsidRPr="00F57AE8">
        <w:rPr>
          <w:lang w:val="en-US"/>
        </w:rPr>
        <w:t>may</w:t>
      </w:r>
      <w:r w:rsidR="00437382" w:rsidRPr="00F57AE8">
        <w:rPr>
          <w:lang w:val="en-US"/>
        </w:rPr>
        <w:t xml:space="preserve"> conclude either that vaccination is a successful </w:t>
      </w:r>
      <w:r w:rsidR="00797D8F" w:rsidRPr="00F57AE8">
        <w:rPr>
          <w:lang w:val="en-US"/>
        </w:rPr>
        <w:t>public health strategy</w:t>
      </w:r>
      <w:r w:rsidR="00437382" w:rsidRPr="00F57AE8">
        <w:rPr>
          <w:lang w:val="en-US"/>
        </w:rPr>
        <w:t xml:space="preserve"> that should be continued or that measles is </w:t>
      </w:r>
      <w:r w:rsidR="00797D8F" w:rsidRPr="00F57AE8">
        <w:rPr>
          <w:lang w:val="en-US"/>
        </w:rPr>
        <w:t>nothing to worry about</w:t>
      </w:r>
      <w:r w:rsidR="00437382" w:rsidRPr="00F57AE8">
        <w:rPr>
          <w:lang w:val="en-US"/>
        </w:rPr>
        <w:t xml:space="preserve">. </w:t>
      </w:r>
      <w:r w:rsidRPr="00F57AE8">
        <w:rPr>
          <w:lang w:val="en-US"/>
        </w:rPr>
        <w:t>In addition, t</w:t>
      </w:r>
      <w:r w:rsidR="00437382" w:rsidRPr="00F57AE8">
        <w:rPr>
          <w:lang w:val="en-US"/>
        </w:rPr>
        <w:t xml:space="preserve">he description–experience framework </w:t>
      </w:r>
      <w:r w:rsidRPr="00F57AE8">
        <w:rPr>
          <w:lang w:val="en-US"/>
        </w:rPr>
        <w:t xml:space="preserve">would suggest </w:t>
      </w:r>
      <w:r w:rsidR="00797D8F" w:rsidRPr="00F57AE8">
        <w:rPr>
          <w:lang w:val="en-US"/>
        </w:rPr>
        <w:t>that people may</w:t>
      </w:r>
      <w:r w:rsidRPr="00F57AE8">
        <w:rPr>
          <w:lang w:val="en-US"/>
        </w:rPr>
        <w:t xml:space="preserve"> </w:t>
      </w:r>
      <w:r w:rsidR="00437382" w:rsidRPr="00F57AE8">
        <w:rPr>
          <w:lang w:val="en-US"/>
        </w:rPr>
        <w:t>overweight the small risk of serious side effects of vaccination</w:t>
      </w:r>
      <w:r w:rsidRPr="00F57AE8">
        <w:rPr>
          <w:lang w:val="en-US"/>
        </w:rPr>
        <w:t xml:space="preserve">, </w:t>
      </w:r>
      <w:r w:rsidR="00797D8F" w:rsidRPr="00F57AE8">
        <w:rPr>
          <w:lang w:val="en-US"/>
        </w:rPr>
        <w:t>which</w:t>
      </w:r>
      <w:r w:rsidRPr="00F57AE8">
        <w:rPr>
          <w:lang w:val="en-US"/>
        </w:rPr>
        <w:t xml:space="preserve"> further erod</w:t>
      </w:r>
      <w:r w:rsidR="00797D8F" w:rsidRPr="00F57AE8">
        <w:rPr>
          <w:lang w:val="en-US"/>
        </w:rPr>
        <w:t>es their</w:t>
      </w:r>
      <w:r w:rsidR="00437382" w:rsidRPr="00F57AE8">
        <w:rPr>
          <w:lang w:val="en-US"/>
        </w:rPr>
        <w:t xml:space="preserve"> </w:t>
      </w:r>
      <w:r w:rsidRPr="00F57AE8">
        <w:rPr>
          <w:lang w:val="en-US"/>
        </w:rPr>
        <w:t xml:space="preserve">willingness to vaccinate. </w:t>
      </w:r>
    </w:p>
    <w:p w14:paraId="44A5BF98" w14:textId="2F869B85" w:rsidR="00242670" w:rsidRPr="00F57AE8" w:rsidRDefault="00242670" w:rsidP="00242670">
      <w:pPr>
        <w:spacing w:line="480" w:lineRule="auto"/>
        <w:rPr>
          <w:rFonts w:eastAsiaTheme="minorEastAsia"/>
          <w:b/>
          <w:bCs/>
          <w:noProof/>
          <w:lang w:eastAsia="zh-CN"/>
        </w:rPr>
      </w:pPr>
      <w:r w:rsidRPr="00F57AE8">
        <w:rPr>
          <w:rFonts w:eastAsiaTheme="minorEastAsia"/>
          <w:b/>
          <w:bCs/>
          <w:noProof/>
          <w:lang w:eastAsia="zh-CN"/>
        </w:rPr>
        <w:t>When</w:t>
      </w:r>
      <w:r w:rsidR="00797D8F" w:rsidRPr="00F57AE8">
        <w:rPr>
          <w:rFonts w:eastAsiaTheme="minorEastAsia"/>
          <w:b/>
          <w:bCs/>
          <w:noProof/>
          <w:lang w:val="en-US" w:eastAsia="zh-CN"/>
        </w:rPr>
        <w:t xml:space="preserve"> Is</w:t>
      </w:r>
      <w:r w:rsidRPr="00F57AE8">
        <w:rPr>
          <w:rFonts w:eastAsiaTheme="minorEastAsia"/>
          <w:b/>
          <w:bCs/>
          <w:noProof/>
          <w:lang w:eastAsia="zh-CN"/>
        </w:rPr>
        <w:t xml:space="preserve"> </w:t>
      </w:r>
      <w:r w:rsidR="00797D8F" w:rsidRPr="00F57AE8">
        <w:rPr>
          <w:rFonts w:eastAsiaTheme="minorEastAsia"/>
          <w:b/>
          <w:bCs/>
          <w:noProof/>
          <w:lang w:val="en-US" w:eastAsia="zh-CN"/>
        </w:rPr>
        <w:t>D</w:t>
      </w:r>
      <w:r w:rsidRPr="00F57AE8">
        <w:rPr>
          <w:rFonts w:eastAsiaTheme="minorEastAsia"/>
          <w:b/>
          <w:bCs/>
          <w:noProof/>
          <w:lang w:eastAsia="zh-CN"/>
        </w:rPr>
        <w:t xml:space="preserve">escription </w:t>
      </w:r>
      <w:r w:rsidR="00797D8F" w:rsidRPr="00F57AE8">
        <w:rPr>
          <w:rFonts w:eastAsiaTheme="minorEastAsia"/>
          <w:b/>
          <w:bCs/>
          <w:noProof/>
          <w:lang w:val="en-US" w:eastAsia="zh-CN"/>
        </w:rPr>
        <w:t>D</w:t>
      </w:r>
      <w:r w:rsidRPr="00F57AE8">
        <w:rPr>
          <w:rFonts w:eastAsiaTheme="minorEastAsia"/>
          <w:b/>
          <w:bCs/>
          <w:noProof/>
          <w:lang w:eastAsia="zh-CN"/>
        </w:rPr>
        <w:t>iscounted</w:t>
      </w:r>
      <w:r w:rsidR="00797D8F" w:rsidRPr="00F57AE8">
        <w:rPr>
          <w:rFonts w:eastAsiaTheme="minorEastAsia"/>
          <w:b/>
          <w:bCs/>
          <w:noProof/>
          <w:lang w:val="en-US" w:eastAsia="zh-CN"/>
        </w:rPr>
        <w:t>?</w:t>
      </w:r>
    </w:p>
    <w:p w14:paraId="3E814951" w14:textId="0E6AF3CA" w:rsidR="00646619" w:rsidRPr="00F57AE8" w:rsidRDefault="00A16347" w:rsidP="006E4507">
      <w:pPr>
        <w:spacing w:line="480" w:lineRule="auto"/>
        <w:ind w:firstLine="708"/>
        <w:rPr>
          <w:lang w:val="en-US"/>
        </w:rPr>
      </w:pPr>
      <w:r w:rsidRPr="00F57AE8">
        <w:rPr>
          <w:rFonts w:eastAsiaTheme="minorEastAsia"/>
          <w:noProof/>
          <w:lang w:val="en-US" w:eastAsia="zh-CN"/>
        </w:rPr>
        <w:t xml:space="preserve">As much as experience appears key to how people respond to risks, decriptions and the psychological processes </w:t>
      </w:r>
      <w:r w:rsidR="00B17A66" w:rsidRPr="00F57AE8">
        <w:rPr>
          <w:rFonts w:eastAsiaTheme="minorEastAsia"/>
          <w:noProof/>
          <w:lang w:val="en-US" w:eastAsia="zh-CN"/>
        </w:rPr>
        <w:t>underlying their effects</w:t>
      </w:r>
      <w:r w:rsidR="00797D8F" w:rsidRPr="00F57AE8">
        <w:rPr>
          <w:rFonts w:eastAsiaTheme="minorEastAsia"/>
          <w:noProof/>
          <w:lang w:val="en-US" w:eastAsia="zh-CN"/>
        </w:rPr>
        <w:t xml:space="preserve"> also</w:t>
      </w:r>
      <w:r w:rsidRPr="00F57AE8">
        <w:rPr>
          <w:rFonts w:eastAsiaTheme="minorEastAsia"/>
          <w:noProof/>
          <w:lang w:val="en-US" w:eastAsia="zh-CN"/>
        </w:rPr>
        <w:t xml:space="preserve"> matter. </w:t>
      </w:r>
      <w:r w:rsidR="00646619" w:rsidRPr="00F57AE8">
        <w:rPr>
          <w:rFonts w:eastAsiaTheme="minorEastAsia"/>
          <w:noProof/>
          <w:lang w:val="en-US" w:eastAsia="zh-CN"/>
        </w:rPr>
        <w:t>Numer</w:t>
      </w:r>
      <w:r w:rsidR="00797D8F" w:rsidRPr="00F57AE8">
        <w:rPr>
          <w:rFonts w:eastAsiaTheme="minorEastAsia"/>
          <w:noProof/>
          <w:lang w:val="en-US" w:eastAsia="zh-CN"/>
        </w:rPr>
        <w:t>ou</w:t>
      </w:r>
      <w:r w:rsidR="00646619" w:rsidRPr="00F57AE8">
        <w:rPr>
          <w:rFonts w:eastAsiaTheme="minorEastAsia"/>
          <w:noProof/>
          <w:lang w:val="en-US" w:eastAsia="zh-CN"/>
        </w:rPr>
        <w:t>s factor</w:t>
      </w:r>
      <w:r w:rsidR="001A24CB" w:rsidRPr="00F57AE8">
        <w:rPr>
          <w:rFonts w:eastAsiaTheme="minorEastAsia"/>
          <w:noProof/>
          <w:lang w:val="en-US" w:eastAsia="zh-CN"/>
        </w:rPr>
        <w:t>s</w:t>
      </w:r>
      <w:r w:rsidR="00646619" w:rsidRPr="00F57AE8">
        <w:rPr>
          <w:rFonts w:eastAsiaTheme="minorEastAsia"/>
          <w:noProof/>
          <w:lang w:val="en-US" w:eastAsia="zh-CN"/>
        </w:rPr>
        <w:t xml:space="preserve"> that </w:t>
      </w:r>
      <w:r w:rsidR="00646619" w:rsidRPr="00F57AE8">
        <w:rPr>
          <w:lang w:val="en-US"/>
        </w:rPr>
        <w:t>weaken the impact of description-based risk communication</w:t>
      </w:r>
      <w:r w:rsidR="001A24CB" w:rsidRPr="00F57AE8">
        <w:rPr>
          <w:rFonts w:eastAsiaTheme="minorEastAsia"/>
          <w:noProof/>
          <w:lang w:val="en-US" w:eastAsia="zh-CN"/>
        </w:rPr>
        <w:t xml:space="preserve"> have been identifed, including</w:t>
      </w:r>
      <w:r w:rsidR="00646619" w:rsidRPr="00F57AE8">
        <w:rPr>
          <w:lang w:val="en-US"/>
        </w:rPr>
        <w:t xml:space="preserve"> repeated exposure (e.g., </w:t>
      </w:r>
      <w:r w:rsidR="001A24CB" w:rsidRPr="00F57AE8">
        <w:rPr>
          <w:lang w:val="en-US"/>
        </w:rPr>
        <w:t xml:space="preserve">to </w:t>
      </w:r>
      <w:r w:rsidR="00646619" w:rsidRPr="00F57AE8">
        <w:rPr>
          <w:lang w:val="en-US"/>
        </w:rPr>
        <w:t xml:space="preserve">alcohol warning labels or graphic visual tobacco warnings; </w:t>
      </w:r>
      <w:r w:rsidR="00646619" w:rsidRPr="00F57AE8">
        <w:rPr>
          <w:rFonts w:eastAsiaTheme="minorEastAsia"/>
          <w:noProof/>
          <w:lang w:val="en-US" w:eastAsia="zh-CN"/>
        </w:rPr>
        <w:t>Kim &amp; Wogalter, 2009)</w:t>
      </w:r>
      <w:r w:rsidR="00646619" w:rsidRPr="00F57AE8">
        <w:rPr>
          <w:lang w:val="en-US"/>
        </w:rPr>
        <w:t xml:space="preserve"> or </w:t>
      </w:r>
      <w:proofErr w:type="spellStart"/>
      <w:r w:rsidR="00B17A66" w:rsidRPr="00F57AE8">
        <w:rPr>
          <w:lang w:val="en-US"/>
        </w:rPr>
        <w:t>intransparent</w:t>
      </w:r>
      <w:proofErr w:type="spellEnd"/>
      <w:r w:rsidR="00B17A66" w:rsidRPr="00F57AE8">
        <w:rPr>
          <w:lang w:val="en-US"/>
        </w:rPr>
        <w:t xml:space="preserve"> presentations of</w:t>
      </w:r>
      <w:r w:rsidR="00646619" w:rsidRPr="00F57AE8">
        <w:rPr>
          <w:lang w:val="en-US"/>
        </w:rPr>
        <w:t xml:space="preserve"> health statistics (</w:t>
      </w:r>
      <w:proofErr w:type="spellStart"/>
      <w:r w:rsidR="00646619" w:rsidRPr="00F57AE8">
        <w:rPr>
          <w:lang w:val="en-US"/>
        </w:rPr>
        <w:t>Gigerenzer</w:t>
      </w:r>
      <w:proofErr w:type="spellEnd"/>
      <w:r w:rsidR="00646619" w:rsidRPr="00F57AE8">
        <w:rPr>
          <w:lang w:val="en-US"/>
        </w:rPr>
        <w:t xml:space="preserve"> et al., 2007). </w:t>
      </w:r>
      <w:r w:rsidR="001A24CB" w:rsidRPr="00F57AE8">
        <w:rPr>
          <w:lang w:val="en-US"/>
        </w:rPr>
        <w:t>W</w:t>
      </w:r>
      <w:r w:rsidR="00C16BD3" w:rsidRPr="00F57AE8">
        <w:rPr>
          <w:rFonts w:eastAsiaTheme="minorEastAsia"/>
          <w:noProof/>
          <w:lang w:val="en-US" w:eastAsia="zh-CN"/>
        </w:rPr>
        <w:t xml:space="preserve">arnings </w:t>
      </w:r>
      <w:r w:rsidR="00797D8F" w:rsidRPr="00F57AE8">
        <w:rPr>
          <w:rFonts w:eastAsiaTheme="minorEastAsia"/>
          <w:noProof/>
          <w:lang w:val="en-US" w:eastAsia="zh-CN"/>
        </w:rPr>
        <w:t xml:space="preserve">that </w:t>
      </w:r>
      <w:r w:rsidR="00F60FAB" w:rsidRPr="00F57AE8">
        <w:rPr>
          <w:rFonts w:eastAsiaTheme="minorEastAsia"/>
          <w:noProof/>
          <w:lang w:val="en-US" w:eastAsia="zh-CN"/>
        </w:rPr>
        <w:t>could be perceived to threaten personal freedom</w:t>
      </w:r>
      <w:r w:rsidR="001A24CB" w:rsidRPr="00F57AE8">
        <w:rPr>
          <w:rFonts w:eastAsiaTheme="minorEastAsia"/>
          <w:noProof/>
          <w:lang w:val="en-US" w:eastAsia="zh-CN"/>
        </w:rPr>
        <w:t>s</w:t>
      </w:r>
      <w:r w:rsidR="00797D8F" w:rsidRPr="00F57AE8">
        <w:rPr>
          <w:rFonts w:eastAsiaTheme="minorEastAsia"/>
          <w:noProof/>
          <w:lang w:val="en-US" w:eastAsia="zh-CN"/>
        </w:rPr>
        <w:t xml:space="preserve"> may also backfire as they induce stress and reactance</w:t>
      </w:r>
      <w:r w:rsidR="00F60FAB" w:rsidRPr="00F57AE8">
        <w:rPr>
          <w:rFonts w:eastAsiaTheme="minorEastAsia"/>
          <w:noProof/>
          <w:lang w:val="en-US" w:eastAsia="zh-CN"/>
        </w:rPr>
        <w:t xml:space="preserve"> (Hall et al., 2016)</w:t>
      </w:r>
      <w:r w:rsidR="00C16BD3" w:rsidRPr="00F57AE8">
        <w:rPr>
          <w:rFonts w:eastAsiaTheme="minorEastAsia"/>
          <w:noProof/>
          <w:lang w:val="en-US" w:eastAsia="zh-CN"/>
        </w:rPr>
        <w:t>. Such perception</w:t>
      </w:r>
      <w:r w:rsidR="001A24CB" w:rsidRPr="00F57AE8">
        <w:rPr>
          <w:rFonts w:eastAsiaTheme="minorEastAsia"/>
          <w:noProof/>
          <w:lang w:val="en-US" w:eastAsia="zh-CN"/>
        </w:rPr>
        <w:t>s</w:t>
      </w:r>
      <w:r w:rsidR="00C16BD3" w:rsidRPr="00F57AE8">
        <w:rPr>
          <w:rFonts w:eastAsiaTheme="minorEastAsia"/>
          <w:noProof/>
          <w:lang w:val="en-US" w:eastAsia="zh-CN"/>
        </w:rPr>
        <w:t xml:space="preserve"> can </w:t>
      </w:r>
      <w:r w:rsidR="00235CB8" w:rsidRPr="00F57AE8">
        <w:rPr>
          <w:rFonts w:eastAsiaTheme="minorEastAsia"/>
          <w:noProof/>
          <w:lang w:val="en-US" w:eastAsia="zh-CN"/>
        </w:rPr>
        <w:t xml:space="preserve">trigger the urge </w:t>
      </w:r>
      <w:r w:rsidR="00F60FAB" w:rsidRPr="00F57AE8">
        <w:rPr>
          <w:rFonts w:eastAsiaTheme="minorEastAsia"/>
          <w:noProof/>
          <w:lang w:val="en-US" w:eastAsia="zh-CN"/>
        </w:rPr>
        <w:t>to re</w:t>
      </w:r>
      <w:r w:rsidR="001A24CB" w:rsidRPr="00F57AE8">
        <w:rPr>
          <w:rFonts w:eastAsiaTheme="minorEastAsia"/>
          <w:noProof/>
          <w:lang w:val="en-US" w:eastAsia="zh-CN"/>
        </w:rPr>
        <w:t xml:space="preserve">claim one’s </w:t>
      </w:r>
      <w:r w:rsidR="00F60FAB" w:rsidRPr="00F57AE8">
        <w:rPr>
          <w:rFonts w:eastAsiaTheme="minorEastAsia"/>
          <w:noProof/>
          <w:lang w:val="en-US" w:eastAsia="zh-CN"/>
        </w:rPr>
        <w:t>freedom by engaging in the potentially harmful behaior (</w:t>
      </w:r>
      <w:r w:rsidR="00F60FAB" w:rsidRPr="00F57AE8">
        <w:rPr>
          <w:rFonts w:eastAsiaTheme="minorEastAsia"/>
          <w:noProof/>
          <w:lang w:eastAsia="zh-CN"/>
        </w:rPr>
        <w:t>Pham</w:t>
      </w:r>
      <w:r w:rsidR="00F60FAB" w:rsidRPr="00F57AE8">
        <w:rPr>
          <w:rFonts w:eastAsiaTheme="minorEastAsia"/>
          <w:noProof/>
          <w:lang w:val="en-US" w:eastAsia="zh-CN"/>
        </w:rPr>
        <w:t xml:space="preserve">, </w:t>
      </w:r>
      <w:r w:rsidR="006C08D4" w:rsidRPr="00F57AE8">
        <w:rPr>
          <w:rFonts w:eastAsiaTheme="minorEastAsia"/>
          <w:noProof/>
          <w:lang w:val="en-US" w:eastAsia="zh-CN"/>
        </w:rPr>
        <w:t>Mandel</w:t>
      </w:r>
      <w:r w:rsidR="00F60FAB" w:rsidRPr="00F57AE8">
        <w:rPr>
          <w:rFonts w:eastAsiaTheme="minorEastAsia"/>
          <w:noProof/>
          <w:lang w:val="en-US" w:eastAsia="zh-CN"/>
        </w:rPr>
        <w:t xml:space="preserve">, &amp; Morales, 2016). </w:t>
      </w:r>
      <w:r w:rsidR="001A24CB" w:rsidRPr="00F57AE8">
        <w:rPr>
          <w:lang w:val="en-US"/>
        </w:rPr>
        <w:t>In other cases,</w:t>
      </w:r>
      <w:r w:rsidR="009F06A3" w:rsidRPr="00F57AE8">
        <w:rPr>
          <w:lang w:val="en-US"/>
        </w:rPr>
        <w:t xml:space="preserve"> warnings</w:t>
      </w:r>
      <w:r w:rsidR="00797D8F" w:rsidRPr="00F57AE8">
        <w:rPr>
          <w:lang w:val="en-US"/>
        </w:rPr>
        <w:t xml:space="preserve"> may</w:t>
      </w:r>
      <w:r w:rsidR="009F06A3" w:rsidRPr="00F57AE8">
        <w:rPr>
          <w:lang w:val="en-US"/>
        </w:rPr>
        <w:t xml:space="preserve"> inadvertently invok</w:t>
      </w:r>
      <w:r w:rsidR="001A24CB" w:rsidRPr="00F57AE8">
        <w:rPr>
          <w:lang w:val="en-US"/>
        </w:rPr>
        <w:t>e</w:t>
      </w:r>
      <w:r w:rsidR="00F60FAB" w:rsidRPr="00F57AE8">
        <w:rPr>
          <w:lang w:val="en-US"/>
        </w:rPr>
        <w:t xml:space="preserve"> an experiential dimension</w:t>
      </w:r>
      <w:r w:rsidR="009F06A3" w:rsidRPr="00F57AE8">
        <w:rPr>
          <w:lang w:val="en-US"/>
        </w:rPr>
        <w:t xml:space="preserve">. Many warnings begin </w:t>
      </w:r>
      <w:r w:rsidR="001239DF" w:rsidRPr="00F57AE8">
        <w:rPr>
          <w:lang w:val="en-US"/>
        </w:rPr>
        <w:t>by</w:t>
      </w:r>
      <w:r w:rsidR="009F06A3" w:rsidRPr="00F57AE8">
        <w:rPr>
          <w:lang w:val="en-US"/>
        </w:rPr>
        <w:t xml:space="preserve"> </w:t>
      </w:r>
      <w:r w:rsidR="001A24CB" w:rsidRPr="00F57AE8">
        <w:rPr>
          <w:lang w:val="en-US"/>
        </w:rPr>
        <w:t>identifying</w:t>
      </w:r>
      <w:r w:rsidR="009F06A3" w:rsidRPr="00F57AE8">
        <w:rPr>
          <w:lang w:val="en-US"/>
        </w:rPr>
        <w:t xml:space="preserve"> the undesirable behavior and </w:t>
      </w:r>
      <w:r w:rsidR="008834A2" w:rsidRPr="00F57AE8">
        <w:rPr>
          <w:lang w:val="en-US"/>
        </w:rPr>
        <w:t>noting</w:t>
      </w:r>
      <w:r w:rsidR="009F06A3" w:rsidRPr="00F57AE8">
        <w:rPr>
          <w:lang w:val="en-US"/>
        </w:rPr>
        <w:t xml:space="preserve"> its high prevalence. </w:t>
      </w:r>
      <w:r w:rsidR="009F06A3" w:rsidRPr="00F57AE8">
        <w:rPr>
          <w:lang w:val="en-US"/>
        </w:rPr>
        <w:lastRenderedPageBreak/>
        <w:t>For instance, “61% of Americans have no money save</w:t>
      </w:r>
      <w:r w:rsidR="001239DF" w:rsidRPr="00F57AE8">
        <w:rPr>
          <w:lang w:val="en-US"/>
        </w:rPr>
        <w:t>d</w:t>
      </w:r>
      <w:r w:rsidR="009F06A3" w:rsidRPr="00F57AE8">
        <w:rPr>
          <w:lang w:val="en-US"/>
        </w:rPr>
        <w:t xml:space="preserve"> for their healthcare expenses” (</w:t>
      </w:r>
      <w:r w:rsidR="00CB232C" w:rsidRPr="00F57AE8">
        <w:rPr>
          <w:lang w:val="en-US"/>
        </w:rPr>
        <w:t xml:space="preserve">see </w:t>
      </w:r>
      <w:r w:rsidR="00633508" w:rsidRPr="00F57AE8">
        <w:rPr>
          <w:lang w:val="en-US"/>
        </w:rPr>
        <w:t>https://www.2020research.com/articles-and-case-studies/new-carepayment-research-conducted-2020-indicates-concerns-regarding-healthcare-expenses/</w:t>
      </w:r>
      <w:r w:rsidR="009F06A3" w:rsidRPr="00F57AE8">
        <w:rPr>
          <w:lang w:val="en-US"/>
        </w:rPr>
        <w:t>); “most Americans with diabetes skip annual sight-saving exams”</w:t>
      </w:r>
      <w:r w:rsidR="00F60FAB" w:rsidRPr="00F57AE8">
        <w:rPr>
          <w:lang w:val="en-US"/>
        </w:rPr>
        <w:t xml:space="preserve"> </w:t>
      </w:r>
      <w:r w:rsidR="009F06A3" w:rsidRPr="00F57AE8">
        <w:rPr>
          <w:lang w:val="en-US"/>
        </w:rPr>
        <w:t>(</w:t>
      </w:r>
      <w:r w:rsidR="00CB232C" w:rsidRPr="00F57AE8">
        <w:rPr>
          <w:lang w:val="en-US"/>
        </w:rPr>
        <w:t xml:space="preserve">see </w:t>
      </w:r>
      <w:r w:rsidR="001239DF" w:rsidRPr="00F57AE8">
        <w:rPr>
          <w:lang w:val="en-US"/>
        </w:rPr>
        <w:t>https://www.scottsdaleeye.com/americans-diabetes-skip-annual-sight-saving-exams/</w:t>
      </w:r>
      <w:r w:rsidR="00C13E77" w:rsidRPr="00F57AE8">
        <w:rPr>
          <w:lang w:val="en-US"/>
        </w:rPr>
        <w:t>)</w:t>
      </w:r>
      <w:r w:rsidR="001A24CB" w:rsidRPr="00F57AE8">
        <w:rPr>
          <w:lang w:val="en-US"/>
        </w:rPr>
        <w:t>,</w:t>
      </w:r>
      <w:r w:rsidR="00C13E77" w:rsidRPr="00F57AE8">
        <w:rPr>
          <w:lang w:val="en-US"/>
        </w:rPr>
        <w:t xml:space="preserve"> or “most people wait more than a year before telling friends and family about a mental health problem” (</w:t>
      </w:r>
      <w:r w:rsidR="00CB232C" w:rsidRPr="00F57AE8">
        <w:rPr>
          <w:lang w:val="en-US"/>
        </w:rPr>
        <w:t xml:space="preserve">see </w:t>
      </w:r>
      <w:hyperlink r:id="rId17" w:history="1">
        <w:r w:rsidR="008834A2" w:rsidRPr="00F57AE8">
          <w:rPr>
            <w:lang w:val="en-US"/>
          </w:rPr>
          <w:t>https://www.time-to-change.org.</w:t>
        </w:r>
        <w:r w:rsidR="008834A2" w:rsidRPr="00F57AE8">
          <w:t>uk</w:t>
        </w:r>
      </w:hyperlink>
      <w:r w:rsidR="00C13E77" w:rsidRPr="00F57AE8">
        <w:rPr>
          <w:lang w:val="en-US"/>
        </w:rPr>
        <w:t>).</w:t>
      </w:r>
      <w:r w:rsidR="008834A2" w:rsidRPr="00F57AE8">
        <w:rPr>
          <w:lang w:val="en-US"/>
        </w:rPr>
        <w:t xml:space="preserve"> By u</w:t>
      </w:r>
      <w:r w:rsidR="00C13E77" w:rsidRPr="00F57AE8">
        <w:rPr>
          <w:lang w:val="en-US"/>
        </w:rPr>
        <w:t>sing such framing</w:t>
      </w:r>
      <w:r w:rsidR="008834A2" w:rsidRPr="00F57AE8">
        <w:rPr>
          <w:lang w:val="en-US"/>
        </w:rPr>
        <w:t>s</w:t>
      </w:r>
      <w:r w:rsidR="00C13E77" w:rsidRPr="00F57AE8">
        <w:rPr>
          <w:lang w:val="en-US"/>
        </w:rPr>
        <w:t xml:space="preserve">, warnings </w:t>
      </w:r>
      <w:r w:rsidR="00F355CF" w:rsidRPr="00F57AE8">
        <w:rPr>
          <w:rFonts w:eastAsiaTheme="minorEastAsia"/>
          <w:noProof/>
          <w:lang w:val="en-US" w:eastAsia="zh-CN"/>
        </w:rPr>
        <w:t>communicate</w:t>
      </w:r>
      <w:r w:rsidR="00C13E77" w:rsidRPr="00F57AE8">
        <w:rPr>
          <w:rFonts w:eastAsiaTheme="minorEastAsia"/>
          <w:noProof/>
          <w:lang w:val="en-US" w:eastAsia="zh-CN"/>
        </w:rPr>
        <w:t xml:space="preserve"> descriptive</w:t>
      </w:r>
      <w:r w:rsidR="002858DD" w:rsidRPr="00F57AE8">
        <w:rPr>
          <w:rFonts w:eastAsiaTheme="minorEastAsia"/>
          <w:noProof/>
          <w:lang w:val="en-US" w:eastAsia="zh-CN"/>
        </w:rPr>
        <w:t xml:space="preserve"> social norms</w:t>
      </w:r>
      <w:r w:rsidR="001A24CB" w:rsidRPr="00F57AE8">
        <w:rPr>
          <w:rFonts w:eastAsiaTheme="minorEastAsia"/>
          <w:noProof/>
          <w:lang w:val="en-US" w:eastAsia="zh-CN"/>
        </w:rPr>
        <w:t>—</w:t>
      </w:r>
      <w:r w:rsidR="00C13E77" w:rsidRPr="00F57AE8">
        <w:rPr>
          <w:rFonts w:eastAsiaTheme="minorEastAsia"/>
          <w:noProof/>
          <w:lang w:val="en-US" w:eastAsia="zh-CN"/>
        </w:rPr>
        <w:t>perception</w:t>
      </w:r>
      <w:r w:rsidR="001A24CB" w:rsidRPr="00F57AE8">
        <w:rPr>
          <w:rFonts w:eastAsiaTheme="minorEastAsia"/>
          <w:noProof/>
          <w:lang w:val="en-US" w:eastAsia="zh-CN"/>
        </w:rPr>
        <w:t>s</w:t>
      </w:r>
      <w:r w:rsidR="00C13E77" w:rsidRPr="00F57AE8">
        <w:rPr>
          <w:rFonts w:eastAsiaTheme="minorEastAsia"/>
          <w:noProof/>
          <w:lang w:val="en-US" w:eastAsia="zh-CN"/>
        </w:rPr>
        <w:t xml:space="preserve"> of what most other</w:t>
      </w:r>
      <w:r w:rsidR="001A24CB" w:rsidRPr="00F57AE8">
        <w:rPr>
          <w:rFonts w:eastAsiaTheme="minorEastAsia"/>
          <w:noProof/>
          <w:lang w:val="en-US" w:eastAsia="zh-CN"/>
        </w:rPr>
        <w:t xml:space="preserve"> people</w:t>
      </w:r>
      <w:r w:rsidR="00C13E77" w:rsidRPr="00F57AE8">
        <w:rPr>
          <w:rFonts w:eastAsiaTheme="minorEastAsia"/>
          <w:noProof/>
          <w:lang w:val="en-US" w:eastAsia="zh-CN"/>
        </w:rPr>
        <w:t xml:space="preserve"> actually do</w:t>
      </w:r>
      <w:r w:rsidR="008834A2" w:rsidRPr="00F57AE8">
        <w:rPr>
          <w:rFonts w:eastAsiaTheme="minorEastAsia"/>
          <w:noProof/>
          <w:lang w:val="en-US" w:eastAsia="zh-CN"/>
        </w:rPr>
        <w:t xml:space="preserve">—and may thus </w:t>
      </w:r>
      <w:r w:rsidR="00C13E77" w:rsidRPr="00F57AE8">
        <w:rPr>
          <w:rFonts w:eastAsiaTheme="minorEastAsia"/>
          <w:noProof/>
          <w:lang w:val="en-US" w:eastAsia="zh-CN"/>
        </w:rPr>
        <w:t xml:space="preserve">send the message </w:t>
      </w:r>
      <w:r w:rsidR="008834A2" w:rsidRPr="00F57AE8">
        <w:rPr>
          <w:rFonts w:eastAsiaTheme="minorEastAsia"/>
          <w:noProof/>
          <w:lang w:val="en-US" w:eastAsia="zh-CN"/>
        </w:rPr>
        <w:t xml:space="preserve">that </w:t>
      </w:r>
      <w:r w:rsidR="00C13E77" w:rsidRPr="00F57AE8">
        <w:rPr>
          <w:rFonts w:eastAsiaTheme="minorEastAsia"/>
          <w:noProof/>
          <w:lang w:val="en-US" w:eastAsia="zh-CN"/>
        </w:rPr>
        <w:t>“</w:t>
      </w:r>
      <w:r w:rsidR="001A24CB" w:rsidRPr="00F57AE8">
        <w:rPr>
          <w:rFonts w:eastAsiaTheme="minorEastAsia"/>
          <w:noProof/>
          <w:lang w:val="en-US" w:eastAsia="zh-CN"/>
        </w:rPr>
        <w:t>i</w:t>
      </w:r>
      <w:r w:rsidR="00C13E77" w:rsidRPr="00F57AE8">
        <w:rPr>
          <w:rFonts w:eastAsiaTheme="minorEastAsia"/>
          <w:noProof/>
          <w:lang w:val="en-US" w:eastAsia="zh-CN"/>
        </w:rPr>
        <w:t xml:space="preserve">f a lot of people are doing this, it’s probably a wise thing to do” (Cialdini, 2007, p. 264). </w:t>
      </w:r>
      <w:r w:rsidR="001A24CB" w:rsidRPr="00F57AE8">
        <w:rPr>
          <w:rFonts w:eastAsiaTheme="minorEastAsia"/>
          <w:noProof/>
          <w:lang w:val="en-US" w:eastAsia="zh-CN"/>
        </w:rPr>
        <w:t>Thus,</w:t>
      </w:r>
      <w:r w:rsidR="00C13E77" w:rsidRPr="00F57AE8">
        <w:rPr>
          <w:rFonts w:eastAsiaTheme="minorEastAsia"/>
          <w:noProof/>
          <w:lang w:val="en-US" w:eastAsia="zh-CN"/>
        </w:rPr>
        <w:t xml:space="preserve"> by describing the</w:t>
      </w:r>
      <w:r w:rsidR="005308A9" w:rsidRPr="00F57AE8">
        <w:rPr>
          <w:rFonts w:eastAsiaTheme="minorEastAsia"/>
          <w:noProof/>
          <w:lang w:val="en-US" w:eastAsia="zh-CN"/>
        </w:rPr>
        <w:t xml:space="preserve"> frequency of the</w:t>
      </w:r>
      <w:r w:rsidR="00C13E77" w:rsidRPr="00F57AE8">
        <w:rPr>
          <w:rFonts w:eastAsiaTheme="minorEastAsia"/>
          <w:noProof/>
          <w:lang w:val="en-US" w:eastAsia="zh-CN"/>
        </w:rPr>
        <w:t xml:space="preserve"> very behavior it aims to change, </w:t>
      </w:r>
      <w:r w:rsidR="005308A9" w:rsidRPr="00F57AE8">
        <w:rPr>
          <w:rFonts w:eastAsiaTheme="minorEastAsia"/>
          <w:noProof/>
          <w:lang w:val="en-US" w:eastAsia="zh-CN"/>
        </w:rPr>
        <w:t>a warning</w:t>
      </w:r>
      <w:r w:rsidR="00C13E77" w:rsidRPr="00F57AE8">
        <w:rPr>
          <w:rFonts w:eastAsiaTheme="minorEastAsia"/>
          <w:noProof/>
          <w:lang w:val="en-US" w:eastAsia="zh-CN"/>
        </w:rPr>
        <w:t xml:space="preserve"> </w:t>
      </w:r>
      <w:r w:rsidR="00F72C70" w:rsidRPr="00F57AE8">
        <w:rPr>
          <w:rFonts w:eastAsiaTheme="minorEastAsia"/>
          <w:noProof/>
          <w:lang w:val="en-US" w:eastAsia="zh-CN"/>
        </w:rPr>
        <w:t xml:space="preserve">may </w:t>
      </w:r>
      <w:r w:rsidR="002858DD" w:rsidRPr="00F57AE8">
        <w:rPr>
          <w:rFonts w:eastAsiaTheme="minorEastAsia"/>
          <w:noProof/>
          <w:lang w:val="en-US" w:eastAsia="zh-CN"/>
        </w:rPr>
        <w:t>normaliz</w:t>
      </w:r>
      <w:r w:rsidR="005308A9" w:rsidRPr="00F57AE8">
        <w:rPr>
          <w:rFonts w:eastAsiaTheme="minorEastAsia"/>
          <w:noProof/>
          <w:lang w:val="en-US" w:eastAsia="zh-CN"/>
        </w:rPr>
        <w:t>e</w:t>
      </w:r>
      <w:r w:rsidR="002858DD" w:rsidRPr="00F57AE8">
        <w:rPr>
          <w:rFonts w:eastAsiaTheme="minorEastAsia"/>
          <w:noProof/>
          <w:lang w:val="en-US" w:eastAsia="zh-CN"/>
        </w:rPr>
        <w:t xml:space="preserve"> th</w:t>
      </w:r>
      <w:r w:rsidR="005308A9" w:rsidRPr="00F57AE8">
        <w:rPr>
          <w:rFonts w:eastAsiaTheme="minorEastAsia"/>
          <w:noProof/>
          <w:lang w:val="en-US" w:eastAsia="zh-CN"/>
        </w:rPr>
        <w:t>at</w:t>
      </w:r>
      <w:r w:rsidR="002858DD" w:rsidRPr="00F57AE8">
        <w:rPr>
          <w:rFonts w:eastAsiaTheme="minorEastAsia"/>
          <w:noProof/>
          <w:lang w:val="en-US" w:eastAsia="zh-CN"/>
        </w:rPr>
        <w:t xml:space="preserve"> behavior </w:t>
      </w:r>
      <w:r w:rsidR="005308A9" w:rsidRPr="00F57AE8">
        <w:rPr>
          <w:rFonts w:eastAsiaTheme="minorEastAsia"/>
          <w:noProof/>
          <w:lang w:val="en-US" w:eastAsia="zh-CN"/>
        </w:rPr>
        <w:t xml:space="preserve">and thus </w:t>
      </w:r>
      <w:r w:rsidR="008834A2" w:rsidRPr="00F57AE8">
        <w:rPr>
          <w:rFonts w:eastAsiaTheme="minorEastAsia"/>
          <w:noProof/>
          <w:lang w:val="en-US" w:eastAsia="zh-CN"/>
        </w:rPr>
        <w:t>prove</w:t>
      </w:r>
      <w:r w:rsidR="005308A9" w:rsidRPr="00F57AE8">
        <w:rPr>
          <w:rFonts w:eastAsiaTheme="minorEastAsia"/>
          <w:noProof/>
          <w:lang w:val="en-US" w:eastAsia="zh-CN"/>
        </w:rPr>
        <w:t xml:space="preserve"> counterproductive </w:t>
      </w:r>
      <w:r w:rsidR="002858DD" w:rsidRPr="00F57AE8">
        <w:rPr>
          <w:rFonts w:eastAsiaTheme="minorEastAsia"/>
          <w:noProof/>
          <w:lang w:val="en-US" w:eastAsia="zh-CN"/>
        </w:rPr>
        <w:t>(</w:t>
      </w:r>
      <w:r w:rsidR="002858DD" w:rsidRPr="00F57AE8">
        <w:rPr>
          <w:rFonts w:eastAsiaTheme="minorEastAsia"/>
          <w:noProof/>
          <w:lang w:eastAsia="zh-CN"/>
        </w:rPr>
        <w:t>Schultz</w:t>
      </w:r>
      <w:r w:rsidR="002858DD" w:rsidRPr="00F57AE8">
        <w:rPr>
          <w:rFonts w:eastAsiaTheme="minorEastAsia"/>
          <w:noProof/>
          <w:lang w:val="en-US" w:eastAsia="zh-CN"/>
        </w:rPr>
        <w:t xml:space="preserve"> &amp; Tabianco, 2009). </w:t>
      </w:r>
    </w:p>
    <w:p w14:paraId="28DD750A" w14:textId="11AF30C6" w:rsidR="00835631" w:rsidRPr="00F57AE8" w:rsidRDefault="00252F95" w:rsidP="00F72C70">
      <w:pPr>
        <w:tabs>
          <w:tab w:val="right" w:pos="9066"/>
        </w:tabs>
        <w:spacing w:line="480" w:lineRule="auto"/>
        <w:outlineLvl w:val="0"/>
        <w:rPr>
          <w:b/>
          <w:bCs/>
          <w:iCs/>
          <w:lang w:val="en-US"/>
        </w:rPr>
      </w:pPr>
      <w:r w:rsidRPr="00F57AE8">
        <w:rPr>
          <w:b/>
          <w:bCs/>
          <w:iCs/>
          <w:lang w:val="en-US"/>
        </w:rPr>
        <w:t xml:space="preserve">Can </w:t>
      </w:r>
      <w:r w:rsidR="00835631" w:rsidRPr="00F57AE8">
        <w:rPr>
          <w:b/>
          <w:bCs/>
          <w:iCs/>
          <w:lang w:val="en-US"/>
        </w:rPr>
        <w:t>Simulated Experience</w:t>
      </w:r>
      <w:r w:rsidRPr="00F57AE8">
        <w:rPr>
          <w:b/>
          <w:bCs/>
          <w:iCs/>
          <w:lang w:val="en-US"/>
        </w:rPr>
        <w:t xml:space="preserve"> Enrich Risk Communication</w:t>
      </w:r>
      <w:r w:rsidR="00835631" w:rsidRPr="00F57AE8">
        <w:rPr>
          <w:b/>
          <w:bCs/>
          <w:iCs/>
          <w:lang w:val="en-US"/>
        </w:rPr>
        <w:t>?</w:t>
      </w:r>
    </w:p>
    <w:p w14:paraId="0210CEB5" w14:textId="565AE35C" w:rsidR="00185DEB" w:rsidRPr="00F57AE8" w:rsidRDefault="00240E5C" w:rsidP="00C633B7">
      <w:pPr>
        <w:spacing w:line="480" w:lineRule="auto"/>
        <w:ind w:firstLine="709"/>
        <w:rPr>
          <w:lang w:val="en-US"/>
        </w:rPr>
      </w:pPr>
      <w:r w:rsidRPr="00F57AE8">
        <w:rPr>
          <w:lang w:val="en-US"/>
        </w:rPr>
        <w:t xml:space="preserve">As </w:t>
      </w:r>
      <w:r w:rsidR="005308A9" w:rsidRPr="00F57AE8">
        <w:rPr>
          <w:lang w:val="en-US"/>
        </w:rPr>
        <w:t>we have</w:t>
      </w:r>
      <w:r w:rsidRPr="00F57AE8">
        <w:rPr>
          <w:lang w:val="en-US"/>
        </w:rPr>
        <w:t xml:space="preserve"> show</w:t>
      </w:r>
      <w:r w:rsidR="005308A9" w:rsidRPr="00F57AE8">
        <w:rPr>
          <w:lang w:val="en-US"/>
        </w:rPr>
        <w:t>n,</w:t>
      </w:r>
      <w:r w:rsidRPr="00F57AE8">
        <w:rPr>
          <w:lang w:val="en-US"/>
        </w:rPr>
        <w:t xml:space="preserve"> </w:t>
      </w:r>
      <w:r w:rsidR="00145F32" w:rsidRPr="00F57AE8">
        <w:rPr>
          <w:lang w:val="en-US"/>
        </w:rPr>
        <w:t xml:space="preserve">personal and direct </w:t>
      </w:r>
      <w:r w:rsidRPr="00F57AE8">
        <w:rPr>
          <w:lang w:val="en-US"/>
        </w:rPr>
        <w:t xml:space="preserve">experience </w:t>
      </w:r>
      <w:r w:rsidR="005308A9" w:rsidRPr="00F57AE8">
        <w:rPr>
          <w:lang w:val="en-US"/>
        </w:rPr>
        <w:t xml:space="preserve">of </w:t>
      </w:r>
      <w:r w:rsidR="008834A2" w:rsidRPr="00F57AE8">
        <w:rPr>
          <w:lang w:val="en-US"/>
        </w:rPr>
        <w:t xml:space="preserve">a </w:t>
      </w:r>
      <w:r w:rsidR="005308A9" w:rsidRPr="00F57AE8">
        <w:rPr>
          <w:lang w:val="en-US"/>
        </w:rPr>
        <w:t xml:space="preserve">risk </w:t>
      </w:r>
      <w:r w:rsidRPr="00F57AE8">
        <w:rPr>
          <w:lang w:val="en-US"/>
        </w:rPr>
        <w:t xml:space="preserve">can </w:t>
      </w:r>
      <w:r w:rsidR="008834A2" w:rsidRPr="00F57AE8">
        <w:rPr>
          <w:lang w:val="en-US"/>
        </w:rPr>
        <w:t>be misleading</w:t>
      </w:r>
      <w:r w:rsidR="00145F32" w:rsidRPr="00F57AE8">
        <w:rPr>
          <w:lang w:val="en-US"/>
        </w:rPr>
        <w:t xml:space="preserve">, especially </w:t>
      </w:r>
      <w:r w:rsidR="00BC7DB1" w:rsidRPr="00F57AE8">
        <w:rPr>
          <w:lang w:val="en-US"/>
        </w:rPr>
        <w:t xml:space="preserve">(but not only) </w:t>
      </w:r>
      <w:r w:rsidR="00145F32" w:rsidRPr="00F57AE8">
        <w:rPr>
          <w:lang w:val="en-US"/>
        </w:rPr>
        <w:t>if the</w:t>
      </w:r>
      <w:r w:rsidR="005308A9" w:rsidRPr="00F57AE8">
        <w:rPr>
          <w:lang w:val="en-US"/>
        </w:rPr>
        <w:t xml:space="preserve"> risks</w:t>
      </w:r>
      <w:r w:rsidR="00145F32" w:rsidRPr="00F57AE8">
        <w:rPr>
          <w:lang w:val="en-US"/>
        </w:rPr>
        <w:t xml:space="preserve"> are rare, delayed</w:t>
      </w:r>
      <w:r w:rsidR="00BC7DB1" w:rsidRPr="00F57AE8">
        <w:rPr>
          <w:lang w:val="en-US"/>
        </w:rPr>
        <w:t>, noisy</w:t>
      </w:r>
      <w:r w:rsidR="005308A9" w:rsidRPr="00F57AE8">
        <w:rPr>
          <w:lang w:val="en-US"/>
        </w:rPr>
        <w:t>,</w:t>
      </w:r>
      <w:r w:rsidR="00BC7DB1" w:rsidRPr="00F57AE8">
        <w:rPr>
          <w:lang w:val="en-US"/>
        </w:rPr>
        <w:t xml:space="preserve"> and </w:t>
      </w:r>
      <w:r w:rsidR="008834A2" w:rsidRPr="00F57AE8">
        <w:rPr>
          <w:lang w:val="en-US"/>
        </w:rPr>
        <w:t xml:space="preserve">there is no feedback on </w:t>
      </w:r>
      <w:r w:rsidR="00CB232C" w:rsidRPr="00F57AE8">
        <w:rPr>
          <w:lang w:val="en-US"/>
        </w:rPr>
        <w:t>risk events that</w:t>
      </w:r>
      <w:r w:rsidR="00BC7DB1" w:rsidRPr="00F57AE8">
        <w:rPr>
          <w:lang w:val="en-US"/>
        </w:rPr>
        <w:t xml:space="preserve"> did not occur. </w:t>
      </w:r>
      <w:r w:rsidR="00145F32" w:rsidRPr="00F57AE8">
        <w:rPr>
          <w:lang w:val="en-US"/>
        </w:rPr>
        <w:t>But</w:t>
      </w:r>
      <w:r w:rsidR="00BC7DB1" w:rsidRPr="00F57AE8">
        <w:rPr>
          <w:lang w:val="en-US"/>
        </w:rPr>
        <w:t xml:space="preserve"> experience</w:t>
      </w:r>
      <w:r w:rsidRPr="00F57AE8">
        <w:rPr>
          <w:lang w:val="en-US"/>
        </w:rPr>
        <w:t xml:space="preserve"> may also </w:t>
      </w:r>
      <w:r w:rsidR="00A03838" w:rsidRPr="00F57AE8">
        <w:rPr>
          <w:lang w:val="en-US"/>
        </w:rPr>
        <w:t>offer</w:t>
      </w:r>
      <w:r w:rsidRPr="00F57AE8">
        <w:rPr>
          <w:lang w:val="en-US"/>
        </w:rPr>
        <w:t xml:space="preserve"> a solution </w:t>
      </w:r>
      <w:r w:rsidR="00BC7DB1" w:rsidRPr="00F57AE8">
        <w:rPr>
          <w:lang w:val="en-US"/>
        </w:rPr>
        <w:t xml:space="preserve">in situations </w:t>
      </w:r>
      <w:r w:rsidRPr="00F57AE8">
        <w:rPr>
          <w:lang w:val="en-US"/>
        </w:rPr>
        <w:t>where description</w:t>
      </w:r>
      <w:r w:rsidR="00BC7DB1" w:rsidRPr="00F57AE8">
        <w:rPr>
          <w:lang w:val="en-US"/>
        </w:rPr>
        <w:t>s fail</w:t>
      </w:r>
      <w:r w:rsidRPr="00F57AE8">
        <w:rPr>
          <w:lang w:val="en-US"/>
        </w:rPr>
        <w:t xml:space="preserve">. </w:t>
      </w:r>
      <w:r w:rsidR="005C5FDE" w:rsidRPr="00F57AE8">
        <w:rPr>
          <w:lang w:val="en-US"/>
        </w:rPr>
        <w:t>In a letter to his siblings, the English poet John Keats (1819) wrote</w:t>
      </w:r>
      <w:r w:rsidR="00BC7DB1" w:rsidRPr="00F57AE8">
        <w:rPr>
          <w:lang w:val="en-US"/>
        </w:rPr>
        <w:t>:</w:t>
      </w:r>
      <w:r w:rsidR="005C5FDE" w:rsidRPr="00F57AE8">
        <w:rPr>
          <w:lang w:val="en-US"/>
        </w:rPr>
        <w:t xml:space="preserve"> “Nothing ever becomes real till it is experienced</w:t>
      </w:r>
      <w:r w:rsidR="00252F95" w:rsidRPr="00F57AE8">
        <w:rPr>
          <w:lang w:val="en-US"/>
        </w:rPr>
        <w:t xml:space="preserve">—Even </w:t>
      </w:r>
      <w:r w:rsidR="005C5FDE" w:rsidRPr="00F57AE8">
        <w:rPr>
          <w:lang w:val="en-US"/>
        </w:rPr>
        <w:t>a Proverb is no proverb to you till your Life hast illustrated it” (</w:t>
      </w:r>
      <w:r w:rsidR="00CB232C" w:rsidRPr="00F57AE8">
        <w:rPr>
          <w:lang w:val="en-US"/>
        </w:rPr>
        <w:t xml:space="preserve">see </w:t>
      </w:r>
      <w:hyperlink r:id="rId18" w:history="1">
        <w:r w:rsidR="005C5FDE" w:rsidRPr="00F57AE8">
          <w:rPr>
            <w:rStyle w:val="Hyperlink"/>
            <w:lang w:val="en-US"/>
          </w:rPr>
          <w:t>http://www.john-keats.com/briefe/140219.htm</w:t>
        </w:r>
      </w:hyperlink>
      <w:r w:rsidR="005C5FDE" w:rsidRPr="00F57AE8">
        <w:rPr>
          <w:lang w:val="en-US"/>
        </w:rPr>
        <w:t xml:space="preserve">). If </w:t>
      </w:r>
      <w:r w:rsidR="00BC7DB1" w:rsidRPr="00F57AE8">
        <w:rPr>
          <w:lang w:val="en-US"/>
        </w:rPr>
        <w:t xml:space="preserve">it were </w:t>
      </w:r>
      <w:r w:rsidR="00185DEB" w:rsidRPr="00F57AE8">
        <w:rPr>
          <w:lang w:val="en-US"/>
        </w:rPr>
        <w:t xml:space="preserve">strictly </w:t>
      </w:r>
      <w:r w:rsidR="005C5FDE" w:rsidRPr="00F57AE8">
        <w:rPr>
          <w:lang w:val="en-US"/>
        </w:rPr>
        <w:t>true</w:t>
      </w:r>
      <w:r w:rsidR="00BC7DB1" w:rsidRPr="00F57AE8">
        <w:rPr>
          <w:lang w:val="en-US"/>
        </w:rPr>
        <w:t xml:space="preserve"> that only experience can lend realism to words, thoughts</w:t>
      </w:r>
      <w:r w:rsidR="005308A9" w:rsidRPr="00F57AE8">
        <w:rPr>
          <w:lang w:val="en-US"/>
        </w:rPr>
        <w:t>,</w:t>
      </w:r>
      <w:r w:rsidR="00BC7DB1" w:rsidRPr="00F57AE8">
        <w:rPr>
          <w:lang w:val="en-US"/>
        </w:rPr>
        <w:t xml:space="preserve"> and descriptions, </w:t>
      </w:r>
      <w:r w:rsidR="005C5FDE" w:rsidRPr="00F57AE8">
        <w:rPr>
          <w:lang w:val="en-US"/>
        </w:rPr>
        <w:t xml:space="preserve">this would bode ill for </w:t>
      </w:r>
      <w:r w:rsidR="00252F95" w:rsidRPr="00F57AE8">
        <w:rPr>
          <w:lang w:val="en-US"/>
        </w:rPr>
        <w:t>any attempt</w:t>
      </w:r>
      <w:r w:rsidR="005C5FDE" w:rsidRPr="00F57AE8">
        <w:rPr>
          <w:lang w:val="en-US"/>
        </w:rPr>
        <w:t xml:space="preserve"> to </w:t>
      </w:r>
      <w:r w:rsidR="00252F95" w:rsidRPr="00F57AE8">
        <w:rPr>
          <w:lang w:val="en-US"/>
        </w:rPr>
        <w:t xml:space="preserve">communicate </w:t>
      </w:r>
      <w:r w:rsidR="00BC7DB1" w:rsidRPr="00F57AE8">
        <w:rPr>
          <w:lang w:val="en-US"/>
        </w:rPr>
        <w:t xml:space="preserve">the danger of </w:t>
      </w:r>
      <w:r w:rsidR="005C5FDE" w:rsidRPr="00F57AE8">
        <w:rPr>
          <w:lang w:val="en-US"/>
        </w:rPr>
        <w:t xml:space="preserve">risks through </w:t>
      </w:r>
      <w:r w:rsidR="00D968F1" w:rsidRPr="00F57AE8">
        <w:rPr>
          <w:lang w:val="en-US"/>
        </w:rPr>
        <w:t>description</w:t>
      </w:r>
      <w:r w:rsidR="00185DEB" w:rsidRPr="00F57AE8">
        <w:rPr>
          <w:lang w:val="en-US"/>
        </w:rPr>
        <w:t>s</w:t>
      </w:r>
      <w:r w:rsidR="00BC7DB1" w:rsidRPr="00F57AE8">
        <w:rPr>
          <w:lang w:val="en-US"/>
        </w:rPr>
        <w:t>—</w:t>
      </w:r>
      <w:r w:rsidR="00F463D1" w:rsidRPr="00F57AE8">
        <w:rPr>
          <w:lang w:val="en-US"/>
        </w:rPr>
        <w:t>especially to audiences wh</w:t>
      </w:r>
      <w:r w:rsidR="005C5FDE" w:rsidRPr="00F57AE8">
        <w:rPr>
          <w:lang w:val="en-US"/>
        </w:rPr>
        <w:t xml:space="preserve">o have not yet </w:t>
      </w:r>
      <w:r w:rsidR="00252F95" w:rsidRPr="00F57AE8">
        <w:rPr>
          <w:lang w:val="en-US"/>
        </w:rPr>
        <w:t>experienced them</w:t>
      </w:r>
      <w:r w:rsidR="00F463D1" w:rsidRPr="00F57AE8">
        <w:rPr>
          <w:lang w:val="en-US"/>
        </w:rPr>
        <w:t xml:space="preserve"> or </w:t>
      </w:r>
      <w:r w:rsidR="005308A9" w:rsidRPr="00F57AE8">
        <w:rPr>
          <w:lang w:val="en-US"/>
        </w:rPr>
        <w:t>when</w:t>
      </w:r>
      <w:r w:rsidR="008834A2" w:rsidRPr="00F57AE8">
        <w:rPr>
          <w:lang w:val="en-US"/>
        </w:rPr>
        <w:t xml:space="preserve"> the</w:t>
      </w:r>
      <w:r w:rsidR="00F463D1" w:rsidRPr="00F57AE8">
        <w:rPr>
          <w:lang w:val="en-US"/>
        </w:rPr>
        <w:t xml:space="preserve"> risk </w:t>
      </w:r>
      <w:r w:rsidR="008834A2" w:rsidRPr="00F57AE8">
        <w:rPr>
          <w:lang w:val="en-US"/>
        </w:rPr>
        <w:t>to</w:t>
      </w:r>
      <w:r w:rsidR="00D968F1" w:rsidRPr="00F57AE8">
        <w:rPr>
          <w:lang w:val="en-US"/>
        </w:rPr>
        <w:t xml:space="preserve"> the individual </w:t>
      </w:r>
      <w:proofErr w:type="gramStart"/>
      <w:r w:rsidR="00F463D1" w:rsidRPr="00F57AE8">
        <w:rPr>
          <w:lang w:val="en-US"/>
        </w:rPr>
        <w:t>remain</w:t>
      </w:r>
      <w:proofErr w:type="gramEnd"/>
      <w:r w:rsidR="00F463D1" w:rsidRPr="00F57AE8">
        <w:rPr>
          <w:lang w:val="en-US"/>
        </w:rPr>
        <w:t xml:space="preserve"> opaque and unobservable </w:t>
      </w:r>
      <w:r w:rsidR="00D968F1" w:rsidRPr="00F57AE8">
        <w:rPr>
          <w:lang w:val="en-US"/>
        </w:rPr>
        <w:t xml:space="preserve">(e.g., </w:t>
      </w:r>
      <w:r w:rsidR="0024528F" w:rsidRPr="00F57AE8">
        <w:rPr>
          <w:lang w:val="en-US"/>
        </w:rPr>
        <w:t>the</w:t>
      </w:r>
      <w:r w:rsidR="00F463D1" w:rsidRPr="00F57AE8">
        <w:rPr>
          <w:lang w:val="en-US"/>
        </w:rPr>
        <w:t xml:space="preserve"> risk of overdiagnosis</w:t>
      </w:r>
      <w:r w:rsidR="00D968F1" w:rsidRPr="00F57AE8">
        <w:rPr>
          <w:lang w:val="en-US"/>
        </w:rPr>
        <w:t xml:space="preserve">; </w:t>
      </w:r>
      <w:r w:rsidR="00F463D1" w:rsidRPr="00F57AE8">
        <w:rPr>
          <w:lang w:val="en-US"/>
        </w:rPr>
        <w:t xml:space="preserve">see </w:t>
      </w:r>
      <w:r w:rsidR="00D968F1" w:rsidRPr="00F57AE8">
        <w:rPr>
          <w:lang w:val="en-US"/>
        </w:rPr>
        <w:t xml:space="preserve">Carter et al., 2015). </w:t>
      </w:r>
      <w:r w:rsidR="0024528F" w:rsidRPr="00F57AE8">
        <w:rPr>
          <w:lang w:val="en-US"/>
        </w:rPr>
        <w:t xml:space="preserve">However, </w:t>
      </w:r>
      <w:r w:rsidR="00C633B7" w:rsidRPr="00F57AE8">
        <w:rPr>
          <w:lang w:val="en-US"/>
        </w:rPr>
        <w:t>research show</w:t>
      </w:r>
      <w:r w:rsidR="0024528F" w:rsidRPr="00F57AE8">
        <w:rPr>
          <w:lang w:val="en-US"/>
        </w:rPr>
        <w:t xml:space="preserve">ing </w:t>
      </w:r>
      <w:r w:rsidR="00C633B7" w:rsidRPr="00F57AE8">
        <w:rPr>
          <w:lang w:val="en-US"/>
        </w:rPr>
        <w:t xml:space="preserve">that warnings can </w:t>
      </w:r>
      <w:r w:rsidR="005308A9" w:rsidRPr="00F57AE8">
        <w:rPr>
          <w:lang w:val="en-US"/>
        </w:rPr>
        <w:t xml:space="preserve">successfully </w:t>
      </w:r>
      <w:r w:rsidR="00C633B7" w:rsidRPr="00F57AE8">
        <w:rPr>
          <w:lang w:val="en-US"/>
        </w:rPr>
        <w:t>communicate benefits and risks if they are</w:t>
      </w:r>
      <w:r w:rsidR="005308A9" w:rsidRPr="00F57AE8">
        <w:rPr>
          <w:lang w:val="en-US"/>
        </w:rPr>
        <w:t xml:space="preserve"> appropriately designed</w:t>
      </w:r>
      <w:r w:rsidR="00C633B7" w:rsidRPr="00F57AE8">
        <w:rPr>
          <w:lang w:val="en-US"/>
        </w:rPr>
        <w:t xml:space="preserve"> on numerous dimensions (Andrews, 2011) </w:t>
      </w:r>
      <w:r w:rsidR="00185DEB" w:rsidRPr="00F57AE8">
        <w:rPr>
          <w:lang w:val="en-US"/>
        </w:rPr>
        <w:t>suggests that Keats’</w:t>
      </w:r>
      <w:r w:rsidR="005308A9" w:rsidRPr="00F57AE8">
        <w:rPr>
          <w:lang w:val="en-US"/>
        </w:rPr>
        <w:t>s</w:t>
      </w:r>
      <w:r w:rsidR="00185DEB" w:rsidRPr="00F57AE8">
        <w:rPr>
          <w:lang w:val="en-US"/>
        </w:rPr>
        <w:t xml:space="preserve"> </w:t>
      </w:r>
      <w:r w:rsidR="00CB232C" w:rsidRPr="00F57AE8">
        <w:rPr>
          <w:lang w:val="en-US"/>
        </w:rPr>
        <w:t>words</w:t>
      </w:r>
      <w:r w:rsidR="0024528F" w:rsidRPr="00F57AE8">
        <w:rPr>
          <w:lang w:val="en-US"/>
        </w:rPr>
        <w:t xml:space="preserve"> should not be taken to mean </w:t>
      </w:r>
      <w:r w:rsidR="00185DEB" w:rsidRPr="00F57AE8">
        <w:rPr>
          <w:lang w:val="en-US"/>
        </w:rPr>
        <w:t xml:space="preserve">that </w:t>
      </w:r>
      <w:r w:rsidR="008834A2" w:rsidRPr="00F57AE8">
        <w:rPr>
          <w:lang w:val="en-US"/>
        </w:rPr>
        <w:t>descriptions of risk are</w:t>
      </w:r>
      <w:r w:rsidR="0024528F" w:rsidRPr="00F57AE8">
        <w:rPr>
          <w:lang w:val="en-US"/>
        </w:rPr>
        <w:t xml:space="preserve"> doomed to fail. </w:t>
      </w:r>
    </w:p>
    <w:p w14:paraId="6C444347" w14:textId="746A69E7" w:rsidR="00AA69B2" w:rsidRDefault="008834A2" w:rsidP="002D36AB">
      <w:pPr>
        <w:spacing w:line="480" w:lineRule="auto"/>
        <w:ind w:firstLine="709"/>
        <w:rPr>
          <w:lang w:val="en-US"/>
        </w:rPr>
      </w:pPr>
      <w:r w:rsidRPr="00F57AE8">
        <w:rPr>
          <w:lang w:val="en-US"/>
        </w:rPr>
        <w:lastRenderedPageBreak/>
        <w:t>But sometimes,</w:t>
      </w:r>
      <w:r w:rsidR="00D968F1" w:rsidRPr="00F57AE8">
        <w:rPr>
          <w:lang w:val="en-US"/>
        </w:rPr>
        <w:t xml:space="preserve"> experience can make things </w:t>
      </w:r>
      <w:r w:rsidR="000803AD" w:rsidRPr="00F57AE8">
        <w:rPr>
          <w:lang w:val="en-US"/>
        </w:rPr>
        <w:t xml:space="preserve">feel </w:t>
      </w:r>
      <w:r w:rsidR="00D968F1" w:rsidRPr="00F57AE8">
        <w:rPr>
          <w:lang w:val="en-US"/>
        </w:rPr>
        <w:t xml:space="preserve">more real </w:t>
      </w:r>
      <w:r w:rsidR="0048092E" w:rsidRPr="00F57AE8">
        <w:rPr>
          <w:lang w:val="en-US"/>
        </w:rPr>
        <w:t xml:space="preserve">or foster better insight </w:t>
      </w:r>
      <w:r w:rsidR="00D968F1" w:rsidRPr="00F57AE8">
        <w:rPr>
          <w:lang w:val="en-US"/>
        </w:rPr>
        <w:t>tha</w:t>
      </w:r>
      <w:r w:rsidR="005308A9" w:rsidRPr="00F57AE8">
        <w:rPr>
          <w:lang w:val="en-US"/>
        </w:rPr>
        <w:t>n</w:t>
      </w:r>
      <w:r w:rsidR="00D968F1" w:rsidRPr="00F57AE8">
        <w:rPr>
          <w:lang w:val="en-US"/>
        </w:rPr>
        <w:t xml:space="preserve"> description</w:t>
      </w:r>
      <w:r w:rsidR="006910C2" w:rsidRPr="00F57AE8">
        <w:rPr>
          <w:lang w:val="en-US"/>
        </w:rPr>
        <w:t>—and it may be worth harnessing</w:t>
      </w:r>
      <w:r w:rsidR="00712F77" w:rsidRPr="00F57AE8">
        <w:rPr>
          <w:lang w:val="en-US"/>
        </w:rPr>
        <w:t xml:space="preserve"> </w:t>
      </w:r>
      <w:r w:rsidR="007B5B76" w:rsidRPr="00F57AE8">
        <w:rPr>
          <w:lang w:val="en-US"/>
        </w:rPr>
        <w:t xml:space="preserve">this quality </w:t>
      </w:r>
      <w:r w:rsidR="0024528F" w:rsidRPr="00F57AE8">
        <w:rPr>
          <w:lang w:val="en-US"/>
        </w:rPr>
        <w:t>in risk communication</w:t>
      </w:r>
      <w:r w:rsidR="00E277D0" w:rsidRPr="00F57AE8">
        <w:rPr>
          <w:lang w:val="en-US"/>
        </w:rPr>
        <w:t>.</w:t>
      </w:r>
      <w:r w:rsidR="000803AD" w:rsidRPr="00F57AE8">
        <w:rPr>
          <w:lang w:val="en-US"/>
        </w:rPr>
        <w:t xml:space="preserve"> Indeed, inspired by </w:t>
      </w:r>
      <w:r w:rsidR="006910C2" w:rsidRPr="00F57AE8">
        <w:rPr>
          <w:lang w:val="en-US"/>
        </w:rPr>
        <w:t>work on</w:t>
      </w:r>
      <w:r w:rsidR="000803AD" w:rsidRPr="00F57AE8">
        <w:rPr>
          <w:lang w:val="en-US"/>
        </w:rPr>
        <w:t xml:space="preserve"> the description</w:t>
      </w:r>
      <w:r w:rsidR="005308A9" w:rsidRPr="00F57AE8">
        <w:rPr>
          <w:lang w:val="en-US"/>
        </w:rPr>
        <w:t>–</w:t>
      </w:r>
      <w:r w:rsidR="000803AD" w:rsidRPr="00F57AE8">
        <w:rPr>
          <w:lang w:val="en-US"/>
        </w:rPr>
        <w:t>experience gap, researchers have</w:t>
      </w:r>
      <w:r w:rsidR="005308A9" w:rsidRPr="00F57AE8">
        <w:rPr>
          <w:lang w:val="en-US"/>
        </w:rPr>
        <w:t xml:space="preserve"> recently</w:t>
      </w:r>
      <w:r w:rsidR="000803AD" w:rsidRPr="00F57AE8">
        <w:rPr>
          <w:lang w:val="en-US"/>
        </w:rPr>
        <w:t xml:space="preserve"> begun </w:t>
      </w:r>
      <w:r w:rsidR="0048092E" w:rsidRPr="00F57AE8">
        <w:rPr>
          <w:lang w:val="en-US"/>
        </w:rPr>
        <w:t xml:space="preserve">to investigate the potential benefits of </w:t>
      </w:r>
      <w:r w:rsidR="000803AD" w:rsidRPr="00F57AE8">
        <w:rPr>
          <w:lang w:val="en-US"/>
        </w:rPr>
        <w:t>“simulated experience”</w:t>
      </w:r>
      <w:r w:rsidR="0048092E" w:rsidRPr="00F57AE8">
        <w:rPr>
          <w:lang w:val="en-US"/>
        </w:rPr>
        <w:t xml:space="preserve"> (e.g., </w:t>
      </w:r>
      <w:r w:rsidR="005308A9" w:rsidRPr="00F57AE8">
        <w:rPr>
          <w:lang w:val="en-US"/>
        </w:rPr>
        <w:t xml:space="preserve">Armstrong &amp; </w:t>
      </w:r>
      <w:proofErr w:type="spellStart"/>
      <w:r w:rsidR="005308A9" w:rsidRPr="00F57AE8">
        <w:rPr>
          <w:lang w:val="en-US"/>
        </w:rPr>
        <w:t>Spaniol</w:t>
      </w:r>
      <w:proofErr w:type="spellEnd"/>
      <w:r w:rsidR="005308A9" w:rsidRPr="00F57AE8">
        <w:rPr>
          <w:lang w:val="en-US"/>
        </w:rPr>
        <w:t>, 2017</w:t>
      </w:r>
      <w:r w:rsidR="005308A9" w:rsidRPr="00F57AE8">
        <w:rPr>
          <w:noProof/>
          <w:lang w:val="en-US"/>
        </w:rPr>
        <w:t xml:space="preserve">; </w:t>
      </w:r>
      <w:r w:rsidR="005308A9" w:rsidRPr="00F57AE8">
        <w:rPr>
          <w:lang w:val="en-US"/>
        </w:rPr>
        <w:t xml:space="preserve">Hogarth &amp; </w:t>
      </w:r>
      <w:proofErr w:type="spellStart"/>
      <w:r w:rsidR="005308A9" w:rsidRPr="00F57AE8">
        <w:rPr>
          <w:lang w:val="en-US"/>
        </w:rPr>
        <w:t>Soyer</w:t>
      </w:r>
      <w:proofErr w:type="spellEnd"/>
      <w:r w:rsidR="005308A9" w:rsidRPr="00F57AE8">
        <w:rPr>
          <w:lang w:val="en-US"/>
        </w:rPr>
        <w:t xml:space="preserve">, 2015; </w:t>
      </w:r>
      <w:proofErr w:type="spellStart"/>
      <w:r w:rsidR="0048092E" w:rsidRPr="00F57AE8">
        <w:rPr>
          <w:lang w:val="en-US"/>
        </w:rPr>
        <w:t>Wegier</w:t>
      </w:r>
      <w:proofErr w:type="spellEnd"/>
      <w:r w:rsidR="0048092E" w:rsidRPr="00F57AE8">
        <w:rPr>
          <w:lang w:val="en-US"/>
        </w:rPr>
        <w:t>, Armstrong</w:t>
      </w:r>
      <w:r w:rsidR="005308A9" w:rsidRPr="00F57AE8">
        <w:rPr>
          <w:lang w:val="en-US"/>
        </w:rPr>
        <w:t>,</w:t>
      </w:r>
      <w:r w:rsidR="0048092E" w:rsidRPr="00F57AE8">
        <w:rPr>
          <w:lang w:val="en-US"/>
        </w:rPr>
        <w:t xml:space="preserve"> &amp; Shaffer,</w:t>
      </w:r>
      <w:r w:rsidR="001226B1" w:rsidRPr="00F57AE8">
        <w:rPr>
          <w:lang w:val="en-US"/>
        </w:rPr>
        <w:t xml:space="preserve"> 2019</w:t>
      </w:r>
      <w:r w:rsidR="00AA69B2" w:rsidRPr="00F57AE8">
        <w:rPr>
          <w:lang w:val="en-US"/>
        </w:rPr>
        <w:t>;</w:t>
      </w:r>
      <w:r w:rsidR="005308A9" w:rsidRPr="00F57AE8">
        <w:rPr>
          <w:lang w:val="en-US"/>
        </w:rPr>
        <w:t xml:space="preserve"> </w:t>
      </w:r>
      <w:proofErr w:type="spellStart"/>
      <w:r w:rsidR="005308A9" w:rsidRPr="00F57AE8">
        <w:rPr>
          <w:lang w:val="en-US"/>
        </w:rPr>
        <w:t>Wegier</w:t>
      </w:r>
      <w:proofErr w:type="spellEnd"/>
      <w:r w:rsidR="005308A9" w:rsidRPr="00F57AE8">
        <w:rPr>
          <w:lang w:val="en-US"/>
        </w:rPr>
        <w:t xml:space="preserve"> &amp; Shaffer, 2017</w:t>
      </w:r>
      <w:r w:rsidR="001226B1" w:rsidRPr="00F57AE8">
        <w:rPr>
          <w:lang w:val="en-US"/>
        </w:rPr>
        <w:t>) for communicatin</w:t>
      </w:r>
      <w:r w:rsidR="005308A9" w:rsidRPr="00F57AE8">
        <w:rPr>
          <w:lang w:val="en-US"/>
        </w:rPr>
        <w:t>g</w:t>
      </w:r>
      <w:r w:rsidR="001226B1" w:rsidRPr="00F57AE8">
        <w:rPr>
          <w:lang w:val="en-US"/>
        </w:rPr>
        <w:t xml:space="preserve"> statistical information about risks. For </w:t>
      </w:r>
      <w:r w:rsidR="006910C2" w:rsidRPr="00F57AE8">
        <w:rPr>
          <w:lang w:val="en-US"/>
        </w:rPr>
        <w:t>example</w:t>
      </w:r>
      <w:r w:rsidR="001226B1" w:rsidRPr="00F57AE8">
        <w:rPr>
          <w:lang w:val="en-US"/>
        </w:rPr>
        <w:t>, f</w:t>
      </w:r>
      <w:r w:rsidR="007B5B76" w:rsidRPr="00F57AE8">
        <w:rPr>
          <w:lang w:val="en-US"/>
        </w:rPr>
        <w:t xml:space="preserve">inancial institutions that offer investment products are </w:t>
      </w:r>
      <w:r w:rsidR="001226B1" w:rsidRPr="00F57AE8">
        <w:rPr>
          <w:lang w:val="en-US"/>
        </w:rPr>
        <w:t xml:space="preserve">by law </w:t>
      </w:r>
      <w:r w:rsidR="007B5B76" w:rsidRPr="00F57AE8">
        <w:rPr>
          <w:lang w:val="en-US"/>
        </w:rPr>
        <w:t xml:space="preserve">required to provide information about the </w:t>
      </w:r>
      <w:r w:rsidR="006910C2" w:rsidRPr="00F57AE8">
        <w:rPr>
          <w:lang w:val="en-US"/>
        </w:rPr>
        <w:t xml:space="preserve">key properties of those </w:t>
      </w:r>
      <w:r w:rsidR="007B5B76" w:rsidRPr="00F57AE8">
        <w:rPr>
          <w:lang w:val="en-US"/>
        </w:rPr>
        <w:t xml:space="preserve">products (e.g., risks, costs, past performance history). </w:t>
      </w:r>
      <w:r w:rsidR="005308A9" w:rsidRPr="00F57AE8">
        <w:rPr>
          <w:lang w:val="en-US"/>
        </w:rPr>
        <w:t>This i</w:t>
      </w:r>
      <w:r w:rsidR="007B5B76" w:rsidRPr="00F57AE8">
        <w:rPr>
          <w:lang w:val="en-US"/>
        </w:rPr>
        <w:t>nformation can be present</w:t>
      </w:r>
      <w:r w:rsidR="001226B1" w:rsidRPr="00F57AE8">
        <w:rPr>
          <w:lang w:val="en-US"/>
        </w:rPr>
        <w:t>ed to clients in different ways</w:t>
      </w:r>
      <w:r w:rsidR="007B5B76" w:rsidRPr="00F57AE8">
        <w:rPr>
          <w:lang w:val="en-US"/>
        </w:rPr>
        <w:t xml:space="preserve">. </w:t>
      </w:r>
      <w:r w:rsidR="001226B1" w:rsidRPr="00F57AE8">
        <w:rPr>
          <w:lang w:val="en-US"/>
        </w:rPr>
        <w:t>The default approach is</w:t>
      </w:r>
      <w:r w:rsidR="00FA524E" w:rsidRPr="00F57AE8">
        <w:rPr>
          <w:lang w:val="en-US"/>
        </w:rPr>
        <w:t xml:space="preserve"> in</w:t>
      </w:r>
      <w:r w:rsidR="001226B1" w:rsidRPr="00F57AE8">
        <w:rPr>
          <w:lang w:val="en-US"/>
        </w:rPr>
        <w:t xml:space="preserve"> terms of </w:t>
      </w:r>
      <w:r w:rsidR="007B5B76" w:rsidRPr="00F57AE8">
        <w:rPr>
          <w:lang w:val="en-US"/>
        </w:rPr>
        <w:t xml:space="preserve">numerical </w:t>
      </w:r>
      <w:r w:rsidR="001226B1" w:rsidRPr="00F57AE8">
        <w:rPr>
          <w:lang w:val="en-US"/>
        </w:rPr>
        <w:t xml:space="preserve">and graphic </w:t>
      </w:r>
      <w:r w:rsidR="007B5B76" w:rsidRPr="00F57AE8">
        <w:rPr>
          <w:lang w:val="en-US"/>
        </w:rPr>
        <w:t>descriptions (e.g., historical returns in fact sheets)</w:t>
      </w:r>
      <w:r w:rsidR="001226B1" w:rsidRPr="00F57AE8">
        <w:rPr>
          <w:lang w:val="en-US"/>
        </w:rPr>
        <w:t xml:space="preserve">. A very different approach is </w:t>
      </w:r>
      <w:r w:rsidR="00737169" w:rsidRPr="00F57AE8">
        <w:rPr>
          <w:lang w:val="en-US"/>
        </w:rPr>
        <w:t>for</w:t>
      </w:r>
      <w:r w:rsidR="007B5B76" w:rsidRPr="00F57AE8">
        <w:rPr>
          <w:lang w:val="en-US"/>
        </w:rPr>
        <w:t xml:space="preserve"> clients</w:t>
      </w:r>
      <w:r w:rsidR="00737169" w:rsidRPr="00F57AE8">
        <w:rPr>
          <w:lang w:val="en-US"/>
        </w:rPr>
        <w:t xml:space="preserve"> to</w:t>
      </w:r>
      <w:r w:rsidR="007B5B76" w:rsidRPr="00F57AE8">
        <w:rPr>
          <w:lang w:val="en-US"/>
        </w:rPr>
        <w:t xml:space="preserve"> interactively sample possible outcomes</w:t>
      </w:r>
      <w:r w:rsidR="001226B1" w:rsidRPr="00F57AE8">
        <w:rPr>
          <w:lang w:val="en-US"/>
        </w:rPr>
        <w:t>, that is, possible returns o</w:t>
      </w:r>
      <w:r w:rsidR="00737169" w:rsidRPr="00F57AE8">
        <w:rPr>
          <w:lang w:val="en-US"/>
        </w:rPr>
        <w:t>n</w:t>
      </w:r>
      <w:r w:rsidR="007B5B76" w:rsidRPr="00F57AE8">
        <w:rPr>
          <w:lang w:val="en-US"/>
        </w:rPr>
        <w:t xml:space="preserve"> an investment</w:t>
      </w:r>
      <w:r w:rsidR="00737169" w:rsidRPr="00F57AE8">
        <w:rPr>
          <w:lang w:val="en-US"/>
        </w:rPr>
        <w:t xml:space="preserve">—what Kaufmann, Weber, and </w:t>
      </w:r>
      <w:proofErr w:type="spellStart"/>
      <w:r w:rsidR="00737169" w:rsidRPr="00F57AE8">
        <w:rPr>
          <w:lang w:val="en-US"/>
        </w:rPr>
        <w:t>Haisley</w:t>
      </w:r>
      <w:proofErr w:type="spellEnd"/>
      <w:r w:rsidR="00737169" w:rsidRPr="00F57AE8">
        <w:rPr>
          <w:lang w:val="en-US"/>
        </w:rPr>
        <w:t xml:space="preserve"> (2013) have called “experience sampling.”</w:t>
      </w:r>
      <w:r w:rsidR="001226B1" w:rsidRPr="00F57AE8">
        <w:rPr>
          <w:lang w:val="en-US"/>
        </w:rPr>
        <w:t xml:space="preserve"> Each </w:t>
      </w:r>
      <w:r w:rsidR="007B5B76" w:rsidRPr="00F57AE8">
        <w:rPr>
          <w:lang w:val="en-US"/>
        </w:rPr>
        <w:t xml:space="preserve">sampled outcome contributes to the </w:t>
      </w:r>
      <w:r w:rsidR="001226B1" w:rsidRPr="00F57AE8">
        <w:rPr>
          <w:lang w:val="en-US"/>
        </w:rPr>
        <w:t xml:space="preserve">return </w:t>
      </w:r>
      <w:r w:rsidR="007B5B76" w:rsidRPr="00F57AE8">
        <w:rPr>
          <w:lang w:val="en-US"/>
        </w:rPr>
        <w:t>distribution</w:t>
      </w:r>
      <w:r w:rsidR="00835A7F" w:rsidRPr="00F57AE8">
        <w:rPr>
          <w:lang w:val="en-US"/>
        </w:rPr>
        <w:t xml:space="preserve">, </w:t>
      </w:r>
      <w:r w:rsidR="00737169" w:rsidRPr="00F57AE8">
        <w:rPr>
          <w:lang w:val="en-US"/>
        </w:rPr>
        <w:t>which</w:t>
      </w:r>
      <w:r w:rsidR="00835A7F" w:rsidRPr="00F57AE8">
        <w:rPr>
          <w:lang w:val="en-US"/>
        </w:rPr>
        <w:t xml:space="preserve"> is </w:t>
      </w:r>
      <w:r w:rsidR="007B5B76" w:rsidRPr="00F57AE8">
        <w:rPr>
          <w:lang w:val="en-US"/>
        </w:rPr>
        <w:t xml:space="preserve">displayed at the end of the sampling process. </w:t>
      </w:r>
      <w:r w:rsidR="00737169" w:rsidRPr="00F57AE8">
        <w:rPr>
          <w:lang w:val="en-US"/>
        </w:rPr>
        <w:t xml:space="preserve">Kaufmann et al. (2013) </w:t>
      </w:r>
      <w:r w:rsidR="007B5B76" w:rsidRPr="00F57AE8">
        <w:rPr>
          <w:lang w:val="en-US"/>
        </w:rPr>
        <w:t xml:space="preserve">designed a simple “risk tool” that </w:t>
      </w:r>
      <w:r w:rsidR="00835A7F" w:rsidRPr="00F57AE8">
        <w:rPr>
          <w:lang w:val="en-US"/>
        </w:rPr>
        <w:t>e</w:t>
      </w:r>
      <w:r w:rsidR="003B14CA" w:rsidRPr="00F57AE8">
        <w:rPr>
          <w:lang w:val="en-US"/>
        </w:rPr>
        <w:t>nabled</w:t>
      </w:r>
      <w:r w:rsidR="007B5B76" w:rsidRPr="00F57AE8">
        <w:rPr>
          <w:lang w:val="en-US"/>
        </w:rPr>
        <w:t xml:space="preserve"> undergraduate students at a German university to experience the distribution of a risky financial product.</w:t>
      </w:r>
      <w:r w:rsidR="00BA6738" w:rsidRPr="00F57AE8">
        <w:rPr>
          <w:lang w:val="en-US"/>
        </w:rPr>
        <w:t xml:space="preserve"> </w:t>
      </w:r>
      <w:r w:rsidR="007B5B76" w:rsidRPr="00F57AE8">
        <w:rPr>
          <w:lang w:val="en-US"/>
        </w:rPr>
        <w:t xml:space="preserve">Figure </w:t>
      </w:r>
      <w:r w:rsidR="00F979DB" w:rsidRPr="00F57AE8">
        <w:rPr>
          <w:lang w:val="en-US"/>
        </w:rPr>
        <w:t>8</w:t>
      </w:r>
      <w:r w:rsidR="007B5B76" w:rsidRPr="00F57AE8">
        <w:rPr>
          <w:lang w:val="en-US"/>
        </w:rPr>
        <w:t xml:space="preserve"> represents the description condition and the </w:t>
      </w:r>
      <w:r w:rsidR="00835A7F" w:rsidRPr="00F57AE8">
        <w:rPr>
          <w:lang w:val="en-US"/>
        </w:rPr>
        <w:t>experienced-sampling</w:t>
      </w:r>
      <w:r w:rsidR="007B5B76" w:rsidRPr="00F57AE8">
        <w:rPr>
          <w:lang w:val="en-US"/>
        </w:rPr>
        <w:t xml:space="preserve"> condition that </w:t>
      </w:r>
      <w:r w:rsidR="00737169" w:rsidRPr="00F57AE8">
        <w:rPr>
          <w:lang w:val="en-US"/>
        </w:rPr>
        <w:t>they</w:t>
      </w:r>
      <w:r w:rsidR="007B5B76" w:rsidRPr="00F57AE8">
        <w:rPr>
          <w:lang w:val="en-US"/>
        </w:rPr>
        <w:t xml:space="preserve"> examined (</w:t>
      </w:r>
      <w:r w:rsidR="00737169" w:rsidRPr="00F57AE8">
        <w:rPr>
          <w:lang w:val="en-US"/>
        </w:rPr>
        <w:t>along with</w:t>
      </w:r>
      <w:r w:rsidR="007B5B76" w:rsidRPr="00F57AE8">
        <w:rPr>
          <w:lang w:val="en-US"/>
        </w:rPr>
        <w:t xml:space="preserve"> two other</w:t>
      </w:r>
      <w:r w:rsidR="00737169" w:rsidRPr="00F57AE8">
        <w:rPr>
          <w:lang w:val="en-US"/>
        </w:rPr>
        <w:t xml:space="preserve"> condition</w:t>
      </w:r>
      <w:r w:rsidR="007B5B76" w:rsidRPr="00F57AE8">
        <w:rPr>
          <w:lang w:val="en-US"/>
        </w:rPr>
        <w:t xml:space="preserve">s that will not be addressed here). </w:t>
      </w:r>
      <w:r w:rsidR="00737169" w:rsidRPr="00F57AE8">
        <w:rPr>
          <w:lang w:val="en-US"/>
        </w:rPr>
        <w:t>T</w:t>
      </w:r>
      <w:r w:rsidR="00BA6738" w:rsidRPr="00F57AE8">
        <w:rPr>
          <w:lang w:val="en-US"/>
        </w:rPr>
        <w:t>he authors observed differences between experience and description</w:t>
      </w:r>
      <w:r w:rsidR="00737169" w:rsidRPr="00F57AE8">
        <w:rPr>
          <w:lang w:val="en-US"/>
        </w:rPr>
        <w:t xml:space="preserve"> on various dimensions</w:t>
      </w:r>
      <w:r w:rsidR="00BA6738" w:rsidRPr="00F57AE8">
        <w:rPr>
          <w:lang w:val="en-US"/>
        </w:rPr>
        <w:t xml:space="preserve">. For instance, experienced-sampling </w:t>
      </w:r>
      <w:r w:rsidR="006B4455" w:rsidRPr="00F57AE8">
        <w:rPr>
          <w:lang w:val="en-US"/>
        </w:rPr>
        <w:t xml:space="preserve">investors </w:t>
      </w:r>
      <w:r w:rsidR="007B5B76" w:rsidRPr="00F57AE8">
        <w:rPr>
          <w:lang w:val="en-US"/>
        </w:rPr>
        <w:t xml:space="preserve">allocated a larger percentage of their endowment to the risky fund than did </w:t>
      </w:r>
      <w:r w:rsidR="006B4455" w:rsidRPr="00F57AE8">
        <w:rPr>
          <w:lang w:val="en-US"/>
        </w:rPr>
        <w:t>description</w:t>
      </w:r>
      <w:r w:rsidR="007B5B76" w:rsidRPr="00F57AE8">
        <w:rPr>
          <w:lang w:val="en-US"/>
        </w:rPr>
        <w:t xml:space="preserve"> investors</w:t>
      </w:r>
      <w:r w:rsidR="006B4455" w:rsidRPr="00F57AE8">
        <w:rPr>
          <w:lang w:val="en-US"/>
        </w:rPr>
        <w:t xml:space="preserve">; </w:t>
      </w:r>
      <w:r w:rsidR="00BA6738" w:rsidRPr="00F57AE8">
        <w:rPr>
          <w:lang w:val="en-US"/>
        </w:rPr>
        <w:t xml:space="preserve">they </w:t>
      </w:r>
      <w:r w:rsidR="007B5B76" w:rsidRPr="00F57AE8">
        <w:rPr>
          <w:lang w:val="en-US"/>
        </w:rPr>
        <w:t xml:space="preserve">were more accurate </w:t>
      </w:r>
      <w:r w:rsidR="006B4455" w:rsidRPr="00F57AE8">
        <w:rPr>
          <w:lang w:val="en-US"/>
        </w:rPr>
        <w:t xml:space="preserve">in </w:t>
      </w:r>
      <w:r w:rsidR="007B5B76" w:rsidRPr="00F57AE8">
        <w:rPr>
          <w:lang w:val="en-US"/>
        </w:rPr>
        <w:t xml:space="preserve">their understanding of the options’ expected return and, importantly, </w:t>
      </w:r>
      <w:r w:rsidR="006B4455" w:rsidRPr="00F57AE8">
        <w:rPr>
          <w:lang w:val="en-US"/>
        </w:rPr>
        <w:t xml:space="preserve">in </w:t>
      </w:r>
      <w:r w:rsidR="007B5B76" w:rsidRPr="00F57AE8">
        <w:rPr>
          <w:lang w:val="en-US"/>
        </w:rPr>
        <w:t xml:space="preserve">the </w:t>
      </w:r>
      <w:r w:rsidR="006B4455" w:rsidRPr="00F57AE8">
        <w:rPr>
          <w:lang w:val="en-US"/>
        </w:rPr>
        <w:t xml:space="preserve">estimated </w:t>
      </w:r>
      <w:r w:rsidR="007B5B76" w:rsidRPr="00F57AE8">
        <w:rPr>
          <w:lang w:val="en-US"/>
        </w:rPr>
        <w:t>probability of a loss</w:t>
      </w:r>
      <w:r w:rsidR="006B4455" w:rsidRPr="00F57AE8">
        <w:rPr>
          <w:lang w:val="en-US"/>
        </w:rPr>
        <w:t xml:space="preserve">. </w:t>
      </w:r>
      <w:r w:rsidR="005B53A4" w:rsidRPr="00F57AE8">
        <w:rPr>
          <w:lang w:val="en-US"/>
        </w:rPr>
        <w:t>Others have buil</w:t>
      </w:r>
      <w:r w:rsidR="00737169" w:rsidRPr="00F57AE8">
        <w:rPr>
          <w:lang w:val="en-US"/>
        </w:rPr>
        <w:t>t</w:t>
      </w:r>
      <w:r w:rsidR="005B53A4" w:rsidRPr="00F57AE8">
        <w:rPr>
          <w:lang w:val="en-US"/>
        </w:rPr>
        <w:t xml:space="preserve"> on</w:t>
      </w:r>
      <w:r w:rsidR="00737169" w:rsidRPr="00F57AE8">
        <w:rPr>
          <w:lang w:val="en-US"/>
        </w:rPr>
        <w:t xml:space="preserve"> the work of</w:t>
      </w:r>
      <w:r w:rsidR="005B53A4" w:rsidRPr="00F57AE8">
        <w:rPr>
          <w:lang w:val="en-US"/>
        </w:rPr>
        <w:t xml:space="preserve"> Kaufmann et al. (e.g., </w:t>
      </w:r>
      <w:r w:rsidR="007B5B76" w:rsidRPr="00F57AE8">
        <w:rPr>
          <w:lang w:val="en-US"/>
        </w:rPr>
        <w:t xml:space="preserve">Bradbury, Hens, &amp; </w:t>
      </w:r>
      <w:proofErr w:type="spellStart"/>
      <w:r w:rsidR="007B5B76" w:rsidRPr="00F57AE8">
        <w:rPr>
          <w:lang w:val="en-US"/>
        </w:rPr>
        <w:t>Zeisberger</w:t>
      </w:r>
      <w:proofErr w:type="spellEnd"/>
      <w:r w:rsidR="007B5B76" w:rsidRPr="00F57AE8">
        <w:rPr>
          <w:lang w:val="en-US"/>
        </w:rPr>
        <w:t>, 2015</w:t>
      </w:r>
      <w:r w:rsidR="005B53A4" w:rsidRPr="00F57AE8">
        <w:rPr>
          <w:lang w:val="en-US"/>
        </w:rPr>
        <w:t xml:space="preserve">, </w:t>
      </w:r>
      <w:r w:rsidR="007B5B76" w:rsidRPr="00F57AE8">
        <w:rPr>
          <w:lang w:val="en-US"/>
        </w:rPr>
        <w:t>2019</w:t>
      </w:r>
      <w:r w:rsidR="002D36AB" w:rsidRPr="00F57AE8">
        <w:rPr>
          <w:lang w:val="en-US"/>
        </w:rPr>
        <w:t>) and also pointed to the boundaries of this intervention. Abel, Cole</w:t>
      </w:r>
      <w:r w:rsidR="00737169" w:rsidRPr="00F57AE8">
        <w:rPr>
          <w:lang w:val="en-US"/>
        </w:rPr>
        <w:t>,</w:t>
      </w:r>
      <w:r w:rsidR="002D36AB" w:rsidRPr="00F57AE8">
        <w:rPr>
          <w:lang w:val="en-US"/>
        </w:rPr>
        <w:t xml:space="preserve"> and Zia </w:t>
      </w:r>
      <w:r w:rsidR="003B14CA" w:rsidRPr="00F57AE8">
        <w:rPr>
          <w:lang w:val="en-US"/>
        </w:rPr>
        <w:t xml:space="preserve">(2020) </w:t>
      </w:r>
      <w:r w:rsidR="00737169" w:rsidRPr="00F57AE8">
        <w:rPr>
          <w:lang w:val="en-US"/>
        </w:rPr>
        <w:t xml:space="preserve">recently </w:t>
      </w:r>
      <w:r w:rsidR="002D36AB" w:rsidRPr="00F57AE8">
        <w:rPr>
          <w:lang w:val="en-US"/>
        </w:rPr>
        <w:t xml:space="preserve">found that a simple interactive game that experientially simulates the odds of winning the South African Lottery </w:t>
      </w:r>
      <w:r w:rsidR="00737169" w:rsidRPr="00F57AE8">
        <w:rPr>
          <w:lang w:val="en-US"/>
        </w:rPr>
        <w:t xml:space="preserve">via dice rolling </w:t>
      </w:r>
      <w:r w:rsidR="002D36AB" w:rsidRPr="00F57AE8">
        <w:rPr>
          <w:lang w:val="en-US"/>
        </w:rPr>
        <w:t xml:space="preserve">(equivalent to rolling </w:t>
      </w:r>
      <w:r w:rsidR="00737169" w:rsidRPr="00F57AE8">
        <w:rPr>
          <w:lang w:val="en-US"/>
        </w:rPr>
        <w:t xml:space="preserve">a </w:t>
      </w:r>
      <w:r w:rsidR="002D36AB" w:rsidRPr="00F57AE8">
        <w:rPr>
          <w:lang w:val="en-US"/>
        </w:rPr>
        <w:t xml:space="preserve">six with </w:t>
      </w:r>
      <w:r w:rsidR="00737169" w:rsidRPr="00F57AE8">
        <w:rPr>
          <w:lang w:val="en-US"/>
        </w:rPr>
        <w:t xml:space="preserve">all </w:t>
      </w:r>
      <w:r w:rsidR="002D36AB" w:rsidRPr="00F57AE8">
        <w:rPr>
          <w:lang w:val="en-US"/>
        </w:rPr>
        <w:lastRenderedPageBreak/>
        <w:t xml:space="preserve">nine dice) appears to </w:t>
      </w:r>
      <w:r w:rsidR="003B14CA" w:rsidRPr="00F57AE8">
        <w:rPr>
          <w:lang w:val="en-US"/>
        </w:rPr>
        <w:t>offer a way of giving people</w:t>
      </w:r>
      <w:r w:rsidR="002D36AB" w:rsidRPr="00F57AE8">
        <w:rPr>
          <w:lang w:val="en-US"/>
        </w:rPr>
        <w:t xml:space="preserve"> “brief experiences that correct biases in their beliefs” (p. </w:t>
      </w:r>
      <w:r w:rsidR="009653D9" w:rsidRPr="00F57AE8">
        <w:rPr>
          <w:lang w:val="en-US"/>
        </w:rPr>
        <w:t xml:space="preserve">1). </w:t>
      </w:r>
    </w:p>
    <w:p w14:paraId="58B5A719" w14:textId="4F2E3BF1" w:rsidR="00680C1B" w:rsidRPr="00F57AE8" w:rsidRDefault="00680C1B" w:rsidP="00680C1B">
      <w:pPr>
        <w:rPr>
          <w:iCs/>
          <w:lang w:val="en-US"/>
        </w:rPr>
      </w:pPr>
    </w:p>
    <w:p w14:paraId="4BD8444C" w14:textId="77777777" w:rsidR="00680C1B" w:rsidRPr="00F57AE8" w:rsidRDefault="00680C1B" w:rsidP="00680C1B">
      <w:pPr>
        <w:spacing w:line="480" w:lineRule="auto"/>
        <w:rPr>
          <w:lang w:val="en-US"/>
        </w:rPr>
      </w:pPr>
      <w:r w:rsidRPr="00F57AE8">
        <w:rPr>
          <w:lang w:val="en-US"/>
        </w:rPr>
        <w:t>Description Condition</w:t>
      </w:r>
    </w:p>
    <w:p w14:paraId="42C0E5C2" w14:textId="77777777" w:rsidR="00680C1B" w:rsidRPr="00F57AE8" w:rsidRDefault="00680C1B" w:rsidP="00680C1B">
      <w:pPr>
        <w:spacing w:line="480" w:lineRule="auto"/>
        <w:rPr>
          <w:lang w:val="en-US"/>
        </w:rPr>
      </w:pPr>
      <w:r w:rsidRPr="00F57AE8">
        <w:rPr>
          <w:noProof/>
          <w:lang w:val="de-DE" w:eastAsia="de-DE"/>
        </w:rPr>
        <w:drawing>
          <wp:inline distT="0" distB="0" distL="0" distR="0" wp14:anchorId="66DE54E4" wp14:editId="07A83232">
            <wp:extent cx="2859437" cy="1762262"/>
            <wp:effectExtent l="0" t="0" r="0" b="3175"/>
            <wp:docPr id="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schirmfoto 2019-03-18 um 15.44.58.png"/>
                    <pic:cNvPicPr/>
                  </pic:nvPicPr>
                  <pic:blipFill>
                    <a:blip r:embed="rId19"/>
                    <a:stretch>
                      <a:fillRect/>
                    </a:stretch>
                  </pic:blipFill>
                  <pic:spPr>
                    <a:xfrm>
                      <a:off x="0" y="0"/>
                      <a:ext cx="2895943" cy="1784761"/>
                    </a:xfrm>
                    <a:prstGeom prst="rect">
                      <a:avLst/>
                    </a:prstGeom>
                  </pic:spPr>
                </pic:pic>
              </a:graphicData>
            </a:graphic>
          </wp:inline>
        </w:drawing>
      </w:r>
    </w:p>
    <w:p w14:paraId="7D3B2E9F" w14:textId="77777777" w:rsidR="00680C1B" w:rsidRPr="00F57AE8" w:rsidRDefault="00680C1B" w:rsidP="00680C1B">
      <w:pPr>
        <w:spacing w:line="480" w:lineRule="auto"/>
        <w:rPr>
          <w:lang w:val="en-US"/>
        </w:rPr>
      </w:pPr>
      <w:r w:rsidRPr="00F57AE8">
        <w:rPr>
          <w:lang w:val="en-US"/>
        </w:rPr>
        <w:t>Risk Tool Condition</w:t>
      </w:r>
    </w:p>
    <w:p w14:paraId="6E9F6C23" w14:textId="77777777" w:rsidR="00680C1B" w:rsidRDefault="00680C1B" w:rsidP="00680C1B">
      <w:pPr>
        <w:spacing w:line="480" w:lineRule="auto"/>
        <w:rPr>
          <w:i/>
          <w:lang w:val="en-US"/>
        </w:rPr>
      </w:pPr>
      <w:r w:rsidRPr="00F57AE8">
        <w:rPr>
          <w:i/>
          <w:noProof/>
          <w:lang w:val="de-DE" w:eastAsia="de-DE"/>
        </w:rPr>
        <w:drawing>
          <wp:anchor distT="0" distB="0" distL="114300" distR="114300" simplePos="0" relativeHeight="251658240" behindDoc="0" locked="0" layoutInCell="1" allowOverlap="1" wp14:anchorId="0C3E4496" wp14:editId="23870EA2">
            <wp:simplePos x="898902" y="3541363"/>
            <wp:positionH relativeFrom="column">
              <wp:align>left</wp:align>
            </wp:positionH>
            <wp:positionV relativeFrom="paragraph">
              <wp:align>top</wp:align>
            </wp:positionV>
            <wp:extent cx="5323667" cy="2759808"/>
            <wp:effectExtent l="0" t="0" r="0" b="0"/>
            <wp:wrapSquare wrapText="bothSides"/>
            <wp:docPr id="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schirmfoto 2019-03-26 um 13.35.50.png"/>
                    <pic:cNvPicPr/>
                  </pic:nvPicPr>
                  <pic:blipFill>
                    <a:blip r:embed="rId20"/>
                    <a:stretch>
                      <a:fillRect/>
                    </a:stretch>
                  </pic:blipFill>
                  <pic:spPr>
                    <a:xfrm>
                      <a:off x="0" y="0"/>
                      <a:ext cx="5323667" cy="2759808"/>
                    </a:xfrm>
                    <a:prstGeom prst="rect">
                      <a:avLst/>
                    </a:prstGeom>
                  </pic:spPr>
                </pic:pic>
              </a:graphicData>
            </a:graphic>
          </wp:anchor>
        </w:drawing>
      </w:r>
    </w:p>
    <w:p w14:paraId="45826263" w14:textId="77777777" w:rsidR="00680C1B" w:rsidRPr="00680C1B" w:rsidRDefault="00680C1B" w:rsidP="00680C1B">
      <w:pPr>
        <w:rPr>
          <w:lang w:val="en-US"/>
        </w:rPr>
      </w:pPr>
    </w:p>
    <w:p w14:paraId="044371A2" w14:textId="77777777" w:rsidR="00680C1B" w:rsidRPr="00680C1B" w:rsidRDefault="00680C1B" w:rsidP="00680C1B">
      <w:pPr>
        <w:rPr>
          <w:lang w:val="en-US"/>
        </w:rPr>
      </w:pPr>
    </w:p>
    <w:p w14:paraId="65AC02B4" w14:textId="77777777" w:rsidR="00680C1B" w:rsidRPr="00680C1B" w:rsidRDefault="00680C1B" w:rsidP="00680C1B">
      <w:pPr>
        <w:rPr>
          <w:lang w:val="en-US"/>
        </w:rPr>
      </w:pPr>
    </w:p>
    <w:p w14:paraId="367467E9" w14:textId="77777777" w:rsidR="00680C1B" w:rsidRPr="00680C1B" w:rsidRDefault="00680C1B" w:rsidP="00680C1B">
      <w:pPr>
        <w:rPr>
          <w:lang w:val="en-US"/>
        </w:rPr>
      </w:pPr>
    </w:p>
    <w:p w14:paraId="1AFC1100" w14:textId="77777777" w:rsidR="00680C1B" w:rsidRPr="00680C1B" w:rsidRDefault="00680C1B" w:rsidP="00680C1B">
      <w:pPr>
        <w:rPr>
          <w:lang w:val="en-US"/>
        </w:rPr>
      </w:pPr>
    </w:p>
    <w:p w14:paraId="4AA1A486" w14:textId="77777777" w:rsidR="00680C1B" w:rsidRPr="00680C1B" w:rsidRDefault="00680C1B" w:rsidP="00680C1B">
      <w:pPr>
        <w:rPr>
          <w:lang w:val="en-US"/>
        </w:rPr>
      </w:pPr>
    </w:p>
    <w:p w14:paraId="254EEFA5" w14:textId="77777777" w:rsidR="00680C1B" w:rsidRPr="00680C1B" w:rsidRDefault="00680C1B" w:rsidP="00680C1B">
      <w:pPr>
        <w:rPr>
          <w:lang w:val="en-US"/>
        </w:rPr>
      </w:pPr>
    </w:p>
    <w:p w14:paraId="6A94C06B" w14:textId="77777777" w:rsidR="00680C1B" w:rsidRPr="00680C1B" w:rsidRDefault="00680C1B" w:rsidP="00680C1B">
      <w:pPr>
        <w:rPr>
          <w:lang w:val="en-US"/>
        </w:rPr>
      </w:pPr>
    </w:p>
    <w:p w14:paraId="00665EA7" w14:textId="77777777" w:rsidR="00680C1B" w:rsidRPr="00680C1B" w:rsidRDefault="00680C1B" w:rsidP="00680C1B">
      <w:pPr>
        <w:rPr>
          <w:lang w:val="en-US"/>
        </w:rPr>
      </w:pPr>
    </w:p>
    <w:p w14:paraId="17ACF72B" w14:textId="77777777" w:rsidR="00680C1B" w:rsidRPr="00680C1B" w:rsidRDefault="00680C1B" w:rsidP="00680C1B">
      <w:pPr>
        <w:rPr>
          <w:lang w:val="en-US"/>
        </w:rPr>
      </w:pPr>
    </w:p>
    <w:p w14:paraId="5D18D4D1" w14:textId="77777777" w:rsidR="00680C1B" w:rsidRPr="00680C1B" w:rsidRDefault="00680C1B" w:rsidP="00680C1B">
      <w:pPr>
        <w:rPr>
          <w:lang w:val="en-US"/>
        </w:rPr>
      </w:pPr>
    </w:p>
    <w:p w14:paraId="261DCFE3" w14:textId="77777777" w:rsidR="00680C1B" w:rsidRPr="00680C1B" w:rsidRDefault="00680C1B" w:rsidP="00680C1B">
      <w:pPr>
        <w:rPr>
          <w:lang w:val="en-US"/>
        </w:rPr>
      </w:pPr>
    </w:p>
    <w:p w14:paraId="62788039" w14:textId="60BD09CF" w:rsidR="00680C1B" w:rsidRPr="00F57AE8" w:rsidRDefault="00680C1B" w:rsidP="00680C1B">
      <w:pPr>
        <w:spacing w:line="480" w:lineRule="auto"/>
        <w:rPr>
          <w:i/>
          <w:lang w:val="en-US"/>
        </w:rPr>
      </w:pPr>
    </w:p>
    <w:p w14:paraId="43DBEB4A" w14:textId="77777777" w:rsidR="00680C1B" w:rsidRPr="00757B2F" w:rsidRDefault="00680C1B" w:rsidP="00680C1B">
      <w:pPr>
        <w:widowControl w:val="0"/>
        <w:autoSpaceDE w:val="0"/>
        <w:autoSpaceDN w:val="0"/>
        <w:adjustRightInd w:val="0"/>
        <w:spacing w:line="480" w:lineRule="auto"/>
        <w:rPr>
          <w:lang w:val="en-US"/>
        </w:rPr>
      </w:pPr>
      <w:r w:rsidRPr="00F57AE8">
        <w:rPr>
          <w:i/>
          <w:lang w:val="en-US"/>
        </w:rPr>
        <w:t>Figure 8</w:t>
      </w:r>
      <w:r w:rsidRPr="00F57AE8">
        <w:rPr>
          <w:lang w:val="en-US"/>
        </w:rPr>
        <w:t xml:space="preserve">. The description condition and the risk tool condition, as examined by Kaufmann, Weber, and </w:t>
      </w:r>
      <w:proofErr w:type="spellStart"/>
      <w:r w:rsidRPr="00F57AE8">
        <w:rPr>
          <w:lang w:val="en-US"/>
        </w:rPr>
        <w:t>Haisley</w:t>
      </w:r>
      <w:proofErr w:type="spellEnd"/>
      <w:r w:rsidRPr="00F57AE8">
        <w:rPr>
          <w:lang w:val="en-US"/>
        </w:rPr>
        <w:t xml:space="preserve"> (2013). Participants were asked to allocate an endowment of $100 between two funds: the risk-free fund A and the risky fund B. In the description condition, participants were given a numeric description stating the expected return. Participants read the description after making an allocation (in percentages) with the risk slider, and could try different allocations (and read about their effects) before deciding on a final one. In the risk tool condition, participants made an allocation with the risk slider and saw the simulated expected returns of their investment on a graphical interface. To simulate experience </w:t>
      </w:r>
      <w:r w:rsidRPr="00F57AE8">
        <w:rPr>
          <w:lang w:val="en-US"/>
        </w:rPr>
        <w:lastRenderedPageBreak/>
        <w:t xml:space="preserve">sampling, participants used the tool to draw potential returns randomly from a distribution based on historical data. Each random draw contributed to a sampling distribution function that was displayed gradually on the screen. Adapted from “The Role of Experience Sampling and Graphical Displays on One’s Investment Risk Appetite,” by C. Kaufmann, M. Weber, and E. </w:t>
      </w:r>
      <w:proofErr w:type="spellStart"/>
      <w:r w:rsidRPr="00F57AE8">
        <w:rPr>
          <w:lang w:val="en-US"/>
        </w:rPr>
        <w:t>Haisley</w:t>
      </w:r>
      <w:proofErr w:type="spellEnd"/>
      <w:r w:rsidRPr="00F57AE8">
        <w:rPr>
          <w:lang w:val="en-US"/>
        </w:rPr>
        <w:t xml:space="preserve">, 2013, </w:t>
      </w:r>
      <w:r w:rsidRPr="00F57AE8">
        <w:rPr>
          <w:i/>
          <w:iCs/>
          <w:lang w:val="en-US"/>
        </w:rPr>
        <w:t xml:space="preserve">Management Science, 59, </w:t>
      </w:r>
      <w:r w:rsidRPr="00F57AE8">
        <w:rPr>
          <w:lang w:val="en-US"/>
        </w:rPr>
        <w:t>p. 337–338. Copyright will be obtained at acceptance.</w:t>
      </w:r>
    </w:p>
    <w:p w14:paraId="316DB496" w14:textId="77777777" w:rsidR="00680C1B" w:rsidRPr="00F57AE8" w:rsidRDefault="00680C1B" w:rsidP="002D36AB">
      <w:pPr>
        <w:spacing w:line="480" w:lineRule="auto"/>
        <w:ind w:firstLine="709"/>
        <w:rPr>
          <w:lang w:val="en-US"/>
        </w:rPr>
      </w:pPr>
    </w:p>
    <w:p w14:paraId="757D0C63" w14:textId="7C3B828D" w:rsidR="00D60A5C" w:rsidRPr="00F57AE8" w:rsidRDefault="00AA69B2" w:rsidP="006E4507">
      <w:pPr>
        <w:spacing w:line="480" w:lineRule="auto"/>
        <w:ind w:firstLine="709"/>
        <w:rPr>
          <w:noProof/>
          <w:lang w:val="en-US"/>
        </w:rPr>
      </w:pPr>
      <w:r w:rsidRPr="00F57AE8">
        <w:rPr>
          <w:lang w:val="en-US"/>
        </w:rPr>
        <w:t xml:space="preserve">The </w:t>
      </w:r>
      <w:r w:rsidR="00725466" w:rsidRPr="00F57AE8">
        <w:rPr>
          <w:lang w:val="en-US"/>
        </w:rPr>
        <w:t>possibility</w:t>
      </w:r>
      <w:r w:rsidRPr="00F57AE8">
        <w:rPr>
          <w:lang w:val="en-US"/>
        </w:rPr>
        <w:t xml:space="preserve"> of </w:t>
      </w:r>
      <w:r w:rsidR="00835631" w:rsidRPr="00F57AE8">
        <w:rPr>
          <w:lang w:val="en-US"/>
        </w:rPr>
        <w:t xml:space="preserve">“simulated experience” </w:t>
      </w:r>
      <w:r w:rsidRPr="00F57AE8">
        <w:rPr>
          <w:lang w:val="en-US"/>
        </w:rPr>
        <w:t xml:space="preserve">raises a number of questions </w:t>
      </w:r>
      <w:r w:rsidR="00737169" w:rsidRPr="00F57AE8">
        <w:rPr>
          <w:lang w:val="en-US"/>
        </w:rPr>
        <w:t xml:space="preserve">that are </w:t>
      </w:r>
      <w:r w:rsidRPr="00F57AE8">
        <w:rPr>
          <w:lang w:val="en-US"/>
        </w:rPr>
        <w:t xml:space="preserve">highly relevant for risk communication and for </w:t>
      </w:r>
      <w:r w:rsidR="00372E8A" w:rsidRPr="00F57AE8">
        <w:rPr>
          <w:lang w:val="en-US"/>
        </w:rPr>
        <w:t>boosting</w:t>
      </w:r>
      <w:r w:rsidRPr="00F57AE8">
        <w:rPr>
          <w:lang w:val="en-US"/>
        </w:rPr>
        <w:t xml:space="preserve"> </w:t>
      </w:r>
      <w:r w:rsidR="00372E8A" w:rsidRPr="00F57AE8">
        <w:rPr>
          <w:lang w:val="en-US"/>
        </w:rPr>
        <w:t xml:space="preserve">people’s </w:t>
      </w:r>
      <w:r w:rsidR="00725466" w:rsidRPr="00F57AE8">
        <w:rPr>
          <w:lang w:val="en-US"/>
        </w:rPr>
        <w:t>ability</w:t>
      </w:r>
      <w:r w:rsidRPr="00F57AE8">
        <w:rPr>
          <w:lang w:val="en-US"/>
        </w:rPr>
        <w:t xml:space="preserve"> </w:t>
      </w:r>
      <w:r w:rsidR="00372E8A" w:rsidRPr="00F57AE8">
        <w:rPr>
          <w:lang w:val="en-US"/>
        </w:rPr>
        <w:t xml:space="preserve">to navigate real-world </w:t>
      </w:r>
      <w:r w:rsidRPr="00F57AE8">
        <w:rPr>
          <w:lang w:val="en-US"/>
        </w:rPr>
        <w:t>risks (</w:t>
      </w:r>
      <w:proofErr w:type="spellStart"/>
      <w:r w:rsidRPr="00F57AE8">
        <w:rPr>
          <w:lang w:val="en-US"/>
        </w:rPr>
        <w:t>Hertwig</w:t>
      </w:r>
      <w:proofErr w:type="spellEnd"/>
      <w:r w:rsidRPr="00F57AE8">
        <w:rPr>
          <w:lang w:val="en-US"/>
        </w:rPr>
        <w:t xml:space="preserve"> &amp; </w:t>
      </w:r>
      <w:proofErr w:type="spellStart"/>
      <w:r w:rsidRPr="00F57AE8">
        <w:rPr>
          <w:lang w:val="en-US"/>
        </w:rPr>
        <w:t>Grüne-Yanoff</w:t>
      </w:r>
      <w:proofErr w:type="spellEnd"/>
      <w:r w:rsidRPr="00F57AE8">
        <w:rPr>
          <w:lang w:val="en-US"/>
        </w:rPr>
        <w:t xml:space="preserve">, 2017). </w:t>
      </w:r>
      <w:r w:rsidR="00372E8A" w:rsidRPr="00F57AE8">
        <w:rPr>
          <w:lang w:val="en-US"/>
        </w:rPr>
        <w:t xml:space="preserve">For instance, </w:t>
      </w:r>
      <w:r w:rsidR="00725466" w:rsidRPr="00F57AE8">
        <w:rPr>
          <w:lang w:val="en-US"/>
        </w:rPr>
        <w:t>which</w:t>
      </w:r>
      <w:r w:rsidR="00372E8A" w:rsidRPr="00F57AE8">
        <w:rPr>
          <w:lang w:val="en-US"/>
        </w:rPr>
        <w:t xml:space="preserve"> dimensions of </w:t>
      </w:r>
      <w:r w:rsidR="00C42C18" w:rsidRPr="00F57AE8">
        <w:rPr>
          <w:lang w:val="en-US"/>
        </w:rPr>
        <w:t xml:space="preserve">the statistical properties </w:t>
      </w:r>
      <w:r w:rsidR="00383BF1" w:rsidRPr="00F57AE8">
        <w:rPr>
          <w:lang w:val="en-US"/>
        </w:rPr>
        <w:t xml:space="preserve">of </w:t>
      </w:r>
      <w:r w:rsidR="00372E8A" w:rsidRPr="00F57AE8">
        <w:rPr>
          <w:lang w:val="en-US"/>
        </w:rPr>
        <w:t>a risk are better communicated—</w:t>
      </w:r>
      <w:r w:rsidR="00725466" w:rsidRPr="00F57AE8">
        <w:rPr>
          <w:lang w:val="en-US"/>
        </w:rPr>
        <w:t>meaning that</w:t>
      </w:r>
      <w:r w:rsidR="00383BF1" w:rsidRPr="00F57AE8">
        <w:rPr>
          <w:lang w:val="en-US"/>
        </w:rPr>
        <w:t xml:space="preserve"> the</w:t>
      </w:r>
      <w:r w:rsidR="00372E8A" w:rsidRPr="00F57AE8">
        <w:rPr>
          <w:lang w:val="en-US"/>
        </w:rPr>
        <w:t xml:space="preserve"> target audience gains more insight—through simulated experience than </w:t>
      </w:r>
      <w:r w:rsidR="00383BF1" w:rsidRPr="00F57AE8">
        <w:rPr>
          <w:lang w:val="en-US"/>
        </w:rPr>
        <w:t xml:space="preserve">through </w:t>
      </w:r>
      <w:r w:rsidR="00372E8A" w:rsidRPr="00F57AE8">
        <w:rPr>
          <w:lang w:val="en-US"/>
        </w:rPr>
        <w:t>description</w:t>
      </w:r>
      <w:r w:rsidR="00383BF1" w:rsidRPr="00F57AE8">
        <w:rPr>
          <w:lang w:val="en-US"/>
        </w:rPr>
        <w:t xml:space="preserve"> alone</w:t>
      </w:r>
      <w:r w:rsidR="00C42C18" w:rsidRPr="00F57AE8">
        <w:rPr>
          <w:lang w:val="en-US"/>
        </w:rPr>
        <w:t>?</w:t>
      </w:r>
      <w:r w:rsidR="00372E8A" w:rsidRPr="00F57AE8">
        <w:rPr>
          <w:lang w:val="en-US"/>
        </w:rPr>
        <w:t xml:space="preserve"> </w:t>
      </w:r>
      <w:r w:rsidR="00725466" w:rsidRPr="00F57AE8">
        <w:rPr>
          <w:lang w:val="en-US"/>
        </w:rPr>
        <w:t>Candidate properties here include</w:t>
      </w:r>
      <w:r w:rsidR="00372E8A" w:rsidRPr="00F57AE8">
        <w:rPr>
          <w:lang w:val="en-US"/>
        </w:rPr>
        <w:t xml:space="preserve"> information about</w:t>
      </w:r>
      <w:r w:rsidR="00383BF1" w:rsidRPr="00F57AE8">
        <w:rPr>
          <w:lang w:val="en-US"/>
        </w:rPr>
        <w:t xml:space="preserve"> the</w:t>
      </w:r>
      <w:r w:rsidR="00372E8A" w:rsidRPr="00F57AE8">
        <w:rPr>
          <w:lang w:val="en-US"/>
        </w:rPr>
        <w:t xml:space="preserve"> variance (volatility) of outcomes (as in Kaufmann et al., </w:t>
      </w:r>
      <w:r w:rsidR="00C42C18" w:rsidRPr="00F57AE8">
        <w:rPr>
          <w:lang w:val="en-US"/>
        </w:rPr>
        <w:t>2013), the rarity of events</w:t>
      </w:r>
      <w:r w:rsidR="00222383" w:rsidRPr="00F57AE8">
        <w:rPr>
          <w:lang w:val="en-US"/>
        </w:rPr>
        <w:t xml:space="preserve">, </w:t>
      </w:r>
      <w:r w:rsidR="00C42C18" w:rsidRPr="00F57AE8">
        <w:rPr>
          <w:lang w:val="en-US"/>
        </w:rPr>
        <w:t>the temporal dynamic</w:t>
      </w:r>
      <w:r w:rsidR="00383BF1" w:rsidRPr="00F57AE8">
        <w:rPr>
          <w:lang w:val="en-US"/>
        </w:rPr>
        <w:t>s</w:t>
      </w:r>
      <w:r w:rsidR="00C42C18" w:rsidRPr="00F57AE8">
        <w:rPr>
          <w:lang w:val="en-US"/>
        </w:rPr>
        <w:t xml:space="preserve"> of a process (e.g., the accumulation of risk</w:t>
      </w:r>
      <w:r w:rsidR="00383BF1" w:rsidRPr="00F57AE8">
        <w:rPr>
          <w:lang w:val="en-US"/>
        </w:rPr>
        <w:t>s</w:t>
      </w:r>
      <w:r w:rsidR="002D3CBB" w:rsidRPr="00F57AE8">
        <w:rPr>
          <w:lang w:val="en-US"/>
        </w:rPr>
        <w:t xml:space="preserve"> </w:t>
      </w:r>
      <w:r w:rsidR="00C42C18" w:rsidRPr="00F57AE8">
        <w:rPr>
          <w:lang w:val="en-US"/>
        </w:rPr>
        <w:t>with repeated exposure</w:t>
      </w:r>
      <w:r w:rsidR="00383BF1" w:rsidRPr="00F57AE8">
        <w:rPr>
          <w:lang w:val="en-US"/>
        </w:rPr>
        <w:t>;</w:t>
      </w:r>
      <w:r w:rsidR="00C42C18" w:rsidRPr="00F57AE8">
        <w:rPr>
          <w:lang w:val="en-US"/>
        </w:rPr>
        <w:t xml:space="preserve"> </w:t>
      </w:r>
      <w:proofErr w:type="spellStart"/>
      <w:r w:rsidR="00C42C18" w:rsidRPr="00F57AE8">
        <w:rPr>
          <w:lang w:val="en-US"/>
        </w:rPr>
        <w:t>Wegwarth</w:t>
      </w:r>
      <w:proofErr w:type="spellEnd"/>
      <w:r w:rsidR="00C42C18" w:rsidRPr="00F57AE8">
        <w:rPr>
          <w:lang w:val="en-US"/>
        </w:rPr>
        <w:t xml:space="preserve"> et al., 2021), or exponential versus linear growth process</w:t>
      </w:r>
      <w:r w:rsidR="00725466" w:rsidRPr="00F57AE8">
        <w:rPr>
          <w:lang w:val="en-US"/>
        </w:rPr>
        <w:t>es</w:t>
      </w:r>
      <w:r w:rsidR="00C42C18" w:rsidRPr="00F57AE8">
        <w:rPr>
          <w:lang w:val="en-US"/>
        </w:rPr>
        <w:t xml:space="preserve">. In addition, </w:t>
      </w:r>
      <w:r w:rsidR="00725466" w:rsidRPr="00F57AE8">
        <w:rPr>
          <w:lang w:val="en-US"/>
        </w:rPr>
        <w:t>which</w:t>
      </w:r>
      <w:r w:rsidR="00C42C18" w:rsidRPr="00F57AE8">
        <w:rPr>
          <w:lang w:val="en-US"/>
        </w:rPr>
        <w:t xml:space="preserve"> ‘qualia’ of a risk</w:t>
      </w:r>
      <w:r w:rsidR="00725466" w:rsidRPr="00F57AE8">
        <w:rPr>
          <w:lang w:val="en-US"/>
        </w:rPr>
        <w:t xml:space="preserve">—meaning </w:t>
      </w:r>
      <w:r w:rsidR="00C42C18" w:rsidRPr="00F57AE8">
        <w:rPr>
          <w:lang w:val="en-US"/>
        </w:rPr>
        <w:t xml:space="preserve">the way things seem to </w:t>
      </w:r>
      <w:r w:rsidR="0006068F" w:rsidRPr="00F57AE8">
        <w:rPr>
          <w:lang w:val="en-US"/>
        </w:rPr>
        <w:t>decision makers</w:t>
      </w:r>
      <w:r w:rsidR="00C42C18" w:rsidRPr="00F57AE8">
        <w:rPr>
          <w:lang w:val="en-US"/>
        </w:rPr>
        <w:t xml:space="preserve"> (e.g., the perceived sensation of </w:t>
      </w:r>
      <w:r w:rsidR="00C42C18" w:rsidRPr="00F57AE8">
        <w:rPr>
          <w:i/>
          <w:lang w:val="en-US"/>
        </w:rPr>
        <w:t>pain</w:t>
      </w:r>
      <w:r w:rsidR="00C42C18" w:rsidRPr="00F57AE8">
        <w:rPr>
          <w:lang w:val="en-US"/>
        </w:rPr>
        <w:t xml:space="preserve"> caused by </w:t>
      </w:r>
      <w:r w:rsidR="00725466" w:rsidRPr="00F57AE8">
        <w:rPr>
          <w:lang w:val="en-US"/>
        </w:rPr>
        <w:t xml:space="preserve">a </w:t>
      </w:r>
      <w:r w:rsidR="00C42C18" w:rsidRPr="00F57AE8">
        <w:rPr>
          <w:lang w:val="en-US"/>
        </w:rPr>
        <w:t>headache)</w:t>
      </w:r>
      <w:r w:rsidR="00725466" w:rsidRPr="00F57AE8">
        <w:rPr>
          <w:lang w:val="en-US"/>
        </w:rPr>
        <w:t>—may</w:t>
      </w:r>
      <w:r w:rsidR="00AD139D" w:rsidRPr="00F57AE8">
        <w:rPr>
          <w:lang w:val="en-US"/>
        </w:rPr>
        <w:t xml:space="preserve"> </w:t>
      </w:r>
      <w:r w:rsidR="00C42C18" w:rsidRPr="00F57AE8">
        <w:rPr>
          <w:lang w:val="en-US"/>
        </w:rPr>
        <w:t xml:space="preserve">be communicated </w:t>
      </w:r>
      <w:r w:rsidR="00222383" w:rsidRPr="00F57AE8">
        <w:rPr>
          <w:lang w:val="en-US"/>
        </w:rPr>
        <w:t xml:space="preserve">and approximated </w:t>
      </w:r>
      <w:r w:rsidR="00FF50D0" w:rsidRPr="00F57AE8">
        <w:rPr>
          <w:lang w:val="en-US"/>
        </w:rPr>
        <w:t>by means of</w:t>
      </w:r>
      <w:r w:rsidR="00C42C18" w:rsidRPr="00F57AE8">
        <w:rPr>
          <w:lang w:val="en-US"/>
        </w:rPr>
        <w:t xml:space="preserve"> simulated experience but </w:t>
      </w:r>
      <w:r w:rsidR="00AD139D" w:rsidRPr="00F57AE8">
        <w:rPr>
          <w:lang w:val="en-US"/>
        </w:rPr>
        <w:t>are lacking in descriptions</w:t>
      </w:r>
      <w:r w:rsidR="00FF50D0" w:rsidRPr="00F57AE8">
        <w:rPr>
          <w:lang w:val="en-US"/>
        </w:rPr>
        <w:t>?</w:t>
      </w:r>
      <w:r w:rsidR="00AD139D" w:rsidRPr="00F57AE8">
        <w:rPr>
          <w:lang w:val="en-US"/>
        </w:rPr>
        <w:t xml:space="preserve"> For instance, can </w:t>
      </w:r>
      <w:r w:rsidR="00FF50D0" w:rsidRPr="00F57AE8">
        <w:rPr>
          <w:lang w:val="en-US"/>
        </w:rPr>
        <w:t xml:space="preserve">the </w:t>
      </w:r>
      <w:r w:rsidR="00AD139D" w:rsidRPr="00F57AE8">
        <w:rPr>
          <w:lang w:val="en-US"/>
        </w:rPr>
        <w:t>earthquake simulators</w:t>
      </w:r>
      <w:r w:rsidR="00FF50D0" w:rsidRPr="00F57AE8">
        <w:rPr>
          <w:lang w:val="en-US"/>
        </w:rPr>
        <w:t xml:space="preserve"> </w:t>
      </w:r>
      <w:r w:rsidR="00AD139D" w:rsidRPr="00F57AE8">
        <w:rPr>
          <w:lang w:val="en-US"/>
        </w:rPr>
        <w:t xml:space="preserve">used in </w:t>
      </w:r>
      <w:r w:rsidR="008D38D5" w:rsidRPr="00F57AE8">
        <w:rPr>
          <w:lang w:val="en-US"/>
        </w:rPr>
        <w:t>disaster training centers throughout Japan</w:t>
      </w:r>
      <w:r w:rsidR="00AD139D" w:rsidRPr="00F57AE8">
        <w:rPr>
          <w:lang w:val="en-US"/>
        </w:rPr>
        <w:t xml:space="preserve"> and recommended for use </w:t>
      </w:r>
      <w:r w:rsidR="00725466" w:rsidRPr="00F57AE8">
        <w:rPr>
          <w:lang w:val="en-US"/>
        </w:rPr>
        <w:t xml:space="preserve">elsewhere </w:t>
      </w:r>
      <w:r w:rsidR="00AD139D" w:rsidRPr="00F57AE8">
        <w:rPr>
          <w:lang w:val="en-US"/>
        </w:rPr>
        <w:t xml:space="preserve">(e.g., </w:t>
      </w:r>
      <w:r w:rsidR="00725466" w:rsidRPr="00F57AE8">
        <w:rPr>
          <w:lang w:val="en-US"/>
        </w:rPr>
        <w:t xml:space="preserve">in </w:t>
      </w:r>
      <w:r w:rsidR="00AD139D" w:rsidRPr="00F57AE8">
        <w:rPr>
          <w:lang w:val="en-US"/>
        </w:rPr>
        <w:t xml:space="preserve">Nepal; </w:t>
      </w:r>
      <w:r w:rsidR="008D38D5" w:rsidRPr="00F57AE8">
        <w:rPr>
          <w:noProof/>
          <w:lang w:val="en-US"/>
        </w:rPr>
        <w:t xml:space="preserve">Uprety &amp; Poudel, 2012) </w:t>
      </w:r>
      <w:r w:rsidR="00FF50D0" w:rsidRPr="00F57AE8">
        <w:rPr>
          <w:lang w:val="en-US"/>
        </w:rPr>
        <w:t>convey</w:t>
      </w:r>
      <w:r w:rsidR="00FF50D0" w:rsidRPr="00F57AE8">
        <w:rPr>
          <w:noProof/>
          <w:lang w:val="en-US"/>
        </w:rPr>
        <w:t xml:space="preserve"> </w:t>
      </w:r>
      <w:r w:rsidR="00725466" w:rsidRPr="00F57AE8">
        <w:rPr>
          <w:noProof/>
          <w:lang w:val="en-US"/>
        </w:rPr>
        <w:t xml:space="preserve">the </w:t>
      </w:r>
      <w:r w:rsidR="008D38D5" w:rsidRPr="00F57AE8">
        <w:rPr>
          <w:noProof/>
          <w:lang w:val="en-US"/>
        </w:rPr>
        <w:t>visceral dimensions of the threat</w:t>
      </w:r>
      <w:r w:rsidR="00FF50D0" w:rsidRPr="00F57AE8">
        <w:rPr>
          <w:noProof/>
          <w:lang w:val="en-US"/>
        </w:rPr>
        <w:t xml:space="preserve"> and</w:t>
      </w:r>
      <w:r w:rsidR="008D38D5" w:rsidRPr="00F57AE8">
        <w:rPr>
          <w:noProof/>
          <w:lang w:val="en-US"/>
        </w:rPr>
        <w:t xml:space="preserve"> its swift temporal dynamic that in</w:t>
      </w:r>
      <w:r w:rsidR="0006068F" w:rsidRPr="00F57AE8">
        <w:rPr>
          <w:noProof/>
          <w:lang w:val="en-US"/>
        </w:rPr>
        <w:t xml:space="preserve"> a way that</w:t>
      </w:r>
      <w:r w:rsidR="008D38D5" w:rsidRPr="00F57AE8">
        <w:rPr>
          <w:noProof/>
          <w:lang w:val="en-US"/>
        </w:rPr>
        <w:t xml:space="preserve"> even </w:t>
      </w:r>
      <w:r w:rsidR="000C42A4" w:rsidRPr="00F57AE8">
        <w:rPr>
          <w:noProof/>
          <w:lang w:val="en-US"/>
        </w:rPr>
        <w:t xml:space="preserve">the </w:t>
      </w:r>
      <w:r w:rsidR="008D38D5" w:rsidRPr="00F57AE8">
        <w:rPr>
          <w:noProof/>
          <w:lang w:val="en-US"/>
        </w:rPr>
        <w:t>best descriptions</w:t>
      </w:r>
      <w:r w:rsidR="00725466" w:rsidRPr="00F57AE8">
        <w:rPr>
          <w:noProof/>
          <w:lang w:val="en-US"/>
        </w:rPr>
        <w:t xml:space="preserve"> cannot</w:t>
      </w:r>
      <w:r w:rsidR="000C42A4" w:rsidRPr="00F57AE8">
        <w:rPr>
          <w:noProof/>
          <w:lang w:val="en-US"/>
        </w:rPr>
        <w:t xml:space="preserve">? Last but not least, simulated experience scenarios may give people a more ‘realistic’ sense of what they will encounter once a hazard strikes, </w:t>
      </w:r>
      <w:r w:rsidR="0006068F" w:rsidRPr="00F57AE8">
        <w:rPr>
          <w:noProof/>
          <w:lang w:val="en-US"/>
        </w:rPr>
        <w:t>as well as</w:t>
      </w:r>
      <w:r w:rsidR="00FF50D0" w:rsidRPr="00F57AE8">
        <w:rPr>
          <w:noProof/>
          <w:lang w:val="en-US"/>
        </w:rPr>
        <w:t xml:space="preserve"> space to</w:t>
      </w:r>
      <w:r w:rsidR="000C42A4" w:rsidRPr="00F57AE8">
        <w:rPr>
          <w:noProof/>
          <w:lang w:val="en-US"/>
        </w:rPr>
        <w:t xml:space="preserve"> practice </w:t>
      </w:r>
      <w:r w:rsidR="00FF50D0" w:rsidRPr="00F57AE8">
        <w:rPr>
          <w:noProof/>
          <w:lang w:val="en-US"/>
        </w:rPr>
        <w:t xml:space="preserve">the appropriate </w:t>
      </w:r>
      <w:r w:rsidR="000C42A4" w:rsidRPr="00F57AE8">
        <w:rPr>
          <w:noProof/>
          <w:lang w:val="en-US"/>
        </w:rPr>
        <w:t xml:space="preserve">behaviors. </w:t>
      </w:r>
    </w:p>
    <w:p w14:paraId="666EBEBB" w14:textId="120C4D57" w:rsidR="00835631" w:rsidRPr="00F57AE8" w:rsidRDefault="00835631" w:rsidP="00D96778">
      <w:pPr>
        <w:spacing w:line="480" w:lineRule="auto"/>
        <w:jc w:val="center"/>
        <w:outlineLvl w:val="0"/>
        <w:rPr>
          <w:b/>
          <w:bCs/>
          <w:iCs/>
          <w:lang w:val="en-US"/>
        </w:rPr>
      </w:pPr>
      <w:r w:rsidRPr="00F57AE8">
        <w:rPr>
          <w:b/>
          <w:bCs/>
          <w:iCs/>
          <w:lang w:val="en-US"/>
        </w:rPr>
        <w:t>Conclusions</w:t>
      </w:r>
    </w:p>
    <w:p w14:paraId="7FDFFA5A" w14:textId="34765D79" w:rsidR="00142264" w:rsidRPr="00F57AE8" w:rsidRDefault="00835631" w:rsidP="00C87159">
      <w:pPr>
        <w:spacing w:line="480" w:lineRule="auto"/>
        <w:ind w:firstLine="709"/>
        <w:outlineLvl w:val="0"/>
        <w:rPr>
          <w:iCs/>
          <w:lang w:val="en-US"/>
        </w:rPr>
      </w:pPr>
      <w:r w:rsidRPr="00F57AE8">
        <w:rPr>
          <w:iCs/>
          <w:lang w:val="en-US"/>
        </w:rPr>
        <w:lastRenderedPageBreak/>
        <w:t xml:space="preserve">The COVID-19 pandemic is a forceful reminder that coping with risks requires not only </w:t>
      </w:r>
      <w:r w:rsidR="00142285" w:rsidRPr="00F57AE8">
        <w:rPr>
          <w:iCs/>
          <w:lang w:val="en-US"/>
        </w:rPr>
        <w:t xml:space="preserve">evidence-based </w:t>
      </w:r>
      <w:r w:rsidR="00A23645" w:rsidRPr="00F57AE8">
        <w:rPr>
          <w:iCs/>
          <w:lang w:val="en-US"/>
        </w:rPr>
        <w:t>protective</w:t>
      </w:r>
      <w:r w:rsidRPr="00F57AE8">
        <w:rPr>
          <w:iCs/>
          <w:lang w:val="en-US"/>
        </w:rPr>
        <w:t xml:space="preserve"> interventions, but also </w:t>
      </w:r>
      <w:r w:rsidR="00EF12FE" w:rsidRPr="00F57AE8">
        <w:rPr>
          <w:iCs/>
          <w:lang w:val="en-US"/>
        </w:rPr>
        <w:t>an informed and cooperative public</w:t>
      </w:r>
      <w:r w:rsidR="00A23645" w:rsidRPr="00F57AE8">
        <w:rPr>
          <w:iCs/>
          <w:lang w:val="en-US"/>
        </w:rPr>
        <w:t xml:space="preserve"> that </w:t>
      </w:r>
      <w:r w:rsidR="00393960" w:rsidRPr="00F57AE8">
        <w:rPr>
          <w:iCs/>
          <w:lang w:val="en-US"/>
        </w:rPr>
        <w:t>accepts</w:t>
      </w:r>
      <w:r w:rsidR="00A23645" w:rsidRPr="00F57AE8">
        <w:rPr>
          <w:iCs/>
          <w:lang w:val="en-US"/>
        </w:rPr>
        <w:t xml:space="preserve"> </w:t>
      </w:r>
      <w:r w:rsidR="0006068F" w:rsidRPr="00F57AE8">
        <w:rPr>
          <w:iCs/>
          <w:lang w:val="en-US"/>
        </w:rPr>
        <w:t xml:space="preserve">and adheres to </w:t>
      </w:r>
      <w:r w:rsidR="00A23645" w:rsidRPr="00F57AE8">
        <w:rPr>
          <w:iCs/>
          <w:lang w:val="en-US"/>
        </w:rPr>
        <w:t>those interventions</w:t>
      </w:r>
      <w:r w:rsidRPr="00F57AE8">
        <w:rPr>
          <w:iCs/>
          <w:lang w:val="en-US"/>
        </w:rPr>
        <w:t xml:space="preserve">. Yet </w:t>
      </w:r>
      <w:r w:rsidR="00142285" w:rsidRPr="00F57AE8">
        <w:rPr>
          <w:iCs/>
          <w:lang w:val="en-US"/>
        </w:rPr>
        <w:t xml:space="preserve">individual and public </w:t>
      </w:r>
      <w:r w:rsidRPr="00F57AE8">
        <w:rPr>
          <w:iCs/>
          <w:lang w:val="en-US"/>
        </w:rPr>
        <w:t xml:space="preserve">responses to risks </w:t>
      </w:r>
      <w:r w:rsidR="00FF50D0" w:rsidRPr="00F57AE8">
        <w:rPr>
          <w:iCs/>
          <w:lang w:val="en-US"/>
        </w:rPr>
        <w:t xml:space="preserve">are </w:t>
      </w:r>
      <w:r w:rsidRPr="00F57AE8">
        <w:rPr>
          <w:iCs/>
          <w:lang w:val="en-US"/>
        </w:rPr>
        <w:t xml:space="preserve">often </w:t>
      </w:r>
      <w:r w:rsidR="00A23645" w:rsidRPr="00F57AE8">
        <w:rPr>
          <w:iCs/>
          <w:lang w:val="en-US"/>
        </w:rPr>
        <w:t>perplexing</w:t>
      </w:r>
      <w:r w:rsidR="00393960" w:rsidRPr="00F57AE8">
        <w:rPr>
          <w:iCs/>
          <w:lang w:val="en-US"/>
        </w:rPr>
        <w:t xml:space="preserve"> </w:t>
      </w:r>
      <w:r w:rsidR="00C87159" w:rsidRPr="00F57AE8">
        <w:rPr>
          <w:iCs/>
          <w:lang w:val="en-US"/>
        </w:rPr>
        <w:t>and</w:t>
      </w:r>
      <w:r w:rsidR="00C87159" w:rsidRPr="00F57AE8">
        <w:rPr>
          <w:i/>
          <w:iCs/>
          <w:lang w:val="en-US"/>
        </w:rPr>
        <w:t xml:space="preserve"> </w:t>
      </w:r>
      <w:r w:rsidR="00A23645" w:rsidRPr="00F57AE8">
        <w:rPr>
          <w:iCs/>
          <w:lang w:val="en-US"/>
        </w:rPr>
        <w:t>even maladaptive</w:t>
      </w:r>
      <w:r w:rsidRPr="00F57AE8">
        <w:rPr>
          <w:iCs/>
          <w:lang w:val="en-US"/>
        </w:rPr>
        <w:t>.</w:t>
      </w:r>
      <w:r w:rsidR="00A23645" w:rsidRPr="00F57AE8">
        <w:rPr>
          <w:iCs/>
          <w:lang w:val="en-US"/>
        </w:rPr>
        <w:t xml:space="preserve"> </w:t>
      </w:r>
      <w:r w:rsidRPr="00F57AE8">
        <w:rPr>
          <w:iCs/>
          <w:lang w:val="en-US"/>
        </w:rPr>
        <w:t>One reason is that people’s mental models of risk</w:t>
      </w:r>
      <w:r w:rsidR="00393960" w:rsidRPr="00F57AE8">
        <w:rPr>
          <w:iCs/>
          <w:lang w:val="en-US"/>
        </w:rPr>
        <w:t>s</w:t>
      </w:r>
      <w:r w:rsidRPr="00F57AE8">
        <w:rPr>
          <w:iCs/>
          <w:lang w:val="en-US"/>
        </w:rPr>
        <w:t xml:space="preserve"> are richer than those </w:t>
      </w:r>
      <w:r w:rsidR="00EF12FE" w:rsidRPr="00F57AE8">
        <w:rPr>
          <w:iCs/>
          <w:lang w:val="en-US"/>
        </w:rPr>
        <w:t xml:space="preserve">assumed </w:t>
      </w:r>
      <w:r w:rsidRPr="00F57AE8">
        <w:rPr>
          <w:iCs/>
          <w:lang w:val="en-US"/>
        </w:rPr>
        <w:t>in the common technological definitions</w:t>
      </w:r>
      <w:r w:rsidR="00142285" w:rsidRPr="00F57AE8">
        <w:rPr>
          <w:iCs/>
          <w:lang w:val="en-US"/>
        </w:rPr>
        <w:t xml:space="preserve"> </w:t>
      </w:r>
      <w:r w:rsidRPr="00F57AE8">
        <w:rPr>
          <w:iCs/>
          <w:lang w:val="en-US"/>
        </w:rPr>
        <w:t xml:space="preserve">(see </w:t>
      </w:r>
      <w:proofErr w:type="spellStart"/>
      <w:r w:rsidRPr="00F57AE8">
        <w:rPr>
          <w:lang w:val="en-US"/>
        </w:rPr>
        <w:t>Slovic</w:t>
      </w:r>
      <w:proofErr w:type="spellEnd"/>
      <w:r w:rsidRPr="00F57AE8">
        <w:rPr>
          <w:lang w:val="en-US"/>
        </w:rPr>
        <w:t>, 1987</w:t>
      </w:r>
      <w:r w:rsidRPr="00F57AE8">
        <w:rPr>
          <w:iCs/>
          <w:lang w:val="en-US"/>
        </w:rPr>
        <w:t>). Another</w:t>
      </w:r>
      <w:r w:rsidR="00A23645" w:rsidRPr="00F57AE8">
        <w:rPr>
          <w:iCs/>
          <w:lang w:val="en-US"/>
        </w:rPr>
        <w:t xml:space="preserve">, and </w:t>
      </w:r>
      <w:r w:rsidR="009F2888" w:rsidRPr="00F57AE8">
        <w:rPr>
          <w:iCs/>
          <w:lang w:val="en-US"/>
        </w:rPr>
        <w:t xml:space="preserve">this has been </w:t>
      </w:r>
      <w:r w:rsidR="00C87159" w:rsidRPr="00F57AE8">
        <w:rPr>
          <w:iCs/>
          <w:lang w:val="en-US"/>
        </w:rPr>
        <w:t>our</w:t>
      </w:r>
      <w:r w:rsidR="009F2888" w:rsidRPr="00F57AE8">
        <w:rPr>
          <w:iCs/>
          <w:lang w:val="en-US"/>
        </w:rPr>
        <w:t xml:space="preserve"> </w:t>
      </w:r>
      <w:r w:rsidR="00A23645" w:rsidRPr="00F57AE8">
        <w:rPr>
          <w:iCs/>
          <w:lang w:val="en-US"/>
        </w:rPr>
        <w:t>focus</w:t>
      </w:r>
      <w:r w:rsidR="00FF50D0" w:rsidRPr="00F57AE8">
        <w:rPr>
          <w:iCs/>
          <w:lang w:val="en-US"/>
        </w:rPr>
        <w:t>,</w:t>
      </w:r>
      <w:r w:rsidR="00A23645" w:rsidRPr="00F57AE8">
        <w:rPr>
          <w:iCs/>
          <w:lang w:val="en-US"/>
        </w:rPr>
        <w:t xml:space="preserve"> is </w:t>
      </w:r>
      <w:r w:rsidRPr="00F57AE8">
        <w:rPr>
          <w:iCs/>
          <w:lang w:val="en-US"/>
        </w:rPr>
        <w:t>that people’s knowledge of risks stems from two imperfect teachers: descriptions and experience. Each impl</w:t>
      </w:r>
      <w:r w:rsidR="00CA1437" w:rsidRPr="00F57AE8">
        <w:rPr>
          <w:iCs/>
          <w:lang w:val="en-US"/>
        </w:rPr>
        <w:t>ies</w:t>
      </w:r>
      <w:r w:rsidRPr="00F57AE8">
        <w:rPr>
          <w:iCs/>
          <w:lang w:val="en-US"/>
        </w:rPr>
        <w:t xml:space="preserve"> distinct ambiguities and psychological effects. </w:t>
      </w:r>
      <w:r w:rsidR="00200A30" w:rsidRPr="00F57AE8">
        <w:rPr>
          <w:iCs/>
          <w:lang w:val="en-US"/>
        </w:rPr>
        <w:t xml:space="preserve">We believe </w:t>
      </w:r>
      <w:r w:rsidR="009F2888" w:rsidRPr="00F57AE8">
        <w:rPr>
          <w:iCs/>
          <w:lang w:val="en-US"/>
        </w:rPr>
        <w:t xml:space="preserve">that </w:t>
      </w:r>
      <w:r w:rsidR="00FF50D0" w:rsidRPr="00F57AE8">
        <w:rPr>
          <w:iCs/>
          <w:lang w:val="en-US"/>
        </w:rPr>
        <w:t xml:space="preserve">a better understanding of </w:t>
      </w:r>
      <w:r w:rsidRPr="00F57AE8">
        <w:rPr>
          <w:iCs/>
          <w:lang w:val="en-US"/>
        </w:rPr>
        <w:t>the</w:t>
      </w:r>
      <w:r w:rsidR="00CA1437" w:rsidRPr="00F57AE8">
        <w:rPr>
          <w:iCs/>
          <w:lang w:val="en-US"/>
        </w:rPr>
        <w:t xml:space="preserve"> two</w:t>
      </w:r>
      <w:r w:rsidR="00393960" w:rsidRPr="00F57AE8">
        <w:rPr>
          <w:iCs/>
          <w:lang w:val="en-US"/>
        </w:rPr>
        <w:t>,</w:t>
      </w:r>
      <w:r w:rsidRPr="00F57AE8">
        <w:rPr>
          <w:iCs/>
          <w:lang w:val="en-US"/>
        </w:rPr>
        <w:t xml:space="preserve"> </w:t>
      </w:r>
      <w:r w:rsidR="00142285" w:rsidRPr="00F57AE8">
        <w:rPr>
          <w:iCs/>
          <w:lang w:val="en-US"/>
        </w:rPr>
        <w:t xml:space="preserve">as well as </w:t>
      </w:r>
      <w:r w:rsidR="00FF50D0" w:rsidRPr="00F57AE8">
        <w:rPr>
          <w:iCs/>
          <w:lang w:val="en-US"/>
        </w:rPr>
        <w:t xml:space="preserve">of </w:t>
      </w:r>
      <w:r w:rsidR="00142285" w:rsidRPr="00F57AE8">
        <w:rPr>
          <w:iCs/>
          <w:lang w:val="en-US"/>
        </w:rPr>
        <w:t xml:space="preserve">the effects that emerge </w:t>
      </w:r>
      <w:r w:rsidR="00FF50D0" w:rsidRPr="00F57AE8">
        <w:rPr>
          <w:iCs/>
          <w:lang w:val="en-US"/>
        </w:rPr>
        <w:t>when</w:t>
      </w:r>
      <w:r w:rsidR="00142285" w:rsidRPr="00F57AE8">
        <w:rPr>
          <w:iCs/>
          <w:lang w:val="en-US"/>
        </w:rPr>
        <w:t xml:space="preserve"> description and experience co-occur</w:t>
      </w:r>
      <w:r w:rsidR="00393960" w:rsidRPr="00F57AE8">
        <w:rPr>
          <w:iCs/>
          <w:lang w:val="en-US"/>
        </w:rPr>
        <w:t>,</w:t>
      </w:r>
      <w:r w:rsidR="00142285" w:rsidRPr="00F57AE8">
        <w:rPr>
          <w:iCs/>
          <w:lang w:val="en-US"/>
        </w:rPr>
        <w:t xml:space="preserve"> </w:t>
      </w:r>
      <w:r w:rsidRPr="00F57AE8">
        <w:rPr>
          <w:iCs/>
          <w:lang w:val="en-US"/>
        </w:rPr>
        <w:t xml:space="preserve">will enrich the understanding of people’s responses to risks—as well as the ability to predict and guide </w:t>
      </w:r>
      <w:r w:rsidR="00CA1437" w:rsidRPr="00F57AE8">
        <w:rPr>
          <w:iCs/>
          <w:lang w:val="en-US"/>
        </w:rPr>
        <w:t>those responses</w:t>
      </w:r>
      <w:r w:rsidR="00A23645" w:rsidRPr="00F57AE8">
        <w:rPr>
          <w:iCs/>
          <w:lang w:val="en-US"/>
        </w:rPr>
        <w:t>.</w:t>
      </w:r>
      <w:r w:rsidR="00142264" w:rsidRPr="00F57AE8">
        <w:rPr>
          <w:iCs/>
          <w:lang w:val="en-US"/>
        </w:rPr>
        <w:br w:type="page"/>
      </w:r>
    </w:p>
    <w:p w14:paraId="724E5751" w14:textId="77777777" w:rsidR="00A23645" w:rsidRPr="00F57AE8" w:rsidRDefault="00A23645" w:rsidP="00142264">
      <w:pPr>
        <w:spacing w:line="480" w:lineRule="auto"/>
        <w:jc w:val="center"/>
        <w:rPr>
          <w:b/>
          <w:bCs/>
          <w:lang w:val="en-US"/>
        </w:rPr>
        <w:sectPr w:rsidR="00A23645" w:rsidRPr="00F57AE8" w:rsidSect="000D5A14">
          <w:headerReference w:type="default" r:id="rId21"/>
          <w:endnotePr>
            <w:numFmt w:val="decimal"/>
            <w:numRestart w:val="eachSect"/>
          </w:endnotePr>
          <w:pgSz w:w="11900" w:h="16840"/>
          <w:pgMar w:top="1417" w:right="1417" w:bottom="1134" w:left="1417" w:header="708" w:footer="708" w:gutter="0"/>
          <w:cols w:space="708"/>
          <w:docGrid w:linePitch="360"/>
        </w:sectPr>
      </w:pPr>
    </w:p>
    <w:p w14:paraId="544299D5" w14:textId="55BDED88" w:rsidR="00142264" w:rsidRPr="00F57AE8" w:rsidRDefault="00142264" w:rsidP="00142264">
      <w:pPr>
        <w:spacing w:line="480" w:lineRule="auto"/>
        <w:jc w:val="center"/>
        <w:rPr>
          <w:b/>
          <w:bCs/>
          <w:lang w:val="en-US"/>
        </w:rPr>
      </w:pPr>
      <w:r w:rsidRPr="00F57AE8">
        <w:rPr>
          <w:b/>
          <w:bCs/>
          <w:lang w:val="en-US"/>
        </w:rPr>
        <w:lastRenderedPageBreak/>
        <w:t>References</w:t>
      </w:r>
    </w:p>
    <w:p w14:paraId="4848BCB3" w14:textId="048C7F79" w:rsidR="009653D9" w:rsidRPr="00F57AE8" w:rsidRDefault="009653D9" w:rsidP="009653D9">
      <w:pPr>
        <w:pStyle w:val="EndNoteBibliography"/>
        <w:spacing w:line="480" w:lineRule="auto"/>
        <w:ind w:left="720" w:hanging="720"/>
        <w:rPr>
          <w:noProof/>
          <w:lang w:val="en-US"/>
        </w:rPr>
      </w:pPr>
      <w:bookmarkStart w:id="6" w:name="_ENREF_1"/>
      <w:r w:rsidRPr="00F57AE8">
        <w:rPr>
          <w:noProof/>
          <w:lang w:val="en-US"/>
        </w:rPr>
        <w:t xml:space="preserve">Abel, M., Cole, S., &amp; Zia, B. (2020). </w:t>
      </w:r>
      <w:r w:rsidR="00AA69B2" w:rsidRPr="00F57AE8">
        <w:rPr>
          <w:noProof/>
          <w:lang w:val="en-US"/>
        </w:rPr>
        <w:t>Changing gambling behavior through experiential learning</w:t>
      </w:r>
      <w:r w:rsidRPr="00F57AE8">
        <w:rPr>
          <w:noProof/>
          <w:lang w:val="en-US"/>
        </w:rPr>
        <w:t>.</w:t>
      </w:r>
      <w:r w:rsidR="00FC0D2E" w:rsidRPr="00F57AE8">
        <w:rPr>
          <w:noProof/>
          <w:lang w:val="en-US"/>
        </w:rPr>
        <w:t xml:space="preserve"> </w:t>
      </w:r>
      <w:r w:rsidRPr="00F57AE8">
        <w:rPr>
          <w:i/>
          <w:iCs/>
          <w:noProof/>
          <w:lang w:val="en-US"/>
        </w:rPr>
        <w:t>The World Bank Economic Review</w:t>
      </w:r>
      <w:r w:rsidR="00C27236" w:rsidRPr="00F57AE8">
        <w:rPr>
          <w:i/>
          <w:iCs/>
          <w:noProof/>
          <w:lang w:val="en-US"/>
        </w:rPr>
        <w:t xml:space="preserve">, </w:t>
      </w:r>
      <w:r w:rsidR="00C27236" w:rsidRPr="00F57AE8">
        <w:t>lhaa016</w:t>
      </w:r>
      <w:r w:rsidRPr="00F57AE8">
        <w:rPr>
          <w:noProof/>
          <w:lang w:val="en-US"/>
        </w:rPr>
        <w:t>.</w:t>
      </w:r>
      <w:r w:rsidR="00C27236" w:rsidRPr="00F57AE8">
        <w:rPr>
          <w:noProof/>
          <w:lang w:val="en-US"/>
        </w:rPr>
        <w:t xml:space="preserve"> doi:</w:t>
      </w:r>
      <w:hyperlink r:id="rId22" w:tgtFrame="_blank" w:history="1">
        <w:r w:rsidR="00C27236" w:rsidRPr="00F57AE8">
          <w:rPr>
            <w:rStyle w:val="Hyperlink"/>
          </w:rPr>
          <w:t>10.1093/wber/lhaa016</w:t>
        </w:r>
      </w:hyperlink>
    </w:p>
    <w:p w14:paraId="36B89997" w14:textId="3C6565E2" w:rsidR="00A311FD" w:rsidRPr="00F57AE8" w:rsidRDefault="00A311FD" w:rsidP="00A311FD">
      <w:pPr>
        <w:pStyle w:val="EndNoteBibliography"/>
        <w:spacing w:line="480" w:lineRule="auto"/>
        <w:ind w:left="720" w:hanging="720"/>
        <w:rPr>
          <w:noProof/>
          <w:lang w:val="en-US"/>
        </w:rPr>
      </w:pPr>
      <w:r w:rsidRPr="00F57AE8">
        <w:rPr>
          <w:noProof/>
          <w:lang w:val="en-US"/>
        </w:rPr>
        <w:t>Allais, M. (1953). Le comportement de l’homme rationnel devant le risque: Critique des postulats et axiomes de l’ecole Américaine</w:t>
      </w:r>
      <w:r w:rsidR="00C27236" w:rsidRPr="00F57AE8">
        <w:rPr>
          <w:noProof/>
          <w:lang w:val="en-US"/>
        </w:rPr>
        <w:t xml:space="preserve"> [</w:t>
      </w:r>
      <w:r w:rsidR="00C27236" w:rsidRPr="00F57AE8">
        <w:t>The behavior of rational man facing risk: Criticism of the postulates and axioms of the American Schoo</w:t>
      </w:r>
      <w:r w:rsidR="00C27236" w:rsidRPr="00F57AE8">
        <w:rPr>
          <w:lang w:val="en-US"/>
        </w:rPr>
        <w:t>l]</w:t>
      </w:r>
      <w:r w:rsidRPr="00F57AE8">
        <w:rPr>
          <w:noProof/>
          <w:lang w:val="en-US"/>
        </w:rPr>
        <w:t xml:space="preserve">. </w:t>
      </w:r>
      <w:r w:rsidRPr="00F57AE8">
        <w:rPr>
          <w:i/>
          <w:noProof/>
          <w:lang w:val="en-US"/>
        </w:rPr>
        <w:t>Econometrica, 21</w:t>
      </w:r>
      <w:r w:rsidR="00C27236" w:rsidRPr="00F57AE8">
        <w:rPr>
          <w:noProof/>
          <w:lang w:val="en-US"/>
        </w:rPr>
        <w:t>(4)</w:t>
      </w:r>
      <w:r w:rsidRPr="00F57AE8">
        <w:rPr>
          <w:noProof/>
          <w:lang w:val="en-US"/>
        </w:rPr>
        <w:t>, 503–546.</w:t>
      </w:r>
      <w:r w:rsidR="00C27236" w:rsidRPr="00F57AE8">
        <w:rPr>
          <w:noProof/>
          <w:lang w:val="en-US"/>
        </w:rPr>
        <w:t xml:space="preserve"> doi:</w:t>
      </w:r>
      <w:r w:rsidR="00C27236" w:rsidRPr="00F57AE8">
        <w:t>1</w:t>
      </w:r>
      <w:r w:rsidR="00C27236" w:rsidRPr="00F57AE8">
        <w:fldChar w:fldCharType="begin"/>
      </w:r>
      <w:r w:rsidR="00C27236" w:rsidRPr="00F57AE8">
        <w:instrText xml:space="preserve"> HYPERLINK "https://doi.org/10.2307/1907921" \t "_blank" </w:instrText>
      </w:r>
      <w:r w:rsidR="00C27236" w:rsidRPr="00F57AE8">
        <w:fldChar w:fldCharType="separate"/>
      </w:r>
      <w:r w:rsidR="00C27236" w:rsidRPr="00F57AE8">
        <w:rPr>
          <w:rStyle w:val="Hyperlink"/>
        </w:rPr>
        <w:t>0.2307/1907921</w:t>
      </w:r>
      <w:r w:rsidR="00C27236" w:rsidRPr="00F57AE8">
        <w:fldChar w:fldCharType="end"/>
      </w:r>
    </w:p>
    <w:p w14:paraId="1A146144" w14:textId="77777777" w:rsidR="00142264" w:rsidRPr="00F57AE8" w:rsidRDefault="00142264" w:rsidP="00142264">
      <w:pPr>
        <w:pStyle w:val="EndNoteBibliography"/>
        <w:spacing w:line="480" w:lineRule="auto"/>
        <w:ind w:left="720" w:hanging="720"/>
        <w:rPr>
          <w:noProof/>
          <w:lang w:val="en-US"/>
        </w:rPr>
      </w:pPr>
      <w:r w:rsidRPr="00F57AE8">
        <w:rPr>
          <w:noProof/>
          <w:lang w:val="en-US"/>
        </w:rPr>
        <w:t xml:space="preserve">Andrews, J. C. (2011). Warnings and disclosures. In B. Fischhoff, N. T. Brewer, &amp; J. S. Downs (Eds.), </w:t>
      </w:r>
      <w:r w:rsidRPr="00F57AE8">
        <w:rPr>
          <w:i/>
          <w:noProof/>
          <w:lang w:val="en-US"/>
        </w:rPr>
        <w:t>Communicating risks and benefits: An evidence-based user’s guide</w:t>
      </w:r>
      <w:r w:rsidRPr="00F57AE8">
        <w:rPr>
          <w:noProof/>
          <w:lang w:val="en-US"/>
        </w:rPr>
        <w:t xml:space="preserve"> (pp. 149–161). Silver Spring, MD: US Department of Health and Human Services, Food and Drug Administration.</w:t>
      </w:r>
      <w:bookmarkEnd w:id="6"/>
    </w:p>
    <w:p w14:paraId="1AE41BDD" w14:textId="77777777" w:rsidR="00142264" w:rsidRPr="00F57AE8" w:rsidRDefault="00142264" w:rsidP="00142264">
      <w:pPr>
        <w:pStyle w:val="EndNoteBibliography"/>
        <w:spacing w:line="480" w:lineRule="auto"/>
        <w:ind w:left="720" w:hanging="720"/>
        <w:rPr>
          <w:noProof/>
          <w:lang w:val="en-US"/>
        </w:rPr>
      </w:pPr>
      <w:bookmarkStart w:id="7" w:name="_ENREF_2"/>
      <w:r w:rsidRPr="00F57AE8">
        <w:rPr>
          <w:noProof/>
          <w:lang w:val="en-US"/>
        </w:rPr>
        <w:t xml:space="preserve">Argo, J. J., &amp; Main, K. J. (2004). Meta-analyses of the effectiveness of warning labels. </w:t>
      </w:r>
      <w:r w:rsidRPr="00F57AE8">
        <w:rPr>
          <w:i/>
          <w:noProof/>
          <w:lang w:val="en-US"/>
        </w:rPr>
        <w:t>Journal of Public Policy and Marketing, 23</w:t>
      </w:r>
      <w:r w:rsidRPr="00F57AE8">
        <w:rPr>
          <w:noProof/>
          <w:lang w:val="en-US"/>
        </w:rPr>
        <w:t>(2), 193–208. doi:10.1509/jppm.23.2.193.51400</w:t>
      </w:r>
      <w:bookmarkEnd w:id="7"/>
    </w:p>
    <w:p w14:paraId="3C0D9C91" w14:textId="5908AD5E" w:rsidR="00142264" w:rsidRPr="00F57AE8" w:rsidRDefault="00142264" w:rsidP="00142264">
      <w:pPr>
        <w:pStyle w:val="EndNoteBibliography"/>
        <w:spacing w:line="480" w:lineRule="auto"/>
        <w:ind w:left="720" w:hanging="720"/>
        <w:rPr>
          <w:noProof/>
          <w:lang w:val="en-US"/>
        </w:rPr>
      </w:pPr>
      <w:bookmarkStart w:id="8" w:name="_ENREF_3"/>
      <w:r w:rsidRPr="00F57AE8">
        <w:rPr>
          <w:noProof/>
          <w:lang w:val="en-US"/>
        </w:rPr>
        <w:t xml:space="preserve">Arms Control Association. (2020, July). </w:t>
      </w:r>
      <w:r w:rsidRPr="00F57AE8">
        <w:rPr>
          <w:i/>
          <w:iCs/>
          <w:noProof/>
          <w:lang w:val="en-US"/>
        </w:rPr>
        <w:t>Chronology of U.S.–North Korean nuclear and missile diplomacy.</w:t>
      </w:r>
      <w:r w:rsidRPr="00F57AE8">
        <w:rPr>
          <w:noProof/>
          <w:lang w:val="en-US"/>
        </w:rPr>
        <w:t xml:space="preserve"> Retrieved from </w:t>
      </w:r>
      <w:bookmarkEnd w:id="8"/>
      <w:r w:rsidRPr="00F57AE8">
        <w:rPr>
          <w:noProof/>
          <w:lang w:val="en-US"/>
        </w:rPr>
        <w:t>https://www.armscontrol.org/factsheets/dprkchron</w:t>
      </w:r>
    </w:p>
    <w:p w14:paraId="713C31C0" w14:textId="77777777" w:rsidR="00142264" w:rsidRPr="00F57AE8" w:rsidRDefault="00142264" w:rsidP="00142264">
      <w:pPr>
        <w:pStyle w:val="EndNoteBibliography"/>
        <w:spacing w:line="480" w:lineRule="auto"/>
        <w:ind w:left="720" w:hanging="720"/>
        <w:rPr>
          <w:noProof/>
          <w:lang w:val="en-US"/>
        </w:rPr>
      </w:pPr>
      <w:bookmarkStart w:id="9" w:name="_ENREF_4"/>
      <w:r w:rsidRPr="00F57AE8">
        <w:rPr>
          <w:noProof/>
          <w:lang w:val="en-US"/>
        </w:rPr>
        <w:t xml:space="preserve">Armstrong, B., &amp; Spaniol, J. (2017). Experienced probabilities increase understanding of diagnostic test results in younger and older adults. </w:t>
      </w:r>
      <w:r w:rsidRPr="00F57AE8">
        <w:rPr>
          <w:i/>
          <w:noProof/>
          <w:lang w:val="en-US"/>
        </w:rPr>
        <w:t>Medical Decision Making, 37</w:t>
      </w:r>
      <w:r w:rsidRPr="00F57AE8">
        <w:rPr>
          <w:noProof/>
          <w:lang w:val="en-US"/>
        </w:rPr>
        <w:t>(6), 670–679. doi:10.1177/0272989x17691954</w:t>
      </w:r>
      <w:bookmarkEnd w:id="9"/>
    </w:p>
    <w:p w14:paraId="2D4D931B" w14:textId="77777777" w:rsidR="00142264" w:rsidRPr="00F57AE8" w:rsidRDefault="00142264" w:rsidP="00142264">
      <w:pPr>
        <w:pStyle w:val="EndNoteBibliography"/>
        <w:spacing w:line="480" w:lineRule="auto"/>
        <w:ind w:left="720" w:hanging="720"/>
        <w:rPr>
          <w:noProof/>
          <w:lang w:val="en-US"/>
        </w:rPr>
      </w:pPr>
      <w:bookmarkStart w:id="10" w:name="_ENREF_5"/>
      <w:r w:rsidRPr="00F57AE8">
        <w:rPr>
          <w:noProof/>
          <w:lang w:val="en-US"/>
        </w:rPr>
        <w:t xml:space="preserve">Barberi, F., Davis, M. S., Isaia, R., Nave, R., &amp; Ricci, T. (2008). Volcanic risk perception in the Vesuvius population. </w:t>
      </w:r>
      <w:r w:rsidRPr="00F57AE8">
        <w:rPr>
          <w:i/>
          <w:noProof/>
          <w:lang w:val="en-US"/>
        </w:rPr>
        <w:t>Journal of Volcanology and Geothermal Research, 172</w:t>
      </w:r>
      <w:r w:rsidRPr="00F57AE8">
        <w:rPr>
          <w:noProof/>
          <w:lang w:val="en-US"/>
        </w:rPr>
        <w:t>(3), 244–258. doi:10.1016/j.jvolgeores.2007.12.011</w:t>
      </w:r>
      <w:bookmarkEnd w:id="10"/>
    </w:p>
    <w:p w14:paraId="14112C22" w14:textId="3CEFE0D1" w:rsidR="00142264" w:rsidRPr="00F57AE8" w:rsidRDefault="00142264" w:rsidP="00142264">
      <w:pPr>
        <w:pStyle w:val="EndNoteBibliography"/>
        <w:spacing w:line="480" w:lineRule="auto"/>
        <w:ind w:left="720" w:hanging="720"/>
        <w:rPr>
          <w:noProof/>
          <w:lang w:val="en-US"/>
        </w:rPr>
      </w:pPr>
      <w:bookmarkStart w:id="11" w:name="_ENREF_6"/>
      <w:r w:rsidRPr="00F57AE8">
        <w:rPr>
          <w:noProof/>
          <w:lang w:val="en-US"/>
        </w:rPr>
        <w:t>Barnes, K. (2011). Volcanology: Europe</w:t>
      </w:r>
      <w:r w:rsidR="004754CD" w:rsidRPr="00F57AE8">
        <w:rPr>
          <w:noProof/>
          <w:lang w:val="en-US"/>
        </w:rPr>
        <w:t>’</w:t>
      </w:r>
      <w:r w:rsidRPr="00F57AE8">
        <w:rPr>
          <w:noProof/>
          <w:lang w:val="en-US"/>
        </w:rPr>
        <w:t xml:space="preserve">s ticking time bomb. </w:t>
      </w:r>
      <w:r w:rsidRPr="00F57AE8">
        <w:rPr>
          <w:i/>
          <w:noProof/>
          <w:lang w:val="en-US"/>
        </w:rPr>
        <w:t>Nature, 473</w:t>
      </w:r>
      <w:r w:rsidRPr="00F57AE8">
        <w:rPr>
          <w:noProof/>
          <w:lang w:val="en-US"/>
        </w:rPr>
        <w:t>(7346), 140–141. doi:10.1038/473140a</w:t>
      </w:r>
      <w:bookmarkEnd w:id="11"/>
    </w:p>
    <w:p w14:paraId="71D6C61A" w14:textId="77777777" w:rsidR="00142264" w:rsidRPr="00F57AE8" w:rsidRDefault="00142264" w:rsidP="00142264">
      <w:pPr>
        <w:pStyle w:val="EndNoteBibliography"/>
        <w:spacing w:line="480" w:lineRule="auto"/>
        <w:ind w:left="720" w:hanging="720"/>
        <w:rPr>
          <w:noProof/>
          <w:lang w:val="en-US"/>
        </w:rPr>
      </w:pPr>
      <w:bookmarkStart w:id="12" w:name="_ENREF_7"/>
      <w:r w:rsidRPr="00F57AE8">
        <w:rPr>
          <w:noProof/>
          <w:lang w:val="en-US"/>
        </w:rPr>
        <w:lastRenderedPageBreak/>
        <w:t xml:space="preserve">Barron, G., Leider, S., &amp; Stack, J. (2008). The effect of safe experience on a warnings’ impact: Sex, drugs, and rock-n-roll. </w:t>
      </w:r>
      <w:r w:rsidRPr="00F57AE8">
        <w:rPr>
          <w:i/>
          <w:noProof/>
          <w:lang w:val="en-US"/>
        </w:rPr>
        <w:t>Organizational Behavior and Human Decision Processes, 106</w:t>
      </w:r>
      <w:r w:rsidRPr="00F57AE8">
        <w:rPr>
          <w:noProof/>
          <w:lang w:val="en-US"/>
        </w:rPr>
        <w:t>(2), 125–142. doi:10.1016/j.obhdp.2007.11.002</w:t>
      </w:r>
      <w:bookmarkEnd w:id="12"/>
    </w:p>
    <w:p w14:paraId="577AC4A9" w14:textId="12294211" w:rsidR="00142264" w:rsidRPr="00F57AE8" w:rsidRDefault="00142264" w:rsidP="00142264">
      <w:pPr>
        <w:pStyle w:val="EndNoteBibliography"/>
        <w:spacing w:line="480" w:lineRule="auto"/>
        <w:ind w:left="720" w:hanging="720"/>
        <w:rPr>
          <w:noProof/>
          <w:lang w:val="en-US"/>
        </w:rPr>
      </w:pPr>
      <w:bookmarkStart w:id="13" w:name="_ENREF_8"/>
      <w:r w:rsidRPr="00F57AE8">
        <w:rPr>
          <w:noProof/>
          <w:lang w:val="en-US"/>
        </w:rPr>
        <w:t xml:space="preserve">Bernoulli, D. (1954). Exposition of a new theory on the measurement of risk. </w:t>
      </w:r>
      <w:r w:rsidRPr="00F57AE8">
        <w:rPr>
          <w:i/>
          <w:noProof/>
        </w:rPr>
        <w:t>Econometrica, 22</w:t>
      </w:r>
      <w:r w:rsidRPr="00F57AE8">
        <w:rPr>
          <w:noProof/>
        </w:rPr>
        <w:t>(1), 23–36. doi:10.2307/1909829</w:t>
      </w:r>
      <w:bookmarkEnd w:id="13"/>
      <w:r w:rsidR="00603FE3" w:rsidRPr="00F57AE8">
        <w:rPr>
          <w:noProof/>
          <w:lang w:val="en-US"/>
        </w:rPr>
        <w:t xml:space="preserve"> (Original work published 1738)</w:t>
      </w:r>
    </w:p>
    <w:p w14:paraId="1BD772EB" w14:textId="77777777" w:rsidR="00142264" w:rsidRPr="00F57AE8" w:rsidRDefault="00142264" w:rsidP="00142264">
      <w:pPr>
        <w:pStyle w:val="EndNoteBibliography"/>
        <w:spacing w:line="480" w:lineRule="auto"/>
        <w:ind w:left="720" w:hanging="720"/>
        <w:rPr>
          <w:noProof/>
          <w:lang w:val="en-US"/>
        </w:rPr>
      </w:pPr>
      <w:bookmarkStart w:id="14" w:name="_ENREF_9"/>
      <w:r w:rsidRPr="00F57AE8">
        <w:rPr>
          <w:noProof/>
        </w:rPr>
        <w:t xml:space="preserve">Betsch, C., Renkewitz, F., Betsch, T., &amp; Ulshöfer, C. (2010). </w:t>
      </w:r>
      <w:r w:rsidRPr="00F57AE8">
        <w:rPr>
          <w:noProof/>
          <w:lang w:val="en-US"/>
        </w:rPr>
        <w:t xml:space="preserve">The influence of vaccine-critical websites on perceiving vaccination risks. </w:t>
      </w:r>
      <w:r w:rsidRPr="00F57AE8">
        <w:rPr>
          <w:i/>
          <w:noProof/>
          <w:lang w:val="en-US"/>
        </w:rPr>
        <w:t>Journal of Health Psychology, 15</w:t>
      </w:r>
      <w:r w:rsidRPr="00F57AE8">
        <w:rPr>
          <w:noProof/>
          <w:lang w:val="en-US"/>
        </w:rPr>
        <w:t>(3), 446–455. doi:10.1177/1359105309353647</w:t>
      </w:r>
      <w:bookmarkEnd w:id="14"/>
    </w:p>
    <w:p w14:paraId="4BDB6DAE" w14:textId="660ACC7C" w:rsidR="003A6225" w:rsidRPr="00F57AE8" w:rsidRDefault="003A6225" w:rsidP="00142264">
      <w:pPr>
        <w:pStyle w:val="EndNoteBibliography"/>
        <w:spacing w:line="480" w:lineRule="auto"/>
        <w:ind w:left="720" w:hanging="720"/>
        <w:rPr>
          <w:noProof/>
          <w:lang w:val="en-US"/>
        </w:rPr>
      </w:pPr>
      <w:bookmarkStart w:id="15" w:name="_ENREF_10"/>
      <w:r w:rsidRPr="00F57AE8">
        <w:rPr>
          <w:noProof/>
          <w:lang w:val="en-US"/>
        </w:rPr>
        <w:t>Bosetti</w:t>
      </w:r>
      <w:r w:rsidR="00C27236" w:rsidRPr="00F57AE8">
        <w:rPr>
          <w:noProof/>
          <w:lang w:val="en-US"/>
        </w:rPr>
        <w:t>,</w:t>
      </w:r>
      <w:r w:rsidRPr="00F57AE8">
        <w:rPr>
          <w:noProof/>
          <w:lang w:val="en-US"/>
        </w:rPr>
        <w:t xml:space="preserve"> C</w:t>
      </w:r>
      <w:r w:rsidR="00C27236" w:rsidRPr="00F57AE8">
        <w:rPr>
          <w:noProof/>
          <w:lang w:val="en-US"/>
        </w:rPr>
        <w:t>.</w:t>
      </w:r>
      <w:r w:rsidRPr="00F57AE8">
        <w:rPr>
          <w:noProof/>
          <w:lang w:val="en-US"/>
        </w:rPr>
        <w:t>, Gallus</w:t>
      </w:r>
      <w:r w:rsidR="00C27236" w:rsidRPr="00F57AE8">
        <w:rPr>
          <w:noProof/>
          <w:lang w:val="en-US"/>
        </w:rPr>
        <w:t>,</w:t>
      </w:r>
      <w:r w:rsidRPr="00F57AE8">
        <w:rPr>
          <w:noProof/>
          <w:lang w:val="en-US"/>
        </w:rPr>
        <w:t xml:space="preserve"> S</w:t>
      </w:r>
      <w:r w:rsidR="00C27236" w:rsidRPr="00F57AE8">
        <w:rPr>
          <w:noProof/>
          <w:lang w:val="en-US"/>
        </w:rPr>
        <w:t>.</w:t>
      </w:r>
      <w:r w:rsidRPr="00F57AE8">
        <w:rPr>
          <w:noProof/>
          <w:lang w:val="en-US"/>
        </w:rPr>
        <w:t>, Peto</w:t>
      </w:r>
      <w:r w:rsidR="00C27236" w:rsidRPr="00F57AE8">
        <w:rPr>
          <w:noProof/>
          <w:lang w:val="en-US"/>
        </w:rPr>
        <w:t>,</w:t>
      </w:r>
      <w:r w:rsidRPr="00F57AE8">
        <w:rPr>
          <w:noProof/>
          <w:lang w:val="en-US"/>
        </w:rPr>
        <w:t xml:space="preserve"> R</w:t>
      </w:r>
      <w:r w:rsidR="00C27236" w:rsidRPr="00F57AE8">
        <w:rPr>
          <w:noProof/>
          <w:lang w:val="en-US"/>
        </w:rPr>
        <w:t>.</w:t>
      </w:r>
      <w:r w:rsidRPr="00F57AE8">
        <w:rPr>
          <w:noProof/>
          <w:lang w:val="en-US"/>
        </w:rPr>
        <w:t>, Negri</w:t>
      </w:r>
      <w:r w:rsidR="00C27236" w:rsidRPr="00F57AE8">
        <w:rPr>
          <w:noProof/>
          <w:lang w:val="en-US"/>
        </w:rPr>
        <w:t>,</w:t>
      </w:r>
      <w:r w:rsidRPr="00F57AE8">
        <w:rPr>
          <w:noProof/>
          <w:lang w:val="en-US"/>
        </w:rPr>
        <w:t xml:space="preserve"> E</w:t>
      </w:r>
      <w:r w:rsidR="00C27236" w:rsidRPr="00F57AE8">
        <w:rPr>
          <w:noProof/>
          <w:lang w:val="en-US"/>
        </w:rPr>
        <w:t>.</w:t>
      </w:r>
      <w:r w:rsidRPr="00F57AE8">
        <w:rPr>
          <w:noProof/>
          <w:lang w:val="en-US"/>
        </w:rPr>
        <w:t>, Talamini</w:t>
      </w:r>
      <w:r w:rsidR="00C27236" w:rsidRPr="00F57AE8">
        <w:rPr>
          <w:noProof/>
          <w:lang w:val="en-US"/>
        </w:rPr>
        <w:t>,</w:t>
      </w:r>
      <w:r w:rsidRPr="00F57AE8">
        <w:rPr>
          <w:noProof/>
          <w:lang w:val="en-US"/>
        </w:rPr>
        <w:t xml:space="preserve"> R</w:t>
      </w:r>
      <w:r w:rsidR="00C27236" w:rsidRPr="00F57AE8">
        <w:rPr>
          <w:noProof/>
          <w:lang w:val="en-US"/>
        </w:rPr>
        <w:t>.</w:t>
      </w:r>
      <w:r w:rsidRPr="00F57AE8">
        <w:rPr>
          <w:noProof/>
          <w:lang w:val="en-US"/>
        </w:rPr>
        <w:t>, Tavani</w:t>
      </w:r>
      <w:r w:rsidR="00C27236" w:rsidRPr="00F57AE8">
        <w:rPr>
          <w:noProof/>
          <w:lang w:val="en-US"/>
        </w:rPr>
        <w:t>,</w:t>
      </w:r>
      <w:r w:rsidRPr="00F57AE8">
        <w:rPr>
          <w:noProof/>
          <w:lang w:val="en-US"/>
        </w:rPr>
        <w:t xml:space="preserve"> A</w:t>
      </w:r>
      <w:r w:rsidR="00C27236" w:rsidRPr="00F57AE8">
        <w:rPr>
          <w:noProof/>
          <w:lang w:val="en-US"/>
        </w:rPr>
        <w:t>.</w:t>
      </w:r>
      <w:r w:rsidRPr="00F57AE8">
        <w:rPr>
          <w:noProof/>
          <w:lang w:val="en-US"/>
        </w:rPr>
        <w:t>, Franceschi</w:t>
      </w:r>
      <w:r w:rsidR="00C27236" w:rsidRPr="00F57AE8">
        <w:rPr>
          <w:noProof/>
          <w:lang w:val="en-US"/>
        </w:rPr>
        <w:t>,</w:t>
      </w:r>
      <w:r w:rsidRPr="00F57AE8">
        <w:rPr>
          <w:noProof/>
          <w:lang w:val="en-US"/>
        </w:rPr>
        <w:t xml:space="preserve"> S</w:t>
      </w:r>
      <w:r w:rsidR="00C27236" w:rsidRPr="00F57AE8">
        <w:rPr>
          <w:noProof/>
          <w:lang w:val="en-US"/>
        </w:rPr>
        <w:t>.</w:t>
      </w:r>
      <w:r w:rsidRPr="00F57AE8">
        <w:rPr>
          <w:noProof/>
          <w:lang w:val="en-US"/>
        </w:rPr>
        <w:t>, &amp; La Vecchia</w:t>
      </w:r>
      <w:r w:rsidR="00C27236" w:rsidRPr="00F57AE8">
        <w:rPr>
          <w:noProof/>
          <w:lang w:val="en-US"/>
        </w:rPr>
        <w:t>,</w:t>
      </w:r>
      <w:r w:rsidRPr="00F57AE8">
        <w:rPr>
          <w:noProof/>
          <w:lang w:val="en-US"/>
        </w:rPr>
        <w:t xml:space="preserve"> C. (2008). Tobacco smoking, smoking cessation, and cumulative risk of upper aerodigestive tract cancers. </w:t>
      </w:r>
      <w:r w:rsidR="006A4723" w:rsidRPr="00F57AE8">
        <w:rPr>
          <w:i/>
          <w:noProof/>
          <w:lang w:val="en-US"/>
        </w:rPr>
        <w:t xml:space="preserve">American Journal of Epidemiology, </w:t>
      </w:r>
      <w:r w:rsidRPr="00F57AE8">
        <w:rPr>
          <w:i/>
          <w:noProof/>
          <w:lang w:val="en-US"/>
        </w:rPr>
        <w:t>167</w:t>
      </w:r>
      <w:r w:rsidRPr="00F57AE8">
        <w:rPr>
          <w:noProof/>
          <w:lang w:val="en-US"/>
        </w:rPr>
        <w:t>(4)</w:t>
      </w:r>
      <w:r w:rsidR="006A4723" w:rsidRPr="00F57AE8">
        <w:rPr>
          <w:noProof/>
          <w:lang w:val="en-US"/>
        </w:rPr>
        <w:t xml:space="preserve">, </w:t>
      </w:r>
      <w:r w:rsidRPr="00F57AE8">
        <w:rPr>
          <w:noProof/>
          <w:lang w:val="en-US"/>
        </w:rPr>
        <w:t>468</w:t>
      </w:r>
      <w:r w:rsidR="00C27236" w:rsidRPr="00F57AE8">
        <w:rPr>
          <w:noProof/>
          <w:lang w:val="en-US"/>
        </w:rPr>
        <w:t>–4</w:t>
      </w:r>
      <w:r w:rsidRPr="00F57AE8">
        <w:rPr>
          <w:noProof/>
          <w:lang w:val="en-US"/>
        </w:rPr>
        <w:t>73. doi: 10.1093/aje/kwm318</w:t>
      </w:r>
    </w:p>
    <w:p w14:paraId="33606DF3" w14:textId="77777777" w:rsidR="00142264" w:rsidRPr="00F57AE8" w:rsidRDefault="00142264" w:rsidP="00142264">
      <w:pPr>
        <w:pStyle w:val="EndNoteBibliography"/>
        <w:spacing w:line="480" w:lineRule="auto"/>
        <w:ind w:left="720" w:hanging="720"/>
        <w:rPr>
          <w:noProof/>
          <w:lang w:val="en-US"/>
        </w:rPr>
      </w:pPr>
      <w:r w:rsidRPr="00F57AE8">
        <w:rPr>
          <w:noProof/>
          <w:lang w:val="en-US"/>
        </w:rPr>
        <w:t xml:space="preserve">Bostrom, A. (1997). Risk perceptions: Experts vs. lay people. </w:t>
      </w:r>
      <w:r w:rsidRPr="00F57AE8">
        <w:rPr>
          <w:i/>
          <w:noProof/>
          <w:lang w:val="en-US"/>
        </w:rPr>
        <w:t>Duke Environmental Law &amp; Policy Forum, 8</w:t>
      </w:r>
      <w:r w:rsidRPr="00F57AE8">
        <w:rPr>
          <w:noProof/>
          <w:lang w:val="en-US"/>
        </w:rPr>
        <w:t xml:space="preserve">, 101–113. </w:t>
      </w:r>
      <w:bookmarkEnd w:id="15"/>
    </w:p>
    <w:p w14:paraId="63FC4B01" w14:textId="4753ACC1" w:rsidR="00835069" w:rsidRPr="00F57AE8" w:rsidRDefault="00835069" w:rsidP="00835069">
      <w:pPr>
        <w:pStyle w:val="EndNoteBibliography"/>
        <w:spacing w:line="480" w:lineRule="auto"/>
        <w:ind w:left="720" w:hanging="720"/>
        <w:rPr>
          <w:noProof/>
          <w:lang w:val="en-US"/>
        </w:rPr>
      </w:pPr>
      <w:bookmarkStart w:id="16" w:name="_ENREF_11"/>
      <w:r w:rsidRPr="00F57AE8">
        <w:rPr>
          <w:noProof/>
        </w:rPr>
        <w:t xml:space="preserve">Bradbury, M. A. S., Hens, T., &amp; Zeisberger, S. (2015). </w:t>
      </w:r>
      <w:r w:rsidRPr="00F57AE8">
        <w:rPr>
          <w:noProof/>
          <w:lang w:val="en-US"/>
        </w:rPr>
        <w:t xml:space="preserve">Improving investment decisions with simulated experience. </w:t>
      </w:r>
      <w:r w:rsidRPr="00F57AE8">
        <w:rPr>
          <w:i/>
          <w:noProof/>
          <w:lang w:val="en-US"/>
        </w:rPr>
        <w:t>Review of Finance, 19</w:t>
      </w:r>
      <w:r w:rsidRPr="00F57AE8">
        <w:rPr>
          <w:noProof/>
          <w:lang w:val="en-US"/>
        </w:rPr>
        <w:t xml:space="preserve">(3), 1019–1052. </w:t>
      </w:r>
      <w:hyperlink r:id="rId23" w:history="1">
        <w:r w:rsidR="00C27236" w:rsidRPr="00F57AE8">
          <w:rPr>
            <w:rStyle w:val="Hyperlink"/>
            <w:noProof/>
            <w:lang w:val="en-US"/>
          </w:rPr>
          <w:t>doi:10.1093/rof/rfu021</w:t>
        </w:r>
      </w:hyperlink>
    </w:p>
    <w:p w14:paraId="1ADEF642" w14:textId="70173DAE" w:rsidR="00835069" w:rsidRPr="00F57AE8" w:rsidRDefault="00835069" w:rsidP="00835069">
      <w:pPr>
        <w:pStyle w:val="EndNoteBibliography"/>
        <w:spacing w:line="480" w:lineRule="auto"/>
        <w:ind w:left="720" w:hanging="720"/>
        <w:rPr>
          <w:noProof/>
          <w:lang w:val="en-US"/>
        </w:rPr>
      </w:pPr>
      <w:r w:rsidRPr="00F57AE8">
        <w:rPr>
          <w:noProof/>
          <w:lang w:val="en-US"/>
        </w:rPr>
        <w:t xml:space="preserve">Bradbury, M. A., Hens, T., &amp; Zeisberger, S. (2019). How persistent are the effects of experience sampling on investor behavior? </w:t>
      </w:r>
      <w:r w:rsidRPr="00F57AE8">
        <w:rPr>
          <w:i/>
          <w:noProof/>
          <w:lang w:val="en-US"/>
        </w:rPr>
        <w:t>Journal of Banking &amp; Finance, 98</w:t>
      </w:r>
      <w:r w:rsidRPr="00F57AE8">
        <w:rPr>
          <w:noProof/>
          <w:lang w:val="en-US"/>
        </w:rPr>
        <w:t xml:space="preserve">, 61–79. </w:t>
      </w:r>
      <w:hyperlink r:id="rId24" w:history="1">
        <w:r w:rsidR="00C27236" w:rsidRPr="00F57AE8">
          <w:rPr>
            <w:rStyle w:val="Hyperlink"/>
            <w:noProof/>
            <w:lang w:val="en-US"/>
          </w:rPr>
          <w:t>doi:10.1016/j.jbankfin.2018.10.014</w:t>
        </w:r>
      </w:hyperlink>
    </w:p>
    <w:p w14:paraId="2B1B1575" w14:textId="424929AE" w:rsidR="00004157" w:rsidRPr="00F57AE8" w:rsidRDefault="00004157" w:rsidP="00142264">
      <w:pPr>
        <w:pStyle w:val="EndNoteBibliography"/>
        <w:spacing w:line="480" w:lineRule="auto"/>
        <w:ind w:left="720" w:hanging="720"/>
        <w:rPr>
          <w:noProof/>
          <w:lang w:val="en-US"/>
        </w:rPr>
      </w:pPr>
      <w:r w:rsidRPr="00F57AE8">
        <w:rPr>
          <w:noProof/>
          <w:lang w:val="en-US"/>
        </w:rPr>
        <w:t xml:space="preserve">Brick, C., McDowell, M., &amp; Freeman, A. L. (2020). Risk communication in tables versus text: </w:t>
      </w:r>
      <w:r w:rsidR="00C27236" w:rsidRPr="00F57AE8">
        <w:rPr>
          <w:noProof/>
          <w:lang w:val="en-US"/>
        </w:rPr>
        <w:t>A</w:t>
      </w:r>
      <w:r w:rsidRPr="00F57AE8">
        <w:rPr>
          <w:noProof/>
          <w:lang w:val="en-US"/>
        </w:rPr>
        <w:t xml:space="preserve"> registered report randomized trial on ‘fact boxes’. </w:t>
      </w:r>
      <w:r w:rsidRPr="00F57AE8">
        <w:rPr>
          <w:i/>
          <w:noProof/>
          <w:lang w:val="en-US"/>
        </w:rPr>
        <w:t xml:space="preserve">Royal Society </w:t>
      </w:r>
      <w:r w:rsidR="005414D8" w:rsidRPr="00F57AE8">
        <w:rPr>
          <w:i/>
          <w:noProof/>
          <w:lang w:val="en-US"/>
        </w:rPr>
        <w:t>O</w:t>
      </w:r>
      <w:r w:rsidRPr="00F57AE8">
        <w:rPr>
          <w:i/>
          <w:noProof/>
          <w:lang w:val="en-US"/>
        </w:rPr>
        <w:t xml:space="preserve">pen </w:t>
      </w:r>
      <w:r w:rsidR="005414D8" w:rsidRPr="00F57AE8">
        <w:rPr>
          <w:i/>
          <w:noProof/>
          <w:lang w:val="en-US"/>
        </w:rPr>
        <w:t>S</w:t>
      </w:r>
      <w:r w:rsidRPr="00F57AE8">
        <w:rPr>
          <w:i/>
          <w:noProof/>
          <w:lang w:val="en-US"/>
        </w:rPr>
        <w:t>cience, 7</w:t>
      </w:r>
      <w:r w:rsidRPr="00F57AE8">
        <w:rPr>
          <w:noProof/>
          <w:lang w:val="en-US"/>
        </w:rPr>
        <w:t>(3), 190876.</w:t>
      </w:r>
      <w:r w:rsidR="005414D8" w:rsidRPr="00F57AE8">
        <w:rPr>
          <w:noProof/>
          <w:lang w:val="en-US"/>
        </w:rPr>
        <w:t xml:space="preserve"> doi:</w:t>
      </w:r>
      <w:hyperlink r:id="rId25" w:history="1">
        <w:r w:rsidR="005414D8" w:rsidRPr="00F57AE8">
          <w:rPr>
            <w:rStyle w:val="Hyperlink"/>
          </w:rPr>
          <w:t>10.1098/rsos.190876</w:t>
        </w:r>
      </w:hyperlink>
    </w:p>
    <w:p w14:paraId="1566CF2F" w14:textId="5DC5CA04" w:rsidR="00142264" w:rsidRPr="00F57AE8" w:rsidRDefault="00142264" w:rsidP="00142264">
      <w:pPr>
        <w:pStyle w:val="EndNoteBibliography"/>
        <w:spacing w:line="480" w:lineRule="auto"/>
        <w:ind w:left="720" w:hanging="720"/>
        <w:rPr>
          <w:noProof/>
          <w:lang w:val="en-US"/>
        </w:rPr>
      </w:pPr>
      <w:r w:rsidRPr="00F57AE8">
        <w:rPr>
          <w:noProof/>
          <w:lang w:val="en-US"/>
        </w:rPr>
        <w:t xml:space="preserve">Bruni, F. (2003, August 26). San Giuseppe Vesuviano </w:t>
      </w:r>
      <w:r w:rsidR="004754CD" w:rsidRPr="00F57AE8">
        <w:rPr>
          <w:noProof/>
          <w:lang w:val="en-US"/>
        </w:rPr>
        <w:t>j</w:t>
      </w:r>
      <w:r w:rsidRPr="00F57AE8">
        <w:rPr>
          <w:noProof/>
          <w:lang w:val="en-US"/>
        </w:rPr>
        <w:t xml:space="preserve">ournal; </w:t>
      </w:r>
      <w:r w:rsidR="004754CD" w:rsidRPr="00F57AE8">
        <w:rPr>
          <w:noProof/>
          <w:lang w:val="en-US"/>
        </w:rPr>
        <w:t>w</w:t>
      </w:r>
      <w:r w:rsidRPr="00F57AE8">
        <w:rPr>
          <w:noProof/>
          <w:lang w:val="en-US"/>
        </w:rPr>
        <w:t>ho</w:t>
      </w:r>
      <w:r w:rsidR="004754CD" w:rsidRPr="00F57AE8">
        <w:rPr>
          <w:noProof/>
          <w:lang w:val="en-US"/>
        </w:rPr>
        <w:t>’</w:t>
      </w:r>
      <w:r w:rsidRPr="00F57AE8">
        <w:rPr>
          <w:noProof/>
          <w:lang w:val="en-US"/>
        </w:rPr>
        <w:t xml:space="preserve">s </w:t>
      </w:r>
      <w:r w:rsidR="004754CD" w:rsidRPr="00F57AE8">
        <w:rPr>
          <w:noProof/>
          <w:lang w:val="en-US"/>
        </w:rPr>
        <w:t>a</w:t>
      </w:r>
      <w:r w:rsidRPr="00F57AE8">
        <w:rPr>
          <w:noProof/>
          <w:lang w:val="en-US"/>
        </w:rPr>
        <w:t xml:space="preserve">fraid of Vesuvius? (Pompeii </w:t>
      </w:r>
      <w:r w:rsidR="004754CD" w:rsidRPr="00F57AE8">
        <w:rPr>
          <w:noProof/>
          <w:lang w:val="en-US"/>
        </w:rPr>
        <w:t>i</w:t>
      </w:r>
      <w:r w:rsidRPr="00F57AE8">
        <w:rPr>
          <w:noProof/>
          <w:lang w:val="en-US"/>
        </w:rPr>
        <w:t xml:space="preserve">s </w:t>
      </w:r>
      <w:r w:rsidR="004754CD" w:rsidRPr="00F57AE8">
        <w:rPr>
          <w:noProof/>
          <w:lang w:val="en-US"/>
        </w:rPr>
        <w:t>h</w:t>
      </w:r>
      <w:r w:rsidRPr="00F57AE8">
        <w:rPr>
          <w:noProof/>
          <w:lang w:val="en-US"/>
        </w:rPr>
        <w:t>istory).</w:t>
      </w:r>
      <w:r w:rsidRPr="00F57AE8">
        <w:rPr>
          <w:i/>
          <w:noProof/>
          <w:lang w:val="en-US"/>
        </w:rPr>
        <w:t xml:space="preserve"> The New York Times</w:t>
      </w:r>
      <w:r w:rsidRPr="00F57AE8">
        <w:rPr>
          <w:noProof/>
          <w:lang w:val="en-US"/>
        </w:rPr>
        <w:t xml:space="preserve">. Retrieved from </w:t>
      </w:r>
      <w:bookmarkEnd w:id="16"/>
      <w:r w:rsidRPr="00F57AE8">
        <w:rPr>
          <w:noProof/>
          <w:lang w:val="en-US"/>
        </w:rPr>
        <w:t>https://www.nytimes.com/2003/08/26/world/san-giuseppe-vesuviano-journal-who-s-afraid-of-vesuvius-pompeii-is-history.html</w:t>
      </w:r>
    </w:p>
    <w:p w14:paraId="489E1A2F" w14:textId="591BA4B6" w:rsidR="001473AB" w:rsidRPr="00F57AE8" w:rsidRDefault="001473AB" w:rsidP="00142264">
      <w:pPr>
        <w:pStyle w:val="EndNoteBibliography"/>
        <w:spacing w:line="480" w:lineRule="auto"/>
        <w:ind w:left="720" w:hanging="720"/>
        <w:rPr>
          <w:noProof/>
          <w:lang w:val="en-US"/>
        </w:rPr>
      </w:pPr>
      <w:bookmarkStart w:id="17" w:name="_ENREF_12"/>
      <w:r w:rsidRPr="00F57AE8">
        <w:rPr>
          <w:noProof/>
          <w:lang w:val="en-US"/>
        </w:rPr>
        <w:lastRenderedPageBreak/>
        <w:t>Camerer, C</w:t>
      </w:r>
      <w:r w:rsidR="005414D8" w:rsidRPr="00F57AE8">
        <w:rPr>
          <w:noProof/>
          <w:lang w:val="en-US"/>
        </w:rPr>
        <w:t>.</w:t>
      </w:r>
      <w:r w:rsidRPr="00F57AE8">
        <w:rPr>
          <w:noProof/>
          <w:lang w:val="en-US"/>
        </w:rPr>
        <w:t xml:space="preserve"> F. (2000). Prospect theory in the wild: </w:t>
      </w:r>
      <w:r w:rsidR="005414D8" w:rsidRPr="00F57AE8">
        <w:rPr>
          <w:noProof/>
          <w:lang w:val="en-US"/>
        </w:rPr>
        <w:t>E</w:t>
      </w:r>
      <w:r w:rsidRPr="00F57AE8">
        <w:rPr>
          <w:noProof/>
          <w:lang w:val="en-US"/>
        </w:rPr>
        <w:t>vidence from the field. In D. Kahneman &amp; A. Tversky (</w:t>
      </w:r>
      <w:r w:rsidR="005414D8" w:rsidRPr="00F57AE8">
        <w:rPr>
          <w:noProof/>
          <w:lang w:val="en-US"/>
        </w:rPr>
        <w:t>E</w:t>
      </w:r>
      <w:r w:rsidRPr="00F57AE8">
        <w:rPr>
          <w:noProof/>
          <w:lang w:val="en-US"/>
        </w:rPr>
        <w:t xml:space="preserve">ds.), </w:t>
      </w:r>
      <w:r w:rsidRPr="00F57AE8">
        <w:rPr>
          <w:i/>
          <w:noProof/>
          <w:lang w:val="en-US"/>
        </w:rPr>
        <w:t xml:space="preserve">Choices, </w:t>
      </w:r>
      <w:r w:rsidR="005414D8" w:rsidRPr="00F57AE8">
        <w:rPr>
          <w:i/>
          <w:noProof/>
          <w:lang w:val="en-US"/>
        </w:rPr>
        <w:t>v</w:t>
      </w:r>
      <w:r w:rsidRPr="00F57AE8">
        <w:rPr>
          <w:i/>
          <w:noProof/>
          <w:lang w:val="en-US"/>
        </w:rPr>
        <w:t>alues</w:t>
      </w:r>
      <w:r w:rsidR="005414D8" w:rsidRPr="00F57AE8">
        <w:rPr>
          <w:i/>
          <w:noProof/>
          <w:lang w:val="en-US"/>
        </w:rPr>
        <w:t>,</w:t>
      </w:r>
      <w:r w:rsidRPr="00F57AE8">
        <w:rPr>
          <w:i/>
          <w:noProof/>
          <w:lang w:val="en-US"/>
        </w:rPr>
        <w:t xml:space="preserve"> and </w:t>
      </w:r>
      <w:r w:rsidR="005414D8" w:rsidRPr="00F57AE8">
        <w:rPr>
          <w:i/>
          <w:noProof/>
          <w:lang w:val="en-US"/>
        </w:rPr>
        <w:t>f</w:t>
      </w:r>
      <w:r w:rsidRPr="00F57AE8">
        <w:rPr>
          <w:i/>
          <w:noProof/>
          <w:lang w:val="en-US"/>
        </w:rPr>
        <w:t>rames</w:t>
      </w:r>
      <w:r w:rsidR="005414D8" w:rsidRPr="00F57AE8">
        <w:rPr>
          <w:i/>
          <w:noProof/>
          <w:lang w:val="en-US"/>
        </w:rPr>
        <w:t xml:space="preserve"> </w:t>
      </w:r>
      <w:r w:rsidR="005414D8" w:rsidRPr="00F57AE8">
        <w:rPr>
          <w:noProof/>
          <w:lang w:val="en-US"/>
        </w:rPr>
        <w:t>(pp. 288–300)</w:t>
      </w:r>
      <w:r w:rsidRPr="00F57AE8">
        <w:rPr>
          <w:noProof/>
          <w:lang w:val="en-US"/>
        </w:rPr>
        <w:t xml:space="preserve">. </w:t>
      </w:r>
      <w:r w:rsidR="005414D8" w:rsidRPr="00F57AE8">
        <w:rPr>
          <w:noProof/>
          <w:lang w:val="en-US"/>
        </w:rPr>
        <w:t xml:space="preserve">Cambridge, UK: </w:t>
      </w:r>
      <w:r w:rsidRPr="00F57AE8">
        <w:rPr>
          <w:noProof/>
          <w:lang w:val="en-US"/>
        </w:rPr>
        <w:t>Cambridge University Press.</w:t>
      </w:r>
    </w:p>
    <w:p w14:paraId="29B282E5" w14:textId="0D1CCF0A" w:rsidR="00CC6F37" w:rsidRPr="00F57AE8" w:rsidRDefault="00CC6F37" w:rsidP="00142264">
      <w:pPr>
        <w:pStyle w:val="EndNoteBibliography"/>
        <w:spacing w:line="480" w:lineRule="auto"/>
        <w:ind w:left="720" w:hanging="720"/>
        <w:rPr>
          <w:noProof/>
          <w:lang w:val="en-US"/>
        </w:rPr>
      </w:pPr>
      <w:r w:rsidRPr="00F57AE8">
        <w:rPr>
          <w:noProof/>
          <w:lang w:val="en-US"/>
        </w:rPr>
        <w:t xml:space="preserve">Camilleri, A. R., &amp; Newell, B. R. (2019). Better calibration when predicting from experience (rather than description). </w:t>
      </w:r>
      <w:r w:rsidRPr="00F57AE8">
        <w:rPr>
          <w:i/>
          <w:noProof/>
          <w:lang w:val="en-US"/>
        </w:rPr>
        <w:t>Organizational Behavior and Human Decision Processes, 150</w:t>
      </w:r>
      <w:r w:rsidRPr="00F57AE8">
        <w:rPr>
          <w:noProof/>
          <w:lang w:val="en-US"/>
        </w:rPr>
        <w:t xml:space="preserve">, 62–82. doi:10.1016/j.obhdp.2018.10.006  </w:t>
      </w:r>
    </w:p>
    <w:p w14:paraId="2426F1A0" w14:textId="77777777" w:rsidR="00142264" w:rsidRPr="00F57AE8" w:rsidRDefault="00142264" w:rsidP="00142264">
      <w:pPr>
        <w:pStyle w:val="EndNoteBibliography"/>
        <w:spacing w:line="480" w:lineRule="auto"/>
        <w:ind w:left="720" w:hanging="720"/>
        <w:rPr>
          <w:noProof/>
          <w:lang w:val="en-US"/>
        </w:rPr>
      </w:pPr>
      <w:r w:rsidRPr="00F57AE8">
        <w:rPr>
          <w:noProof/>
          <w:lang w:val="en-US"/>
        </w:rPr>
        <w:t xml:space="preserve">Candia, C., Jara-Figueroa, C., Rodriguez-Sickert, C., Barabási, A.-L., &amp; Hidalgo, C. A. (2019). The universal decay of collective memory and attention. </w:t>
      </w:r>
      <w:r w:rsidRPr="00F57AE8">
        <w:rPr>
          <w:i/>
          <w:noProof/>
          <w:lang w:val="en-US"/>
        </w:rPr>
        <w:t>Nature Human Behaviour, 3</w:t>
      </w:r>
      <w:r w:rsidRPr="00F57AE8">
        <w:rPr>
          <w:noProof/>
          <w:lang w:val="en-US"/>
        </w:rPr>
        <w:t>(1), 82–91. doi:10.1038/s41562-018-0474-5</w:t>
      </w:r>
      <w:bookmarkEnd w:id="17"/>
    </w:p>
    <w:p w14:paraId="75B59393" w14:textId="5A1F87AB" w:rsidR="00D968F1" w:rsidRPr="00F57AE8" w:rsidRDefault="00D968F1" w:rsidP="00142264">
      <w:pPr>
        <w:pStyle w:val="EndNoteBibliography"/>
        <w:spacing w:line="480" w:lineRule="auto"/>
        <w:ind w:left="720" w:hanging="720"/>
        <w:rPr>
          <w:noProof/>
          <w:lang w:val="en-US"/>
        </w:rPr>
      </w:pPr>
      <w:bookmarkStart w:id="18" w:name="_ENREF_13"/>
      <w:r w:rsidRPr="00F57AE8">
        <w:rPr>
          <w:noProof/>
          <w:lang w:val="en-US"/>
        </w:rPr>
        <w:t>Carter, S. M., Rogers, W., Heath, I., Degeling, C., Doust, J.</w:t>
      </w:r>
      <w:r w:rsidR="005414D8" w:rsidRPr="00F57AE8">
        <w:rPr>
          <w:noProof/>
          <w:lang w:val="en-US"/>
        </w:rPr>
        <w:t>,</w:t>
      </w:r>
      <w:r w:rsidRPr="00F57AE8">
        <w:rPr>
          <w:noProof/>
          <w:lang w:val="en-US"/>
        </w:rPr>
        <w:t xml:space="preserve"> &amp; Barratt, A. (2015). The challenge of overdiagnosis begins with its definition. </w:t>
      </w:r>
      <w:r w:rsidRPr="00F57AE8">
        <w:rPr>
          <w:i/>
          <w:noProof/>
          <w:lang w:val="en-US"/>
        </w:rPr>
        <w:t>BMJ, 350</w:t>
      </w:r>
      <w:r w:rsidR="005414D8" w:rsidRPr="00F57AE8">
        <w:rPr>
          <w:noProof/>
          <w:lang w:val="en-US"/>
        </w:rPr>
        <w:t>, h869</w:t>
      </w:r>
      <w:r w:rsidRPr="00F57AE8">
        <w:rPr>
          <w:noProof/>
          <w:lang w:val="en-US"/>
        </w:rPr>
        <w:t>.</w:t>
      </w:r>
      <w:r w:rsidR="005414D8" w:rsidRPr="00F57AE8">
        <w:rPr>
          <w:noProof/>
          <w:lang w:val="en-US"/>
        </w:rPr>
        <w:t xml:space="preserve"> doi:</w:t>
      </w:r>
      <w:hyperlink r:id="rId26" w:tgtFrame="_blank" w:history="1">
        <w:r w:rsidR="005414D8" w:rsidRPr="00F57AE8">
          <w:rPr>
            <w:rStyle w:val="Hyperlink"/>
          </w:rPr>
          <w:t>10.1136/bmj.h869</w:t>
        </w:r>
      </w:hyperlink>
    </w:p>
    <w:p w14:paraId="188CAF4A" w14:textId="06A49214" w:rsidR="008A2959" w:rsidRPr="00F57AE8" w:rsidRDefault="008A2959" w:rsidP="00142264">
      <w:pPr>
        <w:pStyle w:val="EndNoteBibliography"/>
        <w:spacing w:line="480" w:lineRule="auto"/>
        <w:ind w:left="720" w:hanging="720"/>
        <w:rPr>
          <w:noProof/>
          <w:lang w:val="en-US"/>
        </w:rPr>
      </w:pPr>
      <w:r w:rsidRPr="00F57AE8">
        <w:rPr>
          <w:noProof/>
          <w:lang w:val="en-US"/>
        </w:rPr>
        <w:t xml:space="preserve">Cayetano, S. M., &amp; Crandall, L. (2020). Paradox of success and public perspective: COVID-19 and the perennial problem of prevention. </w:t>
      </w:r>
      <w:r w:rsidRPr="00F57AE8">
        <w:rPr>
          <w:i/>
          <w:noProof/>
          <w:lang w:val="en-US"/>
        </w:rPr>
        <w:t>Journal of Epidemiology and Community Health, 74</w:t>
      </w:r>
      <w:r w:rsidRPr="00F57AE8">
        <w:rPr>
          <w:noProof/>
          <w:lang w:val="en-US"/>
        </w:rPr>
        <w:t>(8), 679</w:t>
      </w:r>
      <w:r w:rsidR="005414D8" w:rsidRPr="00F57AE8">
        <w:rPr>
          <w:noProof/>
          <w:lang w:val="en-US"/>
        </w:rPr>
        <w:t>–</w:t>
      </w:r>
      <w:r w:rsidRPr="00F57AE8">
        <w:rPr>
          <w:noProof/>
          <w:lang w:val="en-US"/>
        </w:rPr>
        <w:t>679.</w:t>
      </w:r>
    </w:p>
    <w:p w14:paraId="05105FC5" w14:textId="77777777" w:rsidR="00142264" w:rsidRPr="00F57AE8" w:rsidRDefault="00142264" w:rsidP="00142264">
      <w:pPr>
        <w:pStyle w:val="EndNoteBibliography"/>
        <w:spacing w:line="480" w:lineRule="auto"/>
        <w:ind w:left="720" w:hanging="720"/>
        <w:rPr>
          <w:noProof/>
          <w:lang w:val="en-US"/>
        </w:rPr>
      </w:pPr>
      <w:r w:rsidRPr="00F57AE8">
        <w:rPr>
          <w:noProof/>
          <w:lang w:val="en-US"/>
        </w:rPr>
        <w:t xml:space="preserve">Centers for Disease Control and Prevention. (2018, January 17). </w:t>
      </w:r>
      <w:r w:rsidRPr="00F57AE8">
        <w:rPr>
          <w:i/>
          <w:iCs/>
          <w:noProof/>
          <w:lang w:val="en-US"/>
        </w:rPr>
        <w:t xml:space="preserve">Secondhand smoke (SHS) facts. </w:t>
      </w:r>
      <w:r w:rsidRPr="00F57AE8">
        <w:rPr>
          <w:noProof/>
          <w:lang w:val="en-US"/>
        </w:rPr>
        <w:t xml:space="preserve">Retrieved from https://www.cdc.gov/tobacco/data_statistics/fact_sheets/secondhand_smoke/general_facts/ </w:t>
      </w:r>
      <w:bookmarkEnd w:id="18"/>
    </w:p>
    <w:p w14:paraId="6036B778" w14:textId="03510C35" w:rsidR="00142264" w:rsidRPr="00F57AE8" w:rsidRDefault="00142264" w:rsidP="00142264">
      <w:pPr>
        <w:pStyle w:val="EndNoteBibliography"/>
        <w:spacing w:line="480" w:lineRule="auto"/>
        <w:ind w:left="720" w:hanging="720"/>
        <w:rPr>
          <w:noProof/>
          <w:lang w:val="en-US"/>
        </w:rPr>
      </w:pPr>
      <w:bookmarkStart w:id="19" w:name="_ENREF_14"/>
      <w:r w:rsidRPr="00F57AE8">
        <w:rPr>
          <w:noProof/>
          <w:lang w:val="en-US"/>
        </w:rPr>
        <w:t xml:space="preserve">Centers for Disease Control and Prevention. (2019a, September 10). </w:t>
      </w:r>
      <w:r w:rsidRPr="00F57AE8">
        <w:rPr>
          <w:i/>
          <w:iCs/>
          <w:noProof/>
          <w:lang w:val="en-US"/>
        </w:rPr>
        <w:t xml:space="preserve">Sexually </w:t>
      </w:r>
      <w:r w:rsidR="004754CD" w:rsidRPr="00F57AE8">
        <w:rPr>
          <w:i/>
          <w:iCs/>
          <w:noProof/>
          <w:lang w:val="en-US"/>
        </w:rPr>
        <w:t>transmitted disease su</w:t>
      </w:r>
      <w:r w:rsidRPr="00F57AE8">
        <w:rPr>
          <w:i/>
          <w:iCs/>
          <w:noProof/>
          <w:lang w:val="en-US"/>
        </w:rPr>
        <w:t>rveillance 2018.</w:t>
      </w:r>
      <w:r w:rsidRPr="00F57AE8">
        <w:rPr>
          <w:noProof/>
          <w:lang w:val="en-US"/>
        </w:rPr>
        <w:t xml:space="preserve"> Retrieved from https://www.cdc.gov/std/stats18/figures/35.htm </w:t>
      </w:r>
      <w:bookmarkEnd w:id="19"/>
    </w:p>
    <w:p w14:paraId="2E296B8F" w14:textId="0C4C5239" w:rsidR="00142264" w:rsidRPr="00F57AE8" w:rsidRDefault="00142264" w:rsidP="00142264">
      <w:pPr>
        <w:pStyle w:val="EndNoteBibliography"/>
        <w:spacing w:line="480" w:lineRule="auto"/>
        <w:ind w:left="720" w:hanging="720"/>
        <w:rPr>
          <w:noProof/>
          <w:lang w:val="en-US"/>
        </w:rPr>
      </w:pPr>
      <w:bookmarkStart w:id="20" w:name="_ENREF_15"/>
      <w:r w:rsidRPr="00F57AE8">
        <w:rPr>
          <w:noProof/>
          <w:lang w:val="en-US"/>
        </w:rPr>
        <w:t xml:space="preserve">Centers for Disease Control and Prevention. (2019b, September 18). </w:t>
      </w:r>
      <w:r w:rsidRPr="00F57AE8">
        <w:rPr>
          <w:i/>
          <w:iCs/>
          <w:noProof/>
          <w:lang w:val="en-US"/>
        </w:rPr>
        <w:t>What are the risk factors for lung cancer?</w:t>
      </w:r>
      <w:r w:rsidRPr="00F57AE8">
        <w:rPr>
          <w:noProof/>
          <w:lang w:val="en-US"/>
        </w:rPr>
        <w:t xml:space="preserve"> Retrieved from </w:t>
      </w:r>
      <w:bookmarkEnd w:id="20"/>
      <w:r w:rsidR="002858DD" w:rsidRPr="00F57AE8">
        <w:rPr>
          <w:noProof/>
          <w:lang w:val="en-US"/>
        </w:rPr>
        <w:fldChar w:fldCharType="begin"/>
      </w:r>
      <w:r w:rsidR="002858DD" w:rsidRPr="00F57AE8">
        <w:rPr>
          <w:noProof/>
          <w:lang w:val="en-US"/>
        </w:rPr>
        <w:instrText xml:space="preserve"> HYPERLINK "https://www.cdc.gov/cancer/lung/basic_info/risk_factors.htm" </w:instrText>
      </w:r>
      <w:r w:rsidR="002858DD" w:rsidRPr="00F57AE8">
        <w:rPr>
          <w:noProof/>
          <w:lang w:val="en-US"/>
        </w:rPr>
        <w:fldChar w:fldCharType="separate"/>
      </w:r>
      <w:r w:rsidR="002858DD" w:rsidRPr="00F57AE8">
        <w:t>https://www.cdc.gov/cancer/lung/basic_info/risk_factors.htm</w:t>
      </w:r>
      <w:r w:rsidR="002858DD" w:rsidRPr="00F57AE8">
        <w:rPr>
          <w:noProof/>
          <w:lang w:val="en-US"/>
        </w:rPr>
        <w:fldChar w:fldCharType="end"/>
      </w:r>
    </w:p>
    <w:p w14:paraId="33402F1B" w14:textId="3F973B93" w:rsidR="00F72C70" w:rsidRPr="00F57AE8" w:rsidRDefault="00F72C70" w:rsidP="00142264">
      <w:pPr>
        <w:pStyle w:val="EndNoteBibliography"/>
        <w:spacing w:line="480" w:lineRule="auto"/>
        <w:ind w:left="720" w:hanging="720"/>
        <w:rPr>
          <w:noProof/>
          <w:lang w:val="en-US"/>
        </w:rPr>
      </w:pPr>
      <w:bookmarkStart w:id="21" w:name="_ENREF_16"/>
      <w:r w:rsidRPr="00F57AE8">
        <w:rPr>
          <w:noProof/>
          <w:lang w:val="en-US"/>
        </w:rPr>
        <w:lastRenderedPageBreak/>
        <w:t xml:space="preserve">Cialdini, R. B. (2007). Descriptive social norms as underappreciated sources of social control. </w:t>
      </w:r>
      <w:r w:rsidRPr="00F57AE8">
        <w:rPr>
          <w:i/>
          <w:noProof/>
          <w:lang w:val="en-US"/>
        </w:rPr>
        <w:t>Psychometrika, 72</w:t>
      </w:r>
      <w:r w:rsidRPr="00F57AE8">
        <w:rPr>
          <w:noProof/>
          <w:lang w:val="en-US"/>
        </w:rPr>
        <w:t>(2), 263</w:t>
      </w:r>
      <w:r w:rsidR="005414D8" w:rsidRPr="00F57AE8">
        <w:rPr>
          <w:noProof/>
          <w:lang w:val="en-US"/>
        </w:rPr>
        <w:t>–</w:t>
      </w:r>
      <w:r w:rsidRPr="00F57AE8">
        <w:rPr>
          <w:noProof/>
          <w:lang w:val="en-US"/>
        </w:rPr>
        <w:t>268.</w:t>
      </w:r>
      <w:r w:rsidR="005414D8" w:rsidRPr="00F57AE8">
        <w:rPr>
          <w:noProof/>
          <w:lang w:val="en-US"/>
        </w:rPr>
        <w:t xml:space="preserve"> doi:1</w:t>
      </w:r>
      <w:hyperlink r:id="rId27" w:tgtFrame="_blank" w:history="1">
        <w:r w:rsidR="005414D8" w:rsidRPr="00F57AE8">
          <w:rPr>
            <w:noProof/>
            <w:lang w:val="en-US"/>
          </w:rPr>
          <w:t>0.1007/s11336-006-1560-6</w:t>
        </w:r>
      </w:hyperlink>
    </w:p>
    <w:p w14:paraId="0610152F" w14:textId="77777777" w:rsidR="00142264" w:rsidRPr="00F57AE8" w:rsidRDefault="00142264" w:rsidP="00142264">
      <w:pPr>
        <w:pStyle w:val="EndNoteBibliography"/>
        <w:spacing w:line="480" w:lineRule="auto"/>
        <w:ind w:left="720" w:hanging="720"/>
        <w:rPr>
          <w:noProof/>
          <w:lang w:val="en-US"/>
        </w:rPr>
      </w:pPr>
      <w:r w:rsidRPr="00F57AE8">
        <w:rPr>
          <w:noProof/>
          <w:lang w:val="en-US"/>
        </w:rPr>
        <w:t xml:space="preserve">Cirillo, P., &amp; Taleb, N. N. (2020). Tail risk of contagious diseases. </w:t>
      </w:r>
      <w:r w:rsidRPr="00F57AE8">
        <w:rPr>
          <w:i/>
          <w:noProof/>
          <w:lang w:val="en-US"/>
        </w:rPr>
        <w:t>Nature Physics, 16</w:t>
      </w:r>
      <w:r w:rsidRPr="00F57AE8">
        <w:rPr>
          <w:noProof/>
          <w:lang w:val="en-US"/>
        </w:rPr>
        <w:t>(6), 606–613. doi:10.1038/s41567-020-0921-x</w:t>
      </w:r>
      <w:bookmarkEnd w:id="21"/>
    </w:p>
    <w:p w14:paraId="32096373" w14:textId="77777777" w:rsidR="00142264" w:rsidRPr="00F57AE8" w:rsidRDefault="00142264" w:rsidP="00142264">
      <w:pPr>
        <w:pStyle w:val="EndNoteBibliography"/>
        <w:spacing w:line="480" w:lineRule="auto"/>
        <w:ind w:left="720" w:hanging="720"/>
        <w:rPr>
          <w:noProof/>
          <w:lang w:val="en-US"/>
        </w:rPr>
      </w:pPr>
      <w:bookmarkStart w:id="22" w:name="_ENREF_17"/>
      <w:r w:rsidRPr="00F57AE8">
        <w:rPr>
          <w:noProof/>
          <w:lang w:val="en-US"/>
        </w:rPr>
        <w:t xml:space="preserve">Craig, A., Tran, Y., Guest, R., Gopinath, B., Jagnoor, J., Bryant, R. A., . . . Cameron, I. (2016). Psychological impact of injuries sustained in motor vehicle crashes: Systematic review and meta-analysis. </w:t>
      </w:r>
      <w:r w:rsidRPr="00F57AE8">
        <w:rPr>
          <w:i/>
          <w:noProof/>
          <w:lang w:val="en-US"/>
        </w:rPr>
        <w:t>BMJ Open, 6</w:t>
      </w:r>
      <w:r w:rsidRPr="00F57AE8">
        <w:rPr>
          <w:noProof/>
          <w:lang w:val="en-US"/>
        </w:rPr>
        <w:t>(9), e011993. doi:10.1136/bmjopen-2016-011993</w:t>
      </w:r>
      <w:bookmarkEnd w:id="22"/>
    </w:p>
    <w:p w14:paraId="2D38EF2C" w14:textId="07E3D479" w:rsidR="00142264" w:rsidRPr="00F57AE8" w:rsidRDefault="00142264" w:rsidP="00142264">
      <w:pPr>
        <w:pStyle w:val="EndNoteBibliography"/>
        <w:spacing w:line="480" w:lineRule="auto"/>
        <w:ind w:left="720" w:hanging="720"/>
        <w:rPr>
          <w:noProof/>
          <w:lang w:val="en-US"/>
        </w:rPr>
      </w:pPr>
      <w:bookmarkStart w:id="23" w:name="_ENREF_18"/>
      <w:r w:rsidRPr="00F57AE8">
        <w:rPr>
          <w:noProof/>
          <w:lang w:val="en-US"/>
        </w:rPr>
        <w:t>Dai, J., Pachur, T., Pleskac, T. J., &amp; Hertwig, R. (2019). What the future holds and when: A description</w:t>
      </w:r>
      <w:r w:rsidR="004754CD" w:rsidRPr="00F57AE8">
        <w:rPr>
          <w:noProof/>
          <w:lang w:val="en-US"/>
        </w:rPr>
        <w:t>–</w:t>
      </w:r>
      <w:r w:rsidRPr="00F57AE8">
        <w:rPr>
          <w:noProof/>
          <w:lang w:val="en-US"/>
        </w:rPr>
        <w:t xml:space="preserve">experience gap in intertemporal choice. </w:t>
      </w:r>
      <w:r w:rsidRPr="00F57AE8">
        <w:rPr>
          <w:i/>
          <w:noProof/>
          <w:lang w:val="en-US"/>
        </w:rPr>
        <w:t>Psychological Science, 30</w:t>
      </w:r>
      <w:r w:rsidRPr="00F57AE8">
        <w:rPr>
          <w:noProof/>
          <w:lang w:val="en-US"/>
        </w:rPr>
        <w:t>(8), 1218–1233. doi:10.1177/0956797619858969</w:t>
      </w:r>
      <w:bookmarkEnd w:id="23"/>
    </w:p>
    <w:p w14:paraId="7C3C2DE4" w14:textId="77777777" w:rsidR="00142264" w:rsidRPr="00F57AE8" w:rsidRDefault="00142264" w:rsidP="00142264">
      <w:pPr>
        <w:pStyle w:val="EndNoteBibliography"/>
        <w:spacing w:line="480" w:lineRule="auto"/>
        <w:ind w:left="720" w:hanging="720"/>
        <w:rPr>
          <w:noProof/>
          <w:lang w:val="en-US"/>
        </w:rPr>
      </w:pPr>
      <w:bookmarkStart w:id="24" w:name="_ENREF_19"/>
      <w:r w:rsidRPr="00F57AE8">
        <w:rPr>
          <w:noProof/>
          <w:lang w:val="en-US"/>
        </w:rPr>
        <w:t xml:space="preserve">De La Maza, C., Davis, A., Gonzalez, C., &amp; Azevedo, I. (2019). Understanding cumulative risk perception from judgments and choices: An application to flood risks. </w:t>
      </w:r>
      <w:r w:rsidRPr="00F57AE8">
        <w:rPr>
          <w:i/>
          <w:noProof/>
          <w:lang w:val="en-US"/>
        </w:rPr>
        <w:t>Risk Analysis, 39</w:t>
      </w:r>
      <w:r w:rsidRPr="00F57AE8">
        <w:rPr>
          <w:noProof/>
          <w:lang w:val="en-US"/>
        </w:rPr>
        <w:t>(2), 488–504. doi:10.1111/risa.13206</w:t>
      </w:r>
      <w:bookmarkEnd w:id="24"/>
    </w:p>
    <w:p w14:paraId="2BB98BE6" w14:textId="4A5AD157" w:rsidR="00142264" w:rsidRPr="00F57AE8" w:rsidRDefault="00142264" w:rsidP="00142264">
      <w:pPr>
        <w:pStyle w:val="EndNoteBibliography"/>
        <w:spacing w:line="480" w:lineRule="auto"/>
        <w:ind w:left="720" w:hanging="720"/>
        <w:rPr>
          <w:noProof/>
          <w:lang w:val="en-US"/>
        </w:rPr>
      </w:pPr>
      <w:bookmarkStart w:id="25" w:name="_ENREF_20"/>
      <w:r w:rsidRPr="00F57AE8">
        <w:rPr>
          <w:noProof/>
          <w:lang w:val="en-US"/>
        </w:rPr>
        <w:t xml:space="preserve">Denrell, J. (2005). Why most people disapprove of me: </w:t>
      </w:r>
      <w:r w:rsidR="004754CD" w:rsidRPr="00F57AE8">
        <w:rPr>
          <w:noProof/>
          <w:lang w:val="en-US"/>
        </w:rPr>
        <w:t>E</w:t>
      </w:r>
      <w:r w:rsidRPr="00F57AE8">
        <w:rPr>
          <w:noProof/>
          <w:lang w:val="en-US"/>
        </w:rPr>
        <w:t xml:space="preserve">xperience sampling in impression formation. </w:t>
      </w:r>
      <w:r w:rsidRPr="00F57AE8">
        <w:rPr>
          <w:i/>
          <w:noProof/>
          <w:lang w:val="en-US"/>
        </w:rPr>
        <w:t>Psychological Review, 112</w:t>
      </w:r>
      <w:r w:rsidRPr="00F57AE8">
        <w:rPr>
          <w:noProof/>
          <w:lang w:val="en-US"/>
        </w:rPr>
        <w:t>(4), 951–978. doi:10.1037/0033-295x.112.4.951</w:t>
      </w:r>
      <w:bookmarkEnd w:id="25"/>
    </w:p>
    <w:p w14:paraId="0838CB01" w14:textId="02791A09" w:rsidR="00142264" w:rsidRPr="00F57AE8" w:rsidRDefault="00142264" w:rsidP="00142264">
      <w:pPr>
        <w:pStyle w:val="EndNoteBibliography"/>
        <w:spacing w:line="480" w:lineRule="auto"/>
        <w:ind w:left="720" w:hanging="720"/>
        <w:rPr>
          <w:noProof/>
          <w:lang w:val="en-US"/>
        </w:rPr>
      </w:pPr>
      <w:bookmarkStart w:id="26" w:name="_ENREF_21"/>
      <w:r w:rsidRPr="00F57AE8">
        <w:rPr>
          <w:noProof/>
          <w:lang w:val="en-US"/>
        </w:rPr>
        <w:t xml:space="preserve">Denrell, J. (2007). Adaptive learning and risk taking. </w:t>
      </w:r>
      <w:r w:rsidRPr="00F57AE8">
        <w:rPr>
          <w:i/>
          <w:noProof/>
          <w:lang w:val="en-US"/>
        </w:rPr>
        <w:t>Psychological Review, 114</w:t>
      </w:r>
      <w:r w:rsidRPr="00F57AE8">
        <w:rPr>
          <w:noProof/>
          <w:lang w:val="en-US"/>
        </w:rPr>
        <w:t>(1), 177–187. doi:10.1037/0033-295x.114.1.177</w:t>
      </w:r>
      <w:bookmarkEnd w:id="26"/>
    </w:p>
    <w:p w14:paraId="05D08DAE" w14:textId="77777777" w:rsidR="00142264" w:rsidRPr="00F57AE8" w:rsidRDefault="00142264" w:rsidP="00142264">
      <w:pPr>
        <w:pStyle w:val="EndNoteBibliography"/>
        <w:spacing w:line="480" w:lineRule="auto"/>
        <w:ind w:left="720" w:hanging="720"/>
        <w:rPr>
          <w:noProof/>
          <w:lang w:val="en-US"/>
        </w:rPr>
      </w:pPr>
      <w:bookmarkStart w:id="27" w:name="_ENREF_22"/>
      <w:r w:rsidRPr="00F57AE8">
        <w:rPr>
          <w:noProof/>
          <w:lang w:val="en-US"/>
        </w:rPr>
        <w:t xml:space="preserve">Denrell, J., &amp; March, J. G. (2001). Adaptation as information restriction: The hot stove effect. </w:t>
      </w:r>
      <w:r w:rsidRPr="00F57AE8">
        <w:rPr>
          <w:i/>
          <w:noProof/>
          <w:lang w:val="en-US"/>
        </w:rPr>
        <w:t>Organization Science, 12</w:t>
      </w:r>
      <w:r w:rsidRPr="00F57AE8">
        <w:rPr>
          <w:noProof/>
          <w:lang w:val="en-US"/>
        </w:rPr>
        <w:t>(5), 523–538. doi:10.1287/orsc.12.5.523.10092</w:t>
      </w:r>
      <w:bookmarkEnd w:id="27"/>
    </w:p>
    <w:p w14:paraId="2CD7F50C" w14:textId="77777777" w:rsidR="00142264" w:rsidRPr="00F57AE8" w:rsidRDefault="00142264" w:rsidP="00142264">
      <w:pPr>
        <w:pStyle w:val="EndNoteBibliography"/>
        <w:spacing w:line="480" w:lineRule="auto"/>
        <w:ind w:left="720" w:hanging="720"/>
        <w:rPr>
          <w:noProof/>
          <w:lang w:val="en-US"/>
        </w:rPr>
      </w:pPr>
      <w:bookmarkStart w:id="28" w:name="_ENREF_23"/>
      <w:r w:rsidRPr="00F57AE8">
        <w:rPr>
          <w:noProof/>
          <w:lang w:val="en-US"/>
        </w:rPr>
        <w:t xml:space="preserve">Dutt, V., Arló-Costa, H., Helzner, J., &amp; Gonzalez, C. (2014). The description–experience gap in risky and ambiguous gambles. </w:t>
      </w:r>
      <w:r w:rsidRPr="00F57AE8">
        <w:rPr>
          <w:i/>
          <w:noProof/>
          <w:lang w:val="en-US"/>
        </w:rPr>
        <w:t>Journal of Behavioral Decision Making, 27</w:t>
      </w:r>
      <w:r w:rsidRPr="00F57AE8">
        <w:rPr>
          <w:noProof/>
          <w:lang w:val="en-US"/>
        </w:rPr>
        <w:t>(4), 316–327. doi:10.1002/bdm.1808</w:t>
      </w:r>
      <w:bookmarkEnd w:id="28"/>
    </w:p>
    <w:p w14:paraId="76AF6822" w14:textId="27D55B7B" w:rsidR="00B667F5" w:rsidRPr="00F57AE8" w:rsidRDefault="00B667F5" w:rsidP="00142264">
      <w:pPr>
        <w:pStyle w:val="EndNoteBibliography"/>
        <w:spacing w:line="480" w:lineRule="auto"/>
        <w:ind w:left="720" w:hanging="720"/>
        <w:rPr>
          <w:noProof/>
          <w:lang w:val="en-US"/>
        </w:rPr>
      </w:pPr>
      <w:bookmarkStart w:id="29" w:name="_ENREF_24"/>
      <w:r w:rsidRPr="00F57AE8">
        <w:rPr>
          <w:noProof/>
          <w:lang w:val="en-US"/>
        </w:rPr>
        <w:t xml:space="preserve">Erev, I., Glozman, I., &amp; Hertwig, R. (2008). What impacts the impact of rare events. </w:t>
      </w:r>
      <w:r w:rsidRPr="00F57AE8">
        <w:rPr>
          <w:i/>
          <w:noProof/>
          <w:lang w:val="en-US"/>
        </w:rPr>
        <w:t>Journal of Risk and Uncertainty, 36</w:t>
      </w:r>
      <w:r w:rsidRPr="00F57AE8">
        <w:rPr>
          <w:noProof/>
          <w:lang w:val="en-US"/>
        </w:rPr>
        <w:t>(2), 153</w:t>
      </w:r>
      <w:r w:rsidR="005414D8" w:rsidRPr="00F57AE8">
        <w:rPr>
          <w:noProof/>
          <w:lang w:val="en-US"/>
        </w:rPr>
        <w:t>–</w:t>
      </w:r>
      <w:r w:rsidRPr="00F57AE8">
        <w:rPr>
          <w:noProof/>
          <w:lang w:val="en-US"/>
        </w:rPr>
        <w:t>177.</w:t>
      </w:r>
      <w:r w:rsidR="005414D8" w:rsidRPr="00F57AE8">
        <w:rPr>
          <w:noProof/>
          <w:lang w:val="en-US"/>
        </w:rPr>
        <w:t xml:space="preserve"> doi:</w:t>
      </w:r>
      <w:hyperlink r:id="rId28" w:tgtFrame="_blank" w:history="1">
        <w:r w:rsidR="005414D8" w:rsidRPr="00F57AE8">
          <w:rPr>
            <w:rStyle w:val="Hyperlink"/>
          </w:rPr>
          <w:t>10.1007/s11166-008-9035-z</w:t>
        </w:r>
      </w:hyperlink>
    </w:p>
    <w:p w14:paraId="73E0A6F9" w14:textId="77777777" w:rsidR="00142264" w:rsidRPr="00F57AE8" w:rsidRDefault="00142264" w:rsidP="00142264">
      <w:pPr>
        <w:pStyle w:val="EndNoteBibliography"/>
        <w:spacing w:line="480" w:lineRule="auto"/>
        <w:ind w:left="720" w:hanging="720"/>
        <w:rPr>
          <w:noProof/>
          <w:lang w:val="en-US"/>
        </w:rPr>
      </w:pPr>
      <w:r w:rsidRPr="00F57AE8">
        <w:rPr>
          <w:noProof/>
          <w:lang w:val="en-US"/>
        </w:rPr>
        <w:lastRenderedPageBreak/>
        <w:t xml:space="preserve">Erev, I., Ert, E., Plonsky, O., Cohen, D., &amp; Cohen, O. (2017). From anomalies to forecasts: Toward a descriptive model of decisions under risk, under ambiguity, and from experience. </w:t>
      </w:r>
      <w:r w:rsidRPr="00F57AE8">
        <w:rPr>
          <w:i/>
          <w:noProof/>
          <w:lang w:val="en-US"/>
        </w:rPr>
        <w:t>Psychological Review, 124</w:t>
      </w:r>
      <w:r w:rsidRPr="00F57AE8">
        <w:rPr>
          <w:noProof/>
          <w:lang w:val="en-US"/>
        </w:rPr>
        <w:t>(4), 369–409. doi:10.1037/rev0000062</w:t>
      </w:r>
      <w:bookmarkEnd w:id="29"/>
    </w:p>
    <w:p w14:paraId="0C728197" w14:textId="77777777" w:rsidR="00142264" w:rsidRPr="00F57AE8" w:rsidRDefault="00142264" w:rsidP="00142264">
      <w:pPr>
        <w:pStyle w:val="EndNoteBibliography"/>
        <w:spacing w:line="480" w:lineRule="auto"/>
        <w:ind w:left="720" w:hanging="720"/>
        <w:rPr>
          <w:noProof/>
          <w:lang w:val="en-US"/>
        </w:rPr>
      </w:pPr>
      <w:bookmarkStart w:id="30" w:name="_ENREF_25"/>
      <w:r w:rsidRPr="00F57AE8">
        <w:rPr>
          <w:noProof/>
          <w:lang w:val="en-US"/>
        </w:rPr>
        <w:t xml:space="preserve">Fanta, V., Šálek, M., &amp; Sklenicka, P. (2019). How long do floods throughout the millennium remain in the collective memory? </w:t>
      </w:r>
      <w:r w:rsidRPr="00F57AE8">
        <w:rPr>
          <w:i/>
          <w:noProof/>
          <w:lang w:val="en-US"/>
        </w:rPr>
        <w:t>Nature Communications, 10</w:t>
      </w:r>
      <w:r w:rsidRPr="00F57AE8">
        <w:rPr>
          <w:noProof/>
          <w:lang w:val="en-US"/>
        </w:rPr>
        <w:t>(1), 1–9. doi:10.1038/s41467-019-09102-3</w:t>
      </w:r>
      <w:bookmarkEnd w:id="30"/>
    </w:p>
    <w:p w14:paraId="1FE23D52" w14:textId="51F07D7B" w:rsidR="00142264" w:rsidRPr="00F57AE8" w:rsidRDefault="00142264" w:rsidP="00142264">
      <w:pPr>
        <w:pStyle w:val="EndNoteBibliography"/>
        <w:spacing w:line="480" w:lineRule="auto"/>
        <w:ind w:left="720" w:hanging="720"/>
        <w:rPr>
          <w:noProof/>
          <w:lang w:val="en-US"/>
        </w:rPr>
      </w:pPr>
      <w:bookmarkStart w:id="31" w:name="_ENREF_26"/>
      <w:r w:rsidRPr="00F57AE8">
        <w:rPr>
          <w:noProof/>
          <w:lang w:val="en-US"/>
        </w:rPr>
        <w:t xml:space="preserve">Fiedler, K., &amp; Juslin, P. (2006). Taking the interface between mind and environment seriously. In K. Fiedler &amp; P. Juslin (Eds.), </w:t>
      </w:r>
      <w:r w:rsidRPr="00F57AE8">
        <w:rPr>
          <w:i/>
          <w:noProof/>
          <w:lang w:val="en-US"/>
        </w:rPr>
        <w:t>Information sampling and adaptive cognition</w:t>
      </w:r>
      <w:r w:rsidRPr="00F57AE8">
        <w:rPr>
          <w:noProof/>
          <w:lang w:val="en-US"/>
        </w:rPr>
        <w:t xml:space="preserve"> (pp. 3–29). Cambridge</w:t>
      </w:r>
      <w:r w:rsidR="004754CD" w:rsidRPr="00F57AE8">
        <w:rPr>
          <w:noProof/>
          <w:lang w:val="en-US"/>
        </w:rPr>
        <w:t>, UK</w:t>
      </w:r>
      <w:r w:rsidRPr="00F57AE8">
        <w:rPr>
          <w:noProof/>
          <w:lang w:val="en-US"/>
        </w:rPr>
        <w:t>: Cambridge University Press.</w:t>
      </w:r>
      <w:bookmarkEnd w:id="31"/>
    </w:p>
    <w:p w14:paraId="455746DC" w14:textId="77777777" w:rsidR="00142264" w:rsidRPr="00F57AE8" w:rsidRDefault="00142264" w:rsidP="00142264">
      <w:pPr>
        <w:pStyle w:val="EndNoteBibliography"/>
        <w:spacing w:line="480" w:lineRule="auto"/>
        <w:ind w:left="720" w:hanging="720"/>
        <w:rPr>
          <w:noProof/>
          <w:lang w:val="en-US"/>
        </w:rPr>
      </w:pPr>
      <w:bookmarkStart w:id="32" w:name="_ENREF_27"/>
      <w:r w:rsidRPr="00F57AE8">
        <w:rPr>
          <w:noProof/>
          <w:lang w:val="en-US"/>
        </w:rPr>
        <w:t xml:space="preserve">Fraenkel, L., Peters, E., Tyra, S., &amp; Oelberg, D. (2016). Shared medical decision making in lung cancer screening: Experienced versus descriptive risk formats. </w:t>
      </w:r>
      <w:r w:rsidRPr="00F57AE8">
        <w:rPr>
          <w:i/>
          <w:noProof/>
          <w:lang w:val="en-US"/>
        </w:rPr>
        <w:t>Medical Decision Making, 36</w:t>
      </w:r>
      <w:r w:rsidRPr="00F57AE8">
        <w:rPr>
          <w:noProof/>
          <w:lang w:val="en-US"/>
        </w:rPr>
        <w:t>(4), 518–525. doi:10.1177/0272989x15611083</w:t>
      </w:r>
      <w:bookmarkEnd w:id="32"/>
    </w:p>
    <w:p w14:paraId="4046381E" w14:textId="77777777" w:rsidR="00142264" w:rsidRPr="00F57AE8" w:rsidRDefault="00142264" w:rsidP="00142264">
      <w:pPr>
        <w:pStyle w:val="EndNoteBibliography"/>
        <w:spacing w:line="480" w:lineRule="auto"/>
        <w:ind w:left="720" w:hanging="720"/>
        <w:rPr>
          <w:noProof/>
          <w:lang w:val="en-US"/>
        </w:rPr>
      </w:pPr>
      <w:bookmarkStart w:id="33" w:name="_ENREF_28"/>
      <w:r w:rsidRPr="00F57AE8">
        <w:rPr>
          <w:noProof/>
          <w:lang w:val="en-US"/>
        </w:rPr>
        <w:t>Friedman, T. L. (2017, June 14). Solving the Korea crisis by teaching a horse to sing.</w:t>
      </w:r>
      <w:r w:rsidRPr="00F57AE8">
        <w:rPr>
          <w:i/>
          <w:noProof/>
          <w:lang w:val="en-US"/>
        </w:rPr>
        <w:t xml:space="preserve"> The New York Times</w:t>
      </w:r>
      <w:r w:rsidRPr="00F57AE8">
        <w:rPr>
          <w:noProof/>
          <w:lang w:val="en-US"/>
        </w:rPr>
        <w:t xml:space="preserve">. Retrieved from </w:t>
      </w:r>
      <w:bookmarkEnd w:id="33"/>
      <w:r w:rsidRPr="00F57AE8">
        <w:rPr>
          <w:noProof/>
          <w:lang w:val="en-US"/>
        </w:rPr>
        <w:t>https://www.nytimes.com/2017/06/14/opinion/north-korea-crisis-foreign-policy.html</w:t>
      </w:r>
    </w:p>
    <w:p w14:paraId="7D4CB103" w14:textId="726CE41C" w:rsidR="0024748C" w:rsidRPr="00F57AE8" w:rsidRDefault="0024748C" w:rsidP="00142264">
      <w:pPr>
        <w:pStyle w:val="EndNoteBibliography"/>
        <w:spacing w:line="480" w:lineRule="auto"/>
        <w:ind w:left="720" w:hanging="720"/>
        <w:rPr>
          <w:noProof/>
          <w:lang w:val="en-US"/>
        </w:rPr>
      </w:pPr>
      <w:bookmarkStart w:id="34" w:name="_ENREF_29"/>
      <w:r w:rsidRPr="00F57AE8">
        <w:rPr>
          <w:noProof/>
          <w:lang w:val="de-DE"/>
        </w:rPr>
        <w:t xml:space="preserve">Gigerenzer, G., Gaissmaier, W., Kurz-Milcke, E., Schwartz, L. M., &amp; Woloshin, S. (2007). </w:t>
      </w:r>
      <w:r w:rsidRPr="00F57AE8">
        <w:rPr>
          <w:noProof/>
          <w:lang w:val="en-US"/>
        </w:rPr>
        <w:t xml:space="preserve">Helping doctors and patients make sense of health statistics. </w:t>
      </w:r>
      <w:r w:rsidRPr="00F57AE8">
        <w:rPr>
          <w:i/>
          <w:noProof/>
          <w:lang w:val="en-US"/>
        </w:rPr>
        <w:t>Psychological Science in the Public Interest, 8</w:t>
      </w:r>
      <w:r w:rsidRPr="00F57AE8">
        <w:rPr>
          <w:noProof/>
          <w:lang w:val="en-US"/>
        </w:rPr>
        <w:t>(2), 53</w:t>
      </w:r>
      <w:r w:rsidR="00CB51C1" w:rsidRPr="00F57AE8">
        <w:rPr>
          <w:noProof/>
          <w:lang w:val="en-US"/>
        </w:rPr>
        <w:t>–</w:t>
      </w:r>
      <w:r w:rsidRPr="00F57AE8">
        <w:rPr>
          <w:noProof/>
          <w:lang w:val="en-US"/>
        </w:rPr>
        <w:t>96.</w:t>
      </w:r>
      <w:r w:rsidR="00CB51C1" w:rsidRPr="00F57AE8">
        <w:rPr>
          <w:noProof/>
          <w:lang w:val="en-US"/>
        </w:rPr>
        <w:t xml:space="preserve"> doi:</w:t>
      </w:r>
      <w:hyperlink r:id="rId29" w:tgtFrame="_blank" w:history="1">
        <w:r w:rsidR="00CB51C1" w:rsidRPr="00F57AE8">
          <w:rPr>
            <w:rStyle w:val="Hyperlink"/>
          </w:rPr>
          <w:t>10.1111/j.1539-6053.</w:t>
        </w:r>
        <w:proofErr w:type="gramStart"/>
        <w:r w:rsidR="00CB51C1" w:rsidRPr="00F57AE8">
          <w:rPr>
            <w:rStyle w:val="Hyperlink"/>
          </w:rPr>
          <w:t>2008.00033.x</w:t>
        </w:r>
        <w:proofErr w:type="gramEnd"/>
      </w:hyperlink>
    </w:p>
    <w:p w14:paraId="15BAF9AE" w14:textId="53B0B89B" w:rsidR="00F94422" w:rsidRPr="00F57AE8" w:rsidRDefault="00F94422" w:rsidP="00142264">
      <w:pPr>
        <w:pStyle w:val="EndNoteBibliography"/>
        <w:spacing w:line="480" w:lineRule="auto"/>
        <w:ind w:left="720" w:hanging="720"/>
        <w:rPr>
          <w:noProof/>
          <w:lang w:val="en-US"/>
        </w:rPr>
      </w:pPr>
      <w:r w:rsidRPr="00F57AE8">
        <w:rPr>
          <w:noProof/>
          <w:lang w:val="en-US"/>
        </w:rPr>
        <w:t xml:space="preserve">Gregory, W. L., Cialdini, R. B., &amp; Carpenter, K. M. (1982). Self-relevant scenarios as mediators of likelihood estimates and compliance: Does imagining make it so? </w:t>
      </w:r>
      <w:r w:rsidRPr="00F57AE8">
        <w:rPr>
          <w:i/>
          <w:noProof/>
          <w:lang w:val="en-US"/>
        </w:rPr>
        <w:t>Journal of Personality and Social Psychology, 43</w:t>
      </w:r>
      <w:r w:rsidRPr="00F57AE8">
        <w:rPr>
          <w:noProof/>
          <w:lang w:val="en-US"/>
        </w:rPr>
        <w:t>(1), 89</w:t>
      </w:r>
      <w:r w:rsidR="00CB51C1" w:rsidRPr="00F57AE8">
        <w:rPr>
          <w:noProof/>
          <w:lang w:val="en-US"/>
        </w:rPr>
        <w:t>–</w:t>
      </w:r>
      <w:r w:rsidRPr="00F57AE8">
        <w:rPr>
          <w:noProof/>
          <w:lang w:val="en-US"/>
        </w:rPr>
        <w:t>99.</w:t>
      </w:r>
      <w:r w:rsidR="00CB51C1" w:rsidRPr="00F57AE8">
        <w:rPr>
          <w:noProof/>
          <w:lang w:val="en-US"/>
        </w:rPr>
        <w:t xml:space="preserve"> doi:</w:t>
      </w:r>
      <w:hyperlink r:id="rId30" w:tgtFrame="_blank" w:history="1">
        <w:r w:rsidR="00CB51C1" w:rsidRPr="00F57AE8">
          <w:rPr>
            <w:rStyle w:val="Hyperlink"/>
          </w:rPr>
          <w:t>10.1037/0022-3514.43.1.89</w:t>
        </w:r>
      </w:hyperlink>
    </w:p>
    <w:p w14:paraId="60E3BAB4" w14:textId="1C5C63D1" w:rsidR="00142264" w:rsidRPr="00F57AE8" w:rsidRDefault="00142264" w:rsidP="00142264">
      <w:pPr>
        <w:pStyle w:val="EndNoteBibliography"/>
        <w:spacing w:line="480" w:lineRule="auto"/>
        <w:ind w:left="720" w:hanging="720"/>
        <w:rPr>
          <w:noProof/>
          <w:lang w:val="en-US"/>
        </w:rPr>
      </w:pPr>
      <w:r w:rsidRPr="00F57AE8">
        <w:rPr>
          <w:noProof/>
          <w:lang w:val="en-US"/>
        </w:rPr>
        <w:t xml:space="preserve">Güney, Ş., &amp; Newell, B. R. (2015). Overcoming ambiguity aversion through experience. </w:t>
      </w:r>
      <w:r w:rsidRPr="00F57AE8">
        <w:rPr>
          <w:i/>
          <w:noProof/>
          <w:lang w:val="en-US"/>
        </w:rPr>
        <w:t>Journal of Behavioral Decision Making, 28</w:t>
      </w:r>
      <w:r w:rsidRPr="00F57AE8">
        <w:rPr>
          <w:noProof/>
          <w:lang w:val="en-US"/>
        </w:rPr>
        <w:t>(2), 188–199. doi:10.1002/bdm.1840</w:t>
      </w:r>
      <w:bookmarkEnd w:id="34"/>
    </w:p>
    <w:p w14:paraId="1B7E6322" w14:textId="3DA6FCB5" w:rsidR="00142264" w:rsidRPr="00F57AE8" w:rsidRDefault="00142264" w:rsidP="00142264">
      <w:pPr>
        <w:pStyle w:val="EndNoteBibliography"/>
        <w:spacing w:line="480" w:lineRule="auto"/>
        <w:ind w:left="720" w:hanging="720"/>
        <w:rPr>
          <w:noProof/>
          <w:lang w:val="en-US"/>
        </w:rPr>
      </w:pPr>
      <w:bookmarkStart w:id="35" w:name="_ENREF_30"/>
      <w:r w:rsidRPr="00F57AE8">
        <w:rPr>
          <w:noProof/>
          <w:lang w:val="en-US"/>
        </w:rPr>
        <w:lastRenderedPageBreak/>
        <w:t xml:space="preserve">Harding Center for Risk Literacy. (2016, April). </w:t>
      </w:r>
      <w:r w:rsidRPr="00F57AE8">
        <w:rPr>
          <w:i/>
          <w:iCs/>
          <w:noProof/>
          <w:lang w:val="en-US"/>
        </w:rPr>
        <w:t>Combined MMR vaccine in childhood—measles.</w:t>
      </w:r>
      <w:r w:rsidRPr="00F57AE8">
        <w:rPr>
          <w:noProof/>
          <w:lang w:val="en-US"/>
        </w:rPr>
        <w:t xml:space="preserve"> Retrieved from </w:t>
      </w:r>
      <w:bookmarkEnd w:id="35"/>
      <w:r w:rsidR="00CB51C1" w:rsidRPr="00F57AE8">
        <w:rPr>
          <w:noProof/>
          <w:lang w:val="en-US"/>
        </w:rPr>
        <w:fldChar w:fldCharType="begin"/>
      </w:r>
      <w:r w:rsidR="00CB51C1" w:rsidRPr="00F57AE8">
        <w:rPr>
          <w:noProof/>
          <w:lang w:val="en-US"/>
        </w:rPr>
        <w:instrText xml:space="preserve"> HYPERLINK "</w:instrText>
      </w:r>
      <w:r w:rsidR="00CB51C1" w:rsidRPr="00F57AE8">
        <w:instrText>https://www.hardingcenter.de/en/vaccines/combined-mmr-vaccine-childhood-measles</w:instrText>
      </w:r>
      <w:r w:rsidR="00CB51C1" w:rsidRPr="00F57AE8">
        <w:rPr>
          <w:noProof/>
          <w:lang w:val="en-US"/>
        </w:rPr>
        <w:instrText xml:space="preserve">" </w:instrText>
      </w:r>
      <w:r w:rsidR="00CB51C1" w:rsidRPr="00F57AE8">
        <w:rPr>
          <w:noProof/>
          <w:lang w:val="en-US"/>
        </w:rPr>
        <w:fldChar w:fldCharType="separate"/>
      </w:r>
      <w:r w:rsidR="00CB51C1" w:rsidRPr="00F57AE8">
        <w:t>https://www.hardingcenter.de/en/vaccines/combined-mmr-vaccine-childhood-measles</w:t>
      </w:r>
      <w:r w:rsidR="00CB51C1" w:rsidRPr="00F57AE8">
        <w:rPr>
          <w:noProof/>
          <w:lang w:val="en-US"/>
        </w:rPr>
        <w:fldChar w:fldCharType="end"/>
      </w:r>
    </w:p>
    <w:p w14:paraId="2038ED09" w14:textId="7F385044" w:rsidR="00342410" w:rsidRPr="00F57AE8" w:rsidRDefault="00342410" w:rsidP="00342410">
      <w:pPr>
        <w:pStyle w:val="EndNoteBibliography"/>
        <w:spacing w:line="480" w:lineRule="auto"/>
        <w:ind w:left="720" w:hanging="720"/>
        <w:rPr>
          <w:noProof/>
          <w:lang w:val="en-US"/>
        </w:rPr>
      </w:pPr>
      <w:r w:rsidRPr="00F57AE8">
        <w:rPr>
          <w:rFonts w:eastAsiaTheme="minorEastAsia"/>
          <w:noProof/>
          <w:lang w:eastAsia="zh-CN"/>
        </w:rPr>
        <w:t xml:space="preserve">Hall, M. G., Sheeran, P., Noar, S. M., Ribisl, K. M., Bach, L. E., &amp; Brewer, N. T. (2016). Reactance to health warnings scale: </w:t>
      </w:r>
      <w:r w:rsidR="0091509F" w:rsidRPr="00F57AE8">
        <w:rPr>
          <w:rFonts w:eastAsiaTheme="minorEastAsia"/>
          <w:noProof/>
          <w:lang w:val="en-US" w:eastAsia="zh-CN"/>
        </w:rPr>
        <w:t>D</w:t>
      </w:r>
      <w:r w:rsidRPr="00F57AE8">
        <w:rPr>
          <w:rFonts w:eastAsiaTheme="minorEastAsia"/>
          <w:noProof/>
          <w:lang w:eastAsia="zh-CN"/>
        </w:rPr>
        <w:t>evelopment and validation.</w:t>
      </w:r>
      <w:r w:rsidR="0091509F" w:rsidRPr="00F57AE8">
        <w:rPr>
          <w:rFonts w:eastAsiaTheme="minorEastAsia"/>
          <w:noProof/>
          <w:lang w:val="en-US" w:eastAsia="zh-CN"/>
        </w:rPr>
        <w:t xml:space="preserve"> </w:t>
      </w:r>
      <w:r w:rsidRPr="00F57AE8">
        <w:rPr>
          <w:rFonts w:eastAsiaTheme="minorEastAsia"/>
          <w:i/>
          <w:iCs/>
          <w:noProof/>
          <w:lang w:eastAsia="zh-CN"/>
        </w:rPr>
        <w:t>Annals of Behavioral Medicine</w:t>
      </w:r>
      <w:r w:rsidRPr="00F57AE8">
        <w:rPr>
          <w:rFonts w:eastAsiaTheme="minorEastAsia"/>
          <w:noProof/>
          <w:lang w:eastAsia="zh-CN"/>
        </w:rPr>
        <w:t>,</w:t>
      </w:r>
      <w:r w:rsidR="0091509F" w:rsidRPr="00F57AE8">
        <w:rPr>
          <w:rFonts w:eastAsiaTheme="minorEastAsia"/>
          <w:noProof/>
          <w:lang w:val="en-US" w:eastAsia="zh-CN"/>
        </w:rPr>
        <w:t xml:space="preserve"> </w:t>
      </w:r>
      <w:r w:rsidRPr="00F57AE8">
        <w:rPr>
          <w:rFonts w:eastAsiaTheme="minorEastAsia"/>
          <w:i/>
          <w:iCs/>
          <w:noProof/>
          <w:lang w:eastAsia="zh-CN"/>
        </w:rPr>
        <w:t>50</w:t>
      </w:r>
      <w:r w:rsidRPr="00F57AE8">
        <w:rPr>
          <w:rFonts w:eastAsiaTheme="minorEastAsia"/>
          <w:noProof/>
          <w:lang w:eastAsia="zh-CN"/>
        </w:rPr>
        <w:t>(5), 736</w:t>
      </w:r>
      <w:r w:rsidR="0091509F" w:rsidRPr="00F57AE8">
        <w:rPr>
          <w:noProof/>
          <w:lang w:val="en-US"/>
        </w:rPr>
        <w:t>–</w:t>
      </w:r>
      <w:r w:rsidRPr="00F57AE8">
        <w:rPr>
          <w:rFonts w:eastAsiaTheme="minorEastAsia"/>
          <w:noProof/>
          <w:lang w:eastAsia="zh-CN"/>
        </w:rPr>
        <w:t>750.</w:t>
      </w:r>
      <w:r w:rsidR="0091509F" w:rsidRPr="00F57AE8">
        <w:rPr>
          <w:rFonts w:eastAsiaTheme="minorEastAsia"/>
          <w:noProof/>
          <w:lang w:val="en-US" w:eastAsia="zh-CN"/>
        </w:rPr>
        <w:t xml:space="preserve"> doi:</w:t>
      </w:r>
      <w:hyperlink r:id="rId31" w:tgtFrame="_blank" w:history="1">
        <w:r w:rsidR="0091509F" w:rsidRPr="00F57AE8">
          <w:rPr>
            <w:rStyle w:val="Hyperlink"/>
          </w:rPr>
          <w:t>10.1007/s12160-016-9799-3</w:t>
        </w:r>
      </w:hyperlink>
    </w:p>
    <w:p w14:paraId="43A21697" w14:textId="5429D87D" w:rsidR="00A126BC" w:rsidRPr="00F57AE8" w:rsidRDefault="00A126BC" w:rsidP="00142264">
      <w:pPr>
        <w:pStyle w:val="EndNoteBibliography"/>
        <w:spacing w:line="480" w:lineRule="auto"/>
        <w:ind w:left="720" w:hanging="720"/>
        <w:rPr>
          <w:noProof/>
          <w:lang w:val="en-US"/>
        </w:rPr>
      </w:pPr>
      <w:bookmarkStart w:id="36" w:name="_ENREF_31"/>
      <w:r w:rsidRPr="00F57AE8">
        <w:rPr>
          <w:noProof/>
          <w:lang w:val="en-US"/>
        </w:rPr>
        <w:t xml:space="preserve">Hasher, L., Goldstein, D., &amp; Toppino, T. (1977). Frequency and the conference of referential validity. </w:t>
      </w:r>
      <w:r w:rsidRPr="00F57AE8">
        <w:rPr>
          <w:i/>
          <w:noProof/>
          <w:lang w:val="en-US"/>
        </w:rPr>
        <w:t>Journal of Verbal Learning and Verbal Behavior, 16</w:t>
      </w:r>
      <w:r w:rsidRPr="00F57AE8">
        <w:rPr>
          <w:noProof/>
          <w:lang w:val="en-US"/>
        </w:rPr>
        <w:t>(1), 107</w:t>
      </w:r>
      <w:r w:rsidR="0091509F" w:rsidRPr="00F57AE8">
        <w:rPr>
          <w:noProof/>
          <w:lang w:val="en-US"/>
        </w:rPr>
        <w:t>–</w:t>
      </w:r>
      <w:r w:rsidRPr="00F57AE8">
        <w:rPr>
          <w:noProof/>
          <w:lang w:val="en-US"/>
        </w:rPr>
        <w:t>112.</w:t>
      </w:r>
      <w:r w:rsidR="0091509F" w:rsidRPr="00F57AE8">
        <w:rPr>
          <w:noProof/>
          <w:lang w:val="en-US"/>
        </w:rPr>
        <w:t xml:space="preserve"> doi:</w:t>
      </w:r>
      <w:hyperlink r:id="rId32" w:tgtFrame="_blank" w:history="1">
        <w:r w:rsidR="0091509F" w:rsidRPr="00F57AE8">
          <w:rPr>
            <w:rStyle w:val="Hyperlink"/>
          </w:rPr>
          <w:t>10.1016/S0022-5371(77)80012-1</w:t>
        </w:r>
      </w:hyperlink>
    </w:p>
    <w:p w14:paraId="4727EAEA" w14:textId="11597AB0" w:rsidR="00200E29" w:rsidRPr="00F57AE8" w:rsidRDefault="00B9596F" w:rsidP="00142264">
      <w:pPr>
        <w:pStyle w:val="EndNoteBibliography"/>
        <w:spacing w:line="480" w:lineRule="auto"/>
        <w:ind w:left="720" w:hanging="720"/>
        <w:rPr>
          <w:noProof/>
          <w:lang w:val="de-DE"/>
        </w:rPr>
      </w:pPr>
      <w:r w:rsidRPr="00F57AE8">
        <w:rPr>
          <w:noProof/>
          <w:lang w:val="en-US"/>
        </w:rPr>
        <w:t xml:space="preserve">Hertwig, R. (2015). Decisions from experience. In G. Keren &amp; G. Wu (Eds.), </w:t>
      </w:r>
      <w:r w:rsidRPr="00F57AE8">
        <w:rPr>
          <w:i/>
          <w:noProof/>
          <w:lang w:val="en-US"/>
        </w:rPr>
        <w:t>The Wiley Blackwell handbook of judgment and decision making</w:t>
      </w:r>
      <w:r w:rsidRPr="00F57AE8">
        <w:rPr>
          <w:noProof/>
          <w:lang w:val="en-US"/>
        </w:rPr>
        <w:t xml:space="preserve"> (Vol. 1, pp. 240–267). </w:t>
      </w:r>
      <w:r w:rsidR="00E80C7D" w:rsidRPr="00F57AE8">
        <w:rPr>
          <w:noProof/>
          <w:lang w:val="de-DE"/>
        </w:rPr>
        <w:t xml:space="preserve">Malden, MA: </w:t>
      </w:r>
      <w:r w:rsidRPr="00F57AE8">
        <w:rPr>
          <w:noProof/>
          <w:lang w:val="de-DE"/>
        </w:rPr>
        <w:t>Wiley Blackwell</w:t>
      </w:r>
      <w:r w:rsidR="00E80C7D" w:rsidRPr="00F57AE8">
        <w:rPr>
          <w:noProof/>
          <w:lang w:val="de-DE"/>
        </w:rPr>
        <w:t>. doi:</w:t>
      </w:r>
      <w:hyperlink r:id="rId33" w:tgtFrame="_blank" w:history="1">
        <w:r w:rsidR="00E80C7D" w:rsidRPr="00F57AE8">
          <w:rPr>
            <w:rStyle w:val="Hyperlink"/>
          </w:rPr>
          <w:t>10.1002/9781118468333.ch8</w:t>
        </w:r>
      </w:hyperlink>
    </w:p>
    <w:p w14:paraId="5AADDDBA" w14:textId="77777777" w:rsidR="00142264" w:rsidRPr="00F57AE8" w:rsidRDefault="00142264" w:rsidP="00142264">
      <w:pPr>
        <w:pStyle w:val="EndNoteBibliography"/>
        <w:spacing w:line="480" w:lineRule="auto"/>
        <w:ind w:left="720" w:hanging="720"/>
        <w:rPr>
          <w:noProof/>
          <w:lang w:val="en-US"/>
        </w:rPr>
      </w:pPr>
      <w:r w:rsidRPr="00F57AE8">
        <w:rPr>
          <w:noProof/>
          <w:lang w:val="de-DE"/>
        </w:rPr>
        <w:t xml:space="preserve">Hertwig, R., &amp; Erev, I. (2009). </w:t>
      </w:r>
      <w:r w:rsidRPr="00F57AE8">
        <w:rPr>
          <w:noProof/>
          <w:lang w:val="en-US"/>
        </w:rPr>
        <w:t xml:space="preserve">The description–experience gap in risky choice. </w:t>
      </w:r>
      <w:r w:rsidRPr="00F57AE8">
        <w:rPr>
          <w:i/>
          <w:noProof/>
          <w:lang w:val="en-US"/>
        </w:rPr>
        <w:t>Trends in Cognitive Sciences, 13</w:t>
      </w:r>
      <w:r w:rsidRPr="00F57AE8">
        <w:rPr>
          <w:noProof/>
          <w:lang w:val="en-US"/>
        </w:rPr>
        <w:t>(12), 517–523. doi:10.1016/j.tics.2009.09.004</w:t>
      </w:r>
      <w:bookmarkEnd w:id="36"/>
    </w:p>
    <w:p w14:paraId="6653C4F3" w14:textId="1D8B3CD9" w:rsidR="00B73268" w:rsidRPr="00F57AE8" w:rsidRDefault="00B73268" w:rsidP="00B73268">
      <w:pPr>
        <w:pStyle w:val="EndNoteBibliography"/>
        <w:spacing w:line="480" w:lineRule="auto"/>
        <w:ind w:left="720" w:hanging="720"/>
        <w:rPr>
          <w:noProof/>
          <w:lang w:val="en-US"/>
        </w:rPr>
      </w:pPr>
      <w:bookmarkStart w:id="37" w:name="_ENREF_32"/>
      <w:r w:rsidRPr="00F57AE8">
        <w:rPr>
          <w:noProof/>
          <w:lang w:val="en-US"/>
        </w:rPr>
        <w:t>Hertwig, R., Gigerenzer, G., &amp; Hoffrage, U. (1997). The reiteration effect in hindsight bias.</w:t>
      </w:r>
      <w:r w:rsidR="00E80C7D" w:rsidRPr="00F57AE8">
        <w:rPr>
          <w:noProof/>
          <w:lang w:val="en-US"/>
        </w:rPr>
        <w:t xml:space="preserve"> </w:t>
      </w:r>
      <w:r w:rsidRPr="00F57AE8">
        <w:rPr>
          <w:i/>
          <w:iCs/>
          <w:noProof/>
          <w:lang w:val="en-US"/>
        </w:rPr>
        <w:t>Psychological Review</w:t>
      </w:r>
      <w:r w:rsidRPr="00F57AE8">
        <w:rPr>
          <w:noProof/>
          <w:lang w:val="en-US"/>
        </w:rPr>
        <w:t>,</w:t>
      </w:r>
      <w:r w:rsidR="00E80C7D" w:rsidRPr="00F57AE8">
        <w:rPr>
          <w:noProof/>
          <w:lang w:val="en-US"/>
        </w:rPr>
        <w:t xml:space="preserve"> </w:t>
      </w:r>
      <w:r w:rsidRPr="00F57AE8">
        <w:rPr>
          <w:i/>
          <w:iCs/>
          <w:noProof/>
          <w:lang w:val="en-US"/>
        </w:rPr>
        <w:t>104</w:t>
      </w:r>
      <w:r w:rsidRPr="00F57AE8">
        <w:rPr>
          <w:noProof/>
          <w:lang w:val="en-US"/>
        </w:rPr>
        <w:t>(1), 194</w:t>
      </w:r>
      <w:r w:rsidR="00E80C7D" w:rsidRPr="00F57AE8">
        <w:rPr>
          <w:noProof/>
          <w:lang w:val="en-US"/>
        </w:rPr>
        <w:t>–</w:t>
      </w:r>
      <w:r w:rsidRPr="00F57AE8">
        <w:rPr>
          <w:noProof/>
          <w:lang w:val="en-US"/>
        </w:rPr>
        <w:t>202.</w:t>
      </w:r>
      <w:r w:rsidR="00E80C7D" w:rsidRPr="00F57AE8">
        <w:rPr>
          <w:noProof/>
          <w:lang w:val="en-US"/>
        </w:rPr>
        <w:t xml:space="preserve"> doi:</w:t>
      </w:r>
      <w:r w:rsidR="00E80C7D" w:rsidRPr="00F57AE8">
        <w:t xml:space="preserve"> </w:t>
      </w:r>
      <w:hyperlink r:id="rId34" w:tgtFrame="_blank" w:history="1">
        <w:r w:rsidR="00E80C7D" w:rsidRPr="00F57AE8">
          <w:rPr>
            <w:rStyle w:val="Hyperlink"/>
          </w:rPr>
          <w:t>10.1037/0033-295X.104.1.194</w:t>
        </w:r>
      </w:hyperlink>
    </w:p>
    <w:p w14:paraId="34F62624" w14:textId="01AA073C" w:rsidR="001E627D" w:rsidRPr="00F57AE8" w:rsidRDefault="001E627D" w:rsidP="00142264">
      <w:pPr>
        <w:pStyle w:val="EndNoteBibliography"/>
        <w:spacing w:line="480" w:lineRule="auto"/>
        <w:ind w:left="720" w:hanging="720"/>
        <w:rPr>
          <w:noProof/>
          <w:lang w:val="en-US"/>
        </w:rPr>
      </w:pPr>
      <w:r w:rsidRPr="00F57AE8">
        <w:rPr>
          <w:noProof/>
          <w:lang w:val="en-US"/>
        </w:rPr>
        <w:t xml:space="preserve">Hertwig, R., &amp; Grüne-Yanoff, T. (2017). Nudging and boosting: </w:t>
      </w:r>
      <w:r w:rsidR="00E80C7D" w:rsidRPr="00F57AE8">
        <w:rPr>
          <w:noProof/>
          <w:lang w:val="en-US"/>
        </w:rPr>
        <w:t>S</w:t>
      </w:r>
      <w:r w:rsidRPr="00F57AE8">
        <w:rPr>
          <w:noProof/>
          <w:lang w:val="en-US"/>
        </w:rPr>
        <w:t xml:space="preserve">teering or empowering good decisions. </w:t>
      </w:r>
      <w:r w:rsidRPr="00F57AE8">
        <w:rPr>
          <w:i/>
          <w:noProof/>
          <w:lang w:val="en-US"/>
        </w:rPr>
        <w:t>Perspectives on Psychological Science</w:t>
      </w:r>
      <w:r w:rsidRPr="00F57AE8">
        <w:rPr>
          <w:noProof/>
          <w:lang w:val="en-US"/>
        </w:rPr>
        <w:t xml:space="preserve">, </w:t>
      </w:r>
      <w:r w:rsidRPr="00F57AE8">
        <w:rPr>
          <w:i/>
          <w:noProof/>
          <w:lang w:val="en-US"/>
        </w:rPr>
        <w:t>12</w:t>
      </w:r>
      <w:r w:rsidRPr="00F57AE8">
        <w:rPr>
          <w:noProof/>
          <w:lang w:val="en-US"/>
        </w:rPr>
        <w:t xml:space="preserve">(6), 973–986. doi:10.1177/1745691617702496. </w:t>
      </w:r>
    </w:p>
    <w:p w14:paraId="5B200242" w14:textId="6221F829" w:rsidR="00142264" w:rsidRPr="00F57AE8" w:rsidRDefault="00142264" w:rsidP="00142264">
      <w:pPr>
        <w:pStyle w:val="EndNoteBibliography"/>
        <w:spacing w:line="480" w:lineRule="auto"/>
        <w:ind w:left="720" w:hanging="720"/>
        <w:rPr>
          <w:noProof/>
          <w:lang w:val="en-US"/>
        </w:rPr>
      </w:pPr>
      <w:r w:rsidRPr="00F57AE8">
        <w:rPr>
          <w:noProof/>
          <w:lang w:val="en-US"/>
        </w:rPr>
        <w:t xml:space="preserve">Hertwig, R., Hogarth, R. M., &amp; Lejarraga, T. (2018). Experience and description: Exploring two paths to knowledge. </w:t>
      </w:r>
      <w:r w:rsidRPr="00F57AE8">
        <w:rPr>
          <w:i/>
          <w:noProof/>
          <w:lang w:val="en-US"/>
        </w:rPr>
        <w:t>Current Directions in Psychological Science, 27</w:t>
      </w:r>
      <w:r w:rsidRPr="00F57AE8">
        <w:rPr>
          <w:noProof/>
          <w:lang w:val="en-US"/>
        </w:rPr>
        <w:t>(2), 123–128. doi:10.1177/0963721417740645</w:t>
      </w:r>
      <w:bookmarkEnd w:id="37"/>
    </w:p>
    <w:p w14:paraId="76038812" w14:textId="77777777" w:rsidR="00142264" w:rsidRPr="00F57AE8" w:rsidRDefault="00142264" w:rsidP="00142264">
      <w:pPr>
        <w:pStyle w:val="EndNoteBibliography"/>
        <w:spacing w:line="480" w:lineRule="auto"/>
        <w:ind w:left="720" w:hanging="720"/>
        <w:rPr>
          <w:noProof/>
          <w:lang w:val="en-US"/>
        </w:rPr>
      </w:pPr>
      <w:bookmarkStart w:id="38" w:name="_ENREF_33"/>
      <w:r w:rsidRPr="00F57AE8">
        <w:rPr>
          <w:noProof/>
          <w:lang w:val="en-US"/>
        </w:rPr>
        <w:t xml:space="preserve">Hertwig, R., Wulff, D. U., &amp; Mata, R. (2019). Three gaps and what they may mean for risk preference. </w:t>
      </w:r>
      <w:r w:rsidRPr="00F57AE8">
        <w:rPr>
          <w:i/>
          <w:noProof/>
          <w:lang w:val="en-US"/>
        </w:rPr>
        <w:t>Philosophical Transactions of the Royal Society B: Biological Sciences, 374</w:t>
      </w:r>
      <w:r w:rsidRPr="00F57AE8">
        <w:rPr>
          <w:noProof/>
          <w:lang w:val="en-US"/>
        </w:rPr>
        <w:t>(1766), 20180140. doi:10.1098/rstb.2018.0140</w:t>
      </w:r>
      <w:bookmarkEnd w:id="38"/>
    </w:p>
    <w:p w14:paraId="0088228A" w14:textId="78A15BAF" w:rsidR="00142264" w:rsidRPr="00F57AE8" w:rsidRDefault="00142264" w:rsidP="00142264">
      <w:pPr>
        <w:pStyle w:val="EndNoteBibliography"/>
        <w:spacing w:line="480" w:lineRule="auto"/>
        <w:ind w:left="720" w:hanging="720"/>
        <w:rPr>
          <w:noProof/>
          <w:lang w:val="en-US"/>
        </w:rPr>
      </w:pPr>
      <w:bookmarkStart w:id="39" w:name="_ENREF_34"/>
      <w:r w:rsidRPr="00F57AE8">
        <w:rPr>
          <w:noProof/>
          <w:lang w:val="en-US"/>
        </w:rPr>
        <w:lastRenderedPageBreak/>
        <w:t xml:space="preserve">Hogarth, R. M., Lejarraga, T., &amp; Soyer, E. (2015). The two settings of kind and wicked learning environments. </w:t>
      </w:r>
      <w:r w:rsidRPr="00F57AE8">
        <w:rPr>
          <w:i/>
          <w:noProof/>
          <w:lang w:val="en-US"/>
        </w:rPr>
        <w:t>Current Directions in Psychological Science, 24</w:t>
      </w:r>
      <w:r w:rsidR="00E80C7D" w:rsidRPr="00F57AE8">
        <w:rPr>
          <w:noProof/>
          <w:lang w:val="en-US"/>
        </w:rPr>
        <w:t>(5)</w:t>
      </w:r>
      <w:r w:rsidRPr="00F57AE8">
        <w:rPr>
          <w:noProof/>
          <w:lang w:val="en-US"/>
        </w:rPr>
        <w:t>, 379–385. doi:10.1177/0963721415591878</w:t>
      </w:r>
      <w:bookmarkEnd w:id="39"/>
    </w:p>
    <w:p w14:paraId="01A1AF53" w14:textId="77777777" w:rsidR="00142264" w:rsidRPr="00F57AE8" w:rsidRDefault="00142264" w:rsidP="00142264">
      <w:pPr>
        <w:pStyle w:val="EndNoteBibliography"/>
        <w:spacing w:line="480" w:lineRule="auto"/>
        <w:ind w:left="720" w:hanging="720"/>
        <w:rPr>
          <w:noProof/>
          <w:lang w:val="en-US"/>
        </w:rPr>
      </w:pPr>
      <w:bookmarkStart w:id="40" w:name="_ENREF_35"/>
      <w:r w:rsidRPr="00F57AE8">
        <w:rPr>
          <w:noProof/>
          <w:lang w:val="en-US"/>
        </w:rPr>
        <w:t xml:space="preserve">Hogarth, R. M., &amp; Soyer, E. (2015). Providing information for decision making: Contrasting description and simulation. </w:t>
      </w:r>
      <w:r w:rsidRPr="00F57AE8">
        <w:rPr>
          <w:i/>
          <w:noProof/>
          <w:lang w:val="en-US"/>
        </w:rPr>
        <w:t>Journal of Applied Research in Memory and Cognition, 4</w:t>
      </w:r>
      <w:r w:rsidRPr="00F57AE8">
        <w:rPr>
          <w:noProof/>
          <w:lang w:val="en-US"/>
        </w:rPr>
        <w:t>(3), 221–228. doi:10.1016/j.jarmac.2014.01.005</w:t>
      </w:r>
      <w:bookmarkEnd w:id="40"/>
    </w:p>
    <w:p w14:paraId="32CFB68E" w14:textId="77777777" w:rsidR="00142264" w:rsidRPr="00F57AE8" w:rsidRDefault="00142264" w:rsidP="00142264">
      <w:pPr>
        <w:pStyle w:val="EndNoteBibliography"/>
        <w:spacing w:line="480" w:lineRule="auto"/>
        <w:ind w:left="720" w:hanging="720"/>
        <w:rPr>
          <w:noProof/>
          <w:lang w:val="en-US"/>
        </w:rPr>
      </w:pPr>
      <w:bookmarkStart w:id="41" w:name="_ENREF_36"/>
      <w:r w:rsidRPr="00F57AE8">
        <w:rPr>
          <w:noProof/>
        </w:rPr>
        <w:t xml:space="preserve">Isler, O., Kopsacheilis, O., &amp; van Dolder, D. (2020). </w:t>
      </w:r>
      <w:r w:rsidRPr="00F57AE8">
        <w:rPr>
          <w:noProof/>
          <w:lang w:val="en-US"/>
        </w:rPr>
        <w:t xml:space="preserve">The description–experience gap in cooperation. </w:t>
      </w:r>
      <w:r w:rsidRPr="00F57AE8">
        <w:rPr>
          <w:i/>
          <w:noProof/>
          <w:lang w:val="en-US"/>
        </w:rPr>
        <w:t>Manuscript in preparation</w:t>
      </w:r>
      <w:r w:rsidRPr="00F57AE8">
        <w:rPr>
          <w:noProof/>
          <w:lang w:val="en-US"/>
        </w:rPr>
        <w:t xml:space="preserve">. </w:t>
      </w:r>
      <w:bookmarkEnd w:id="41"/>
    </w:p>
    <w:p w14:paraId="41F91656" w14:textId="5C4C3ECC" w:rsidR="007D5E6C" w:rsidRPr="00F57AE8" w:rsidRDefault="007D5E6C" w:rsidP="007D5E6C">
      <w:pPr>
        <w:pStyle w:val="EndNoteBibliography"/>
        <w:spacing w:line="480" w:lineRule="auto"/>
        <w:ind w:left="720" w:hanging="720"/>
        <w:rPr>
          <w:noProof/>
          <w:lang w:val="en-US"/>
        </w:rPr>
      </w:pPr>
      <w:bookmarkStart w:id="42" w:name="_ENREF_37"/>
      <w:r w:rsidRPr="00F57AE8">
        <w:rPr>
          <w:noProof/>
          <w:lang w:val="en-US"/>
        </w:rPr>
        <w:t>Jack, A. (2015). Why the panic? South Korea’s MERS response questioned.</w:t>
      </w:r>
      <w:r w:rsidR="00E80C7D" w:rsidRPr="00F57AE8">
        <w:rPr>
          <w:noProof/>
          <w:lang w:val="en-US"/>
        </w:rPr>
        <w:t xml:space="preserve"> </w:t>
      </w:r>
      <w:r w:rsidRPr="00F57AE8">
        <w:rPr>
          <w:i/>
          <w:iCs/>
          <w:noProof/>
          <w:lang w:val="en-US"/>
        </w:rPr>
        <w:t>BMJ</w:t>
      </w:r>
      <w:r w:rsidRPr="00F57AE8">
        <w:rPr>
          <w:noProof/>
          <w:lang w:val="en-US"/>
        </w:rPr>
        <w:t>,</w:t>
      </w:r>
      <w:r w:rsidR="00E80C7D" w:rsidRPr="00F57AE8">
        <w:rPr>
          <w:noProof/>
          <w:lang w:val="en-US"/>
        </w:rPr>
        <w:t xml:space="preserve"> </w:t>
      </w:r>
      <w:r w:rsidRPr="00F57AE8">
        <w:rPr>
          <w:i/>
          <w:iCs/>
          <w:noProof/>
          <w:lang w:val="en-US"/>
        </w:rPr>
        <w:t>350</w:t>
      </w:r>
      <w:r w:rsidR="00E80C7D" w:rsidRPr="00F57AE8">
        <w:rPr>
          <w:noProof/>
          <w:lang w:val="en-US"/>
        </w:rPr>
        <w:t>, h3403</w:t>
      </w:r>
      <w:r w:rsidRPr="00F57AE8">
        <w:rPr>
          <w:noProof/>
          <w:lang w:val="en-US"/>
        </w:rPr>
        <w:t xml:space="preserve">. doi:10.1136/bmj.h3403 </w:t>
      </w:r>
    </w:p>
    <w:p w14:paraId="659B3BC9" w14:textId="77777777" w:rsidR="00142264" w:rsidRPr="00F57AE8" w:rsidRDefault="00142264" w:rsidP="00142264">
      <w:pPr>
        <w:pStyle w:val="EndNoteBibliography"/>
        <w:spacing w:line="480" w:lineRule="auto"/>
        <w:ind w:left="720" w:hanging="720"/>
        <w:rPr>
          <w:noProof/>
          <w:lang w:val="en-US"/>
        </w:rPr>
      </w:pPr>
      <w:r w:rsidRPr="00F57AE8">
        <w:rPr>
          <w:noProof/>
          <w:lang w:val="en-US"/>
        </w:rPr>
        <w:t xml:space="preserve">Jessup, R. K., Bishara, A. J., &amp; Busemeyer, J. R. (2008). Feedback produces divergence from prospect theory in descriptive choice. </w:t>
      </w:r>
      <w:r w:rsidRPr="00F57AE8">
        <w:rPr>
          <w:i/>
          <w:noProof/>
          <w:lang w:val="en-US"/>
        </w:rPr>
        <w:t>Psychological Science, 19</w:t>
      </w:r>
      <w:r w:rsidRPr="00F57AE8">
        <w:rPr>
          <w:noProof/>
          <w:lang w:val="en-US"/>
        </w:rPr>
        <w:t>(10), 1015–1022. doi:10.1111/j.1467-9280.2008.02193.x</w:t>
      </w:r>
      <w:bookmarkEnd w:id="42"/>
    </w:p>
    <w:p w14:paraId="0F51898B" w14:textId="77777777" w:rsidR="00142264" w:rsidRPr="00F57AE8" w:rsidRDefault="00142264" w:rsidP="00142264">
      <w:pPr>
        <w:pStyle w:val="EndNoteBibliography"/>
        <w:spacing w:line="480" w:lineRule="auto"/>
        <w:ind w:left="720" w:hanging="720"/>
        <w:rPr>
          <w:noProof/>
          <w:lang w:val="en-US"/>
        </w:rPr>
      </w:pPr>
      <w:bookmarkStart w:id="43" w:name="_ENREF_38"/>
      <w:r w:rsidRPr="00F57AE8">
        <w:rPr>
          <w:noProof/>
          <w:lang w:val="en-US"/>
        </w:rPr>
        <w:t xml:space="preserve">Kahneman, D., &amp; Tversky, A. (1979). Prospect theory: An analysis of decision under risk. </w:t>
      </w:r>
      <w:r w:rsidRPr="00F57AE8">
        <w:rPr>
          <w:i/>
          <w:noProof/>
          <w:lang w:val="en-US"/>
        </w:rPr>
        <w:t>Econometrica, 47</w:t>
      </w:r>
      <w:r w:rsidRPr="00F57AE8">
        <w:rPr>
          <w:noProof/>
          <w:lang w:val="en-US"/>
        </w:rPr>
        <w:t>(2), 263–291. doi:10.2307/1914185</w:t>
      </w:r>
      <w:bookmarkEnd w:id="43"/>
    </w:p>
    <w:p w14:paraId="46164A80" w14:textId="77777777" w:rsidR="00142264" w:rsidRPr="00F57AE8" w:rsidRDefault="00142264" w:rsidP="00142264">
      <w:pPr>
        <w:pStyle w:val="EndNoteBibliography"/>
        <w:spacing w:line="480" w:lineRule="auto"/>
        <w:ind w:left="720" w:hanging="720"/>
        <w:rPr>
          <w:noProof/>
          <w:lang w:val="en-US"/>
        </w:rPr>
      </w:pPr>
      <w:bookmarkStart w:id="44" w:name="_ENREF_39"/>
      <w:r w:rsidRPr="00F57AE8">
        <w:rPr>
          <w:noProof/>
          <w:lang w:val="en-US"/>
        </w:rPr>
        <w:t xml:space="preserve">Kasperson, R. E., Renn, O., Slovic, P., Brown, H. S., Emel, J., Goble, R., . . . Ratick, S. (1988). The social amplification of risk: A conceptual framework. </w:t>
      </w:r>
      <w:r w:rsidRPr="00F57AE8">
        <w:rPr>
          <w:i/>
          <w:noProof/>
          <w:lang w:val="en-US"/>
        </w:rPr>
        <w:t>Risk Analysis, 8</w:t>
      </w:r>
      <w:r w:rsidRPr="00F57AE8">
        <w:rPr>
          <w:noProof/>
          <w:lang w:val="en-US"/>
        </w:rPr>
        <w:t>(2), 177–187. doi:10.1111/j.1539-6924.1988.tb01168.x</w:t>
      </w:r>
      <w:bookmarkEnd w:id="44"/>
    </w:p>
    <w:p w14:paraId="6034E265" w14:textId="191DD6F7" w:rsidR="00142264" w:rsidRPr="00F57AE8" w:rsidRDefault="00142264" w:rsidP="00142264">
      <w:pPr>
        <w:pStyle w:val="EndNoteBibliography"/>
        <w:spacing w:line="480" w:lineRule="auto"/>
        <w:ind w:left="720" w:hanging="720"/>
        <w:rPr>
          <w:noProof/>
          <w:lang w:val="en-US"/>
        </w:rPr>
      </w:pPr>
      <w:bookmarkStart w:id="45" w:name="_ENREF_40"/>
      <w:r w:rsidRPr="00F57AE8">
        <w:rPr>
          <w:noProof/>
          <w:lang w:val="en-US"/>
        </w:rPr>
        <w:t>Kaufmann, C., Weber, M., &amp; Haisley, E. (2013). The role of experience sampling and graphical displays on one</w:t>
      </w:r>
      <w:r w:rsidR="00472A69" w:rsidRPr="00F57AE8">
        <w:rPr>
          <w:noProof/>
          <w:lang w:val="en-US"/>
        </w:rPr>
        <w:t>’</w:t>
      </w:r>
      <w:r w:rsidRPr="00F57AE8">
        <w:rPr>
          <w:noProof/>
          <w:lang w:val="en-US"/>
        </w:rPr>
        <w:t xml:space="preserve">s investment risk appetite. </w:t>
      </w:r>
      <w:r w:rsidRPr="00F57AE8">
        <w:rPr>
          <w:i/>
          <w:noProof/>
          <w:lang w:val="en-US"/>
        </w:rPr>
        <w:t>Management Science, 59</w:t>
      </w:r>
      <w:r w:rsidRPr="00F57AE8">
        <w:rPr>
          <w:noProof/>
          <w:lang w:val="en-US"/>
        </w:rPr>
        <w:t>(2), 323–340. doi:10.1287/mnsc.1120.1607</w:t>
      </w:r>
      <w:bookmarkEnd w:id="45"/>
    </w:p>
    <w:p w14:paraId="67DE2AFC" w14:textId="550E1C2A" w:rsidR="00142264" w:rsidRPr="00F57AE8" w:rsidRDefault="00142264" w:rsidP="00142264">
      <w:pPr>
        <w:pStyle w:val="EndNoteBibliography"/>
        <w:spacing w:line="480" w:lineRule="auto"/>
        <w:ind w:left="720" w:hanging="720"/>
        <w:rPr>
          <w:noProof/>
          <w:lang w:val="en-US"/>
        </w:rPr>
      </w:pPr>
      <w:bookmarkStart w:id="46" w:name="_ENREF_41"/>
      <w:r w:rsidRPr="00F57AE8">
        <w:rPr>
          <w:noProof/>
          <w:lang w:val="en-US"/>
        </w:rPr>
        <w:t xml:space="preserve">Keynes, J. M. (1937). The general theory of employment. </w:t>
      </w:r>
      <w:r w:rsidRPr="00F57AE8">
        <w:rPr>
          <w:i/>
          <w:noProof/>
          <w:lang w:val="en-US"/>
        </w:rPr>
        <w:t>The Quarterly Journal of Economics, 51</w:t>
      </w:r>
      <w:r w:rsidRPr="00F57AE8">
        <w:rPr>
          <w:noProof/>
          <w:lang w:val="en-US"/>
        </w:rPr>
        <w:t xml:space="preserve">(2), 209–223. </w:t>
      </w:r>
      <w:bookmarkEnd w:id="46"/>
      <w:r w:rsidR="00E80C7D" w:rsidRPr="00F57AE8">
        <w:rPr>
          <w:noProof/>
          <w:lang w:val="en-US"/>
        </w:rPr>
        <w:t>doi:</w:t>
      </w:r>
      <w:hyperlink r:id="rId35" w:tgtFrame="_blank" w:history="1">
        <w:r w:rsidR="00E80C7D" w:rsidRPr="00F57AE8">
          <w:rPr>
            <w:rStyle w:val="Hyperlink"/>
          </w:rPr>
          <w:t>10.2307/1882087</w:t>
        </w:r>
      </w:hyperlink>
    </w:p>
    <w:p w14:paraId="5123EDC5" w14:textId="554BEAF9" w:rsidR="00142264" w:rsidRPr="00F57AE8" w:rsidRDefault="00142264" w:rsidP="00142264">
      <w:pPr>
        <w:pStyle w:val="EndNoteBibliography"/>
        <w:spacing w:line="480" w:lineRule="auto"/>
        <w:ind w:left="720" w:hanging="720"/>
        <w:rPr>
          <w:noProof/>
          <w:lang w:val="en-US"/>
        </w:rPr>
      </w:pPr>
      <w:bookmarkStart w:id="47" w:name="_ENREF_42"/>
      <w:r w:rsidRPr="00F57AE8">
        <w:rPr>
          <w:noProof/>
          <w:lang w:val="en-US"/>
        </w:rPr>
        <w:t xml:space="preserve">Keynes, J. M. (1973). </w:t>
      </w:r>
      <w:r w:rsidRPr="00F57AE8">
        <w:rPr>
          <w:i/>
          <w:noProof/>
          <w:lang w:val="en-US"/>
        </w:rPr>
        <w:t xml:space="preserve">A treatise on probability: The collected writings of John Maynard Keynes </w:t>
      </w:r>
      <w:r w:rsidRPr="00F57AE8">
        <w:rPr>
          <w:noProof/>
          <w:lang w:val="en-US"/>
        </w:rPr>
        <w:t>(Vol. 8). London</w:t>
      </w:r>
      <w:r w:rsidR="00472A69" w:rsidRPr="00F57AE8">
        <w:rPr>
          <w:noProof/>
          <w:lang w:val="en-US"/>
        </w:rPr>
        <w:t>, UK</w:t>
      </w:r>
      <w:r w:rsidRPr="00F57AE8">
        <w:rPr>
          <w:noProof/>
          <w:lang w:val="en-US"/>
        </w:rPr>
        <w:t>: Macmillan.</w:t>
      </w:r>
      <w:bookmarkEnd w:id="47"/>
    </w:p>
    <w:p w14:paraId="6A6591CE" w14:textId="368532EF" w:rsidR="00142264" w:rsidRPr="00F57AE8" w:rsidRDefault="00142264" w:rsidP="00142264">
      <w:pPr>
        <w:pStyle w:val="EndNoteBibliography"/>
        <w:spacing w:line="480" w:lineRule="auto"/>
        <w:ind w:left="720" w:hanging="720"/>
        <w:rPr>
          <w:noProof/>
          <w:lang w:val="en-US"/>
        </w:rPr>
      </w:pPr>
      <w:bookmarkStart w:id="48" w:name="_ENREF_43"/>
      <w:r w:rsidRPr="00F57AE8">
        <w:rPr>
          <w:noProof/>
          <w:lang w:val="en-US"/>
        </w:rPr>
        <w:lastRenderedPageBreak/>
        <w:t xml:space="preserve">Keysers, C., &amp; Gazzola, V. (2009). Expanding the mirror: Vicarious activity for actions, emotions, and sensations. </w:t>
      </w:r>
      <w:r w:rsidRPr="00F57AE8">
        <w:rPr>
          <w:i/>
          <w:noProof/>
          <w:lang w:val="en-US"/>
        </w:rPr>
        <w:t>Current Opinion in Neurobiology, 19</w:t>
      </w:r>
      <w:r w:rsidRPr="00F57AE8">
        <w:rPr>
          <w:noProof/>
          <w:lang w:val="en-US"/>
        </w:rPr>
        <w:t>(6), 666–671. doi:10.1016/j.conb.2009.10.006</w:t>
      </w:r>
      <w:bookmarkEnd w:id="48"/>
    </w:p>
    <w:p w14:paraId="2EFFDE68" w14:textId="4D52D1B6" w:rsidR="003D2FDF" w:rsidRPr="00F57AE8" w:rsidRDefault="003D2FDF" w:rsidP="003D2FDF">
      <w:pPr>
        <w:pStyle w:val="EndNoteBibliography"/>
        <w:spacing w:line="480" w:lineRule="auto"/>
        <w:ind w:left="720" w:hanging="720"/>
        <w:rPr>
          <w:noProof/>
          <w:lang w:val="en-US"/>
        </w:rPr>
      </w:pPr>
      <w:r w:rsidRPr="00F57AE8">
        <w:rPr>
          <w:noProof/>
        </w:rPr>
        <w:t xml:space="preserve">Kim, S., &amp; Wogalter, M. S. (2009). Habituation, dishabituation, and recovery effects in visual warnings. </w:t>
      </w:r>
      <w:r w:rsidRPr="00F57AE8">
        <w:rPr>
          <w:i/>
          <w:iCs/>
          <w:noProof/>
        </w:rPr>
        <w:t>Proceedings of the Human Factors and Ergonomics Society Annual Meeting</w:t>
      </w:r>
      <w:r w:rsidR="00E80C7D" w:rsidRPr="00F57AE8">
        <w:rPr>
          <w:i/>
          <w:iCs/>
          <w:noProof/>
          <w:lang w:val="en-US"/>
        </w:rPr>
        <w:t>,</w:t>
      </w:r>
      <w:r w:rsidR="00E80C7D" w:rsidRPr="00F57AE8">
        <w:rPr>
          <w:noProof/>
          <w:lang w:val="en-US"/>
        </w:rPr>
        <w:t xml:space="preserve"> </w:t>
      </w:r>
      <w:r w:rsidRPr="00F57AE8">
        <w:rPr>
          <w:i/>
          <w:noProof/>
        </w:rPr>
        <w:t>53</w:t>
      </w:r>
      <w:r w:rsidR="00E80C7D" w:rsidRPr="00F57AE8">
        <w:rPr>
          <w:noProof/>
          <w:lang w:val="en-US"/>
        </w:rPr>
        <w:t>(</w:t>
      </w:r>
      <w:r w:rsidRPr="00F57AE8">
        <w:rPr>
          <w:noProof/>
        </w:rPr>
        <w:t>20</w:t>
      </w:r>
      <w:r w:rsidR="00E80C7D" w:rsidRPr="00F57AE8">
        <w:rPr>
          <w:noProof/>
          <w:lang w:val="en-US"/>
        </w:rPr>
        <w:t>)</w:t>
      </w:r>
      <w:r w:rsidRPr="00F57AE8">
        <w:rPr>
          <w:noProof/>
        </w:rPr>
        <w:t>, 1612</w:t>
      </w:r>
      <w:r w:rsidR="00E80C7D" w:rsidRPr="00F57AE8">
        <w:rPr>
          <w:noProof/>
        </w:rPr>
        <w:t>–</w:t>
      </w:r>
      <w:r w:rsidRPr="00F57AE8">
        <w:rPr>
          <w:noProof/>
        </w:rPr>
        <w:t xml:space="preserve">1616. </w:t>
      </w:r>
      <w:r w:rsidR="00E80C7D" w:rsidRPr="00F57AE8">
        <w:rPr>
          <w:noProof/>
          <w:lang w:val="en-US"/>
        </w:rPr>
        <w:t>doi:10.1177/154193120905302015</w:t>
      </w:r>
    </w:p>
    <w:p w14:paraId="5597739C" w14:textId="77777777" w:rsidR="00142264" w:rsidRPr="00F57AE8" w:rsidRDefault="00142264" w:rsidP="00142264">
      <w:pPr>
        <w:pStyle w:val="EndNoteBibliography"/>
        <w:spacing w:line="480" w:lineRule="auto"/>
        <w:ind w:left="720" w:hanging="720"/>
        <w:rPr>
          <w:noProof/>
          <w:lang w:val="en-US"/>
        </w:rPr>
      </w:pPr>
      <w:bookmarkStart w:id="49" w:name="_ENREF_44"/>
      <w:r w:rsidRPr="00F57AE8">
        <w:rPr>
          <w:noProof/>
          <w:lang w:val="en-US"/>
        </w:rPr>
        <w:t xml:space="preserve">Knight, F. H. (1921). </w:t>
      </w:r>
      <w:r w:rsidRPr="00F57AE8">
        <w:rPr>
          <w:i/>
          <w:noProof/>
          <w:lang w:val="en-US"/>
        </w:rPr>
        <w:t>Risk, uncertainty, and profit</w:t>
      </w:r>
      <w:r w:rsidRPr="00F57AE8">
        <w:rPr>
          <w:noProof/>
          <w:lang w:val="en-US"/>
        </w:rPr>
        <w:t>. Boston, MA: Houghton Mifflin Co.</w:t>
      </w:r>
      <w:bookmarkEnd w:id="49"/>
    </w:p>
    <w:p w14:paraId="61F03F86" w14:textId="73774D73" w:rsidR="00535FD3" w:rsidRPr="00F57AE8" w:rsidRDefault="00535FD3" w:rsidP="00535FD3">
      <w:pPr>
        <w:pStyle w:val="EndNoteBibliography"/>
        <w:spacing w:line="480" w:lineRule="auto"/>
        <w:ind w:left="720" w:hanging="720"/>
        <w:rPr>
          <w:noProof/>
          <w:lang w:val="en-US"/>
        </w:rPr>
      </w:pPr>
      <w:bookmarkStart w:id="50" w:name="_ENREF_45"/>
      <w:r w:rsidRPr="00F57AE8">
        <w:rPr>
          <w:noProof/>
        </w:rPr>
        <w:t xml:space="preserve">Korn, L., Böhm, R., Meier, N. W., &amp; Betsch, C. (2020). </w:t>
      </w:r>
      <w:r w:rsidRPr="00F57AE8">
        <w:rPr>
          <w:noProof/>
          <w:lang w:val="en-US"/>
        </w:rPr>
        <w:t>Vaccination as a social contract.</w:t>
      </w:r>
      <w:r w:rsidR="00726247" w:rsidRPr="00F57AE8">
        <w:rPr>
          <w:noProof/>
          <w:lang w:val="en-US"/>
        </w:rPr>
        <w:t xml:space="preserve"> </w:t>
      </w:r>
      <w:r w:rsidRPr="00F57AE8">
        <w:rPr>
          <w:i/>
          <w:iCs/>
          <w:noProof/>
          <w:lang w:val="en-US"/>
        </w:rPr>
        <w:t>Proceedings of the National Academy of Sciences</w:t>
      </w:r>
      <w:r w:rsidR="00524243" w:rsidRPr="00F57AE8">
        <w:rPr>
          <w:i/>
          <w:noProof/>
          <w:lang w:val="en-US"/>
        </w:rPr>
        <w:t xml:space="preserve"> of the United States of America</w:t>
      </w:r>
      <w:r w:rsidRPr="00F57AE8">
        <w:rPr>
          <w:noProof/>
          <w:lang w:val="en-US"/>
        </w:rPr>
        <w:t>,</w:t>
      </w:r>
      <w:r w:rsidR="00726247" w:rsidRPr="00F57AE8">
        <w:rPr>
          <w:noProof/>
          <w:lang w:val="en-US"/>
        </w:rPr>
        <w:t xml:space="preserve"> </w:t>
      </w:r>
      <w:r w:rsidRPr="00F57AE8">
        <w:rPr>
          <w:i/>
          <w:iCs/>
          <w:noProof/>
          <w:lang w:val="en-US"/>
        </w:rPr>
        <w:t>117</w:t>
      </w:r>
      <w:r w:rsidRPr="00F57AE8">
        <w:rPr>
          <w:noProof/>
          <w:lang w:val="en-US"/>
        </w:rPr>
        <w:t>(26), 14890</w:t>
      </w:r>
      <w:r w:rsidR="00590CAA" w:rsidRPr="00F57AE8">
        <w:rPr>
          <w:noProof/>
        </w:rPr>
        <w:t>–</w:t>
      </w:r>
      <w:r w:rsidRPr="00F57AE8">
        <w:rPr>
          <w:noProof/>
          <w:lang w:val="en-US"/>
        </w:rPr>
        <w:t>14899.</w:t>
      </w:r>
      <w:r w:rsidR="00590CAA" w:rsidRPr="00F57AE8">
        <w:rPr>
          <w:noProof/>
          <w:lang w:val="en-US"/>
        </w:rPr>
        <w:t xml:space="preserve"> doi:</w:t>
      </w:r>
      <w:hyperlink r:id="rId36" w:tgtFrame="_blank" w:history="1">
        <w:r w:rsidR="00590CAA" w:rsidRPr="00F57AE8">
          <w:rPr>
            <w:noProof/>
            <w:lang w:val="en-US"/>
          </w:rPr>
          <w:t>10.1073/pnas.1919666117</w:t>
        </w:r>
      </w:hyperlink>
    </w:p>
    <w:p w14:paraId="2E3B1777" w14:textId="42E33701" w:rsidR="00142264" w:rsidRPr="00F57AE8" w:rsidRDefault="00142264" w:rsidP="00142264">
      <w:pPr>
        <w:pStyle w:val="EndNoteBibliography"/>
        <w:spacing w:line="480" w:lineRule="auto"/>
        <w:ind w:left="720" w:hanging="720"/>
        <w:rPr>
          <w:noProof/>
          <w:lang w:val="en-US"/>
        </w:rPr>
      </w:pPr>
      <w:r w:rsidRPr="00F57AE8">
        <w:rPr>
          <w:noProof/>
          <w:lang w:val="en-US"/>
        </w:rPr>
        <w:t>Kozyreva, A., &amp; Hertwig, R. (20</w:t>
      </w:r>
      <w:r w:rsidR="00726247" w:rsidRPr="00F57AE8">
        <w:rPr>
          <w:noProof/>
          <w:lang w:val="en-US"/>
        </w:rPr>
        <w:t>21</w:t>
      </w:r>
      <w:r w:rsidRPr="00F57AE8">
        <w:rPr>
          <w:noProof/>
          <w:lang w:val="en-US"/>
        </w:rPr>
        <w:t xml:space="preserve">). The interpretation of uncertainty in ecological rationality. </w:t>
      </w:r>
      <w:r w:rsidRPr="00F57AE8">
        <w:rPr>
          <w:i/>
          <w:noProof/>
          <w:lang w:val="en-US"/>
        </w:rPr>
        <w:t>Synthese</w:t>
      </w:r>
      <w:r w:rsidR="00726247" w:rsidRPr="00F57AE8">
        <w:rPr>
          <w:i/>
          <w:noProof/>
          <w:lang w:val="en-US"/>
        </w:rPr>
        <w:t xml:space="preserve">, 198, </w:t>
      </w:r>
      <w:r w:rsidR="00726247" w:rsidRPr="00F57AE8">
        <w:rPr>
          <w:noProof/>
          <w:lang w:val="en-US"/>
        </w:rPr>
        <w:t>1517</w:t>
      </w:r>
      <w:r w:rsidR="00726247" w:rsidRPr="00F57AE8">
        <w:rPr>
          <w:noProof/>
        </w:rPr>
        <w:t>–</w:t>
      </w:r>
      <w:r w:rsidR="00726247" w:rsidRPr="00F57AE8">
        <w:rPr>
          <w:noProof/>
          <w:lang w:val="en-US"/>
        </w:rPr>
        <w:t>1547</w:t>
      </w:r>
      <w:r w:rsidRPr="00F57AE8">
        <w:rPr>
          <w:noProof/>
          <w:lang w:val="en-US"/>
        </w:rPr>
        <w:t>. doi:10.1007/s11229-019-02140-w</w:t>
      </w:r>
      <w:bookmarkEnd w:id="50"/>
    </w:p>
    <w:p w14:paraId="2C000A5F" w14:textId="4A7BA5C2" w:rsidR="00142264" w:rsidRPr="00F57AE8" w:rsidRDefault="00142264" w:rsidP="00142264">
      <w:pPr>
        <w:pStyle w:val="EndNoteBibliography"/>
        <w:spacing w:line="480" w:lineRule="auto"/>
        <w:ind w:left="720" w:hanging="720"/>
        <w:rPr>
          <w:noProof/>
          <w:lang w:val="en-US"/>
        </w:rPr>
      </w:pPr>
      <w:bookmarkStart w:id="51" w:name="_ENREF_46"/>
      <w:r w:rsidRPr="00F57AE8">
        <w:rPr>
          <w:noProof/>
          <w:lang w:val="en-US"/>
        </w:rPr>
        <w:t xml:space="preserve">Le Mens, G., &amp; Denrell, J. (2011). Rational learning and information sampling: </w:t>
      </w:r>
      <w:r w:rsidR="00524243" w:rsidRPr="00F57AE8">
        <w:rPr>
          <w:noProof/>
          <w:lang w:val="en-US"/>
        </w:rPr>
        <w:t xml:space="preserve">On </w:t>
      </w:r>
      <w:r w:rsidRPr="00F57AE8">
        <w:rPr>
          <w:noProof/>
          <w:lang w:val="en-US"/>
        </w:rPr>
        <w:t xml:space="preserve">the </w:t>
      </w:r>
      <w:r w:rsidR="00524243" w:rsidRPr="00F57AE8">
        <w:rPr>
          <w:noProof/>
          <w:lang w:val="en-US"/>
        </w:rPr>
        <w:t>“</w:t>
      </w:r>
      <w:r w:rsidRPr="00F57AE8">
        <w:rPr>
          <w:noProof/>
          <w:lang w:val="en-US"/>
        </w:rPr>
        <w:t>naivety</w:t>
      </w:r>
      <w:r w:rsidR="00524243" w:rsidRPr="00F57AE8">
        <w:rPr>
          <w:noProof/>
          <w:lang w:val="en-US"/>
        </w:rPr>
        <w:t xml:space="preserve">” </w:t>
      </w:r>
      <w:r w:rsidRPr="00F57AE8">
        <w:rPr>
          <w:noProof/>
          <w:lang w:val="en-US"/>
        </w:rPr>
        <w:t xml:space="preserve">assumption in sampling explanations of judgment biases. </w:t>
      </w:r>
      <w:r w:rsidRPr="00F57AE8">
        <w:rPr>
          <w:i/>
          <w:noProof/>
          <w:lang w:val="en-US"/>
        </w:rPr>
        <w:t>Psychological Review, 118</w:t>
      </w:r>
      <w:r w:rsidRPr="00F57AE8">
        <w:rPr>
          <w:noProof/>
          <w:lang w:val="en-US"/>
        </w:rPr>
        <w:t>(2), 379–392. doi:10.1037/a0023010</w:t>
      </w:r>
      <w:bookmarkEnd w:id="51"/>
    </w:p>
    <w:p w14:paraId="189AA5B2" w14:textId="77777777" w:rsidR="00142264" w:rsidRPr="00F57AE8" w:rsidRDefault="00142264" w:rsidP="00142264">
      <w:pPr>
        <w:pStyle w:val="EndNoteBibliography"/>
        <w:spacing w:line="480" w:lineRule="auto"/>
        <w:ind w:left="720" w:hanging="720"/>
        <w:rPr>
          <w:noProof/>
          <w:lang w:val="en-US"/>
        </w:rPr>
      </w:pPr>
      <w:bookmarkStart w:id="52" w:name="_ENREF_47"/>
      <w:r w:rsidRPr="00F57AE8">
        <w:rPr>
          <w:noProof/>
          <w:lang w:val="en-US"/>
        </w:rPr>
        <w:t xml:space="preserve">Lejarraga, T. (2010). When experience is better than description: Time delays and complexity. </w:t>
      </w:r>
      <w:r w:rsidRPr="00F57AE8">
        <w:rPr>
          <w:i/>
          <w:noProof/>
          <w:lang w:val="en-US"/>
        </w:rPr>
        <w:t>Journal of Behavioral Decision Making, 23</w:t>
      </w:r>
      <w:r w:rsidRPr="00F57AE8">
        <w:rPr>
          <w:noProof/>
          <w:lang w:val="en-US"/>
        </w:rPr>
        <w:t>(1), 100–116. doi:10.1002/bdm.666</w:t>
      </w:r>
      <w:bookmarkEnd w:id="52"/>
    </w:p>
    <w:p w14:paraId="7FD36691" w14:textId="77777777" w:rsidR="00142264" w:rsidRPr="00F57AE8" w:rsidRDefault="00142264" w:rsidP="00142264">
      <w:pPr>
        <w:pStyle w:val="EndNoteBibliography"/>
        <w:spacing w:line="480" w:lineRule="auto"/>
        <w:ind w:left="720" w:hanging="720"/>
        <w:rPr>
          <w:noProof/>
          <w:lang w:val="en-US"/>
        </w:rPr>
      </w:pPr>
      <w:bookmarkStart w:id="53" w:name="_ENREF_48"/>
      <w:r w:rsidRPr="00F57AE8">
        <w:rPr>
          <w:noProof/>
          <w:lang w:val="en-US"/>
        </w:rPr>
        <w:t xml:space="preserve">Lejarraga, T., &amp; Gonzalez, C. (2011). Effects of feedback and complexity on repeated decisions from description. </w:t>
      </w:r>
      <w:r w:rsidRPr="00F57AE8">
        <w:rPr>
          <w:i/>
          <w:noProof/>
          <w:lang w:val="en-US"/>
        </w:rPr>
        <w:t>Organizational Behavior and Human Decision Processes, 116</w:t>
      </w:r>
      <w:r w:rsidRPr="00F57AE8">
        <w:rPr>
          <w:noProof/>
          <w:lang w:val="en-US"/>
        </w:rPr>
        <w:t>(2), 286–295. doi:10.1016/j.obhdp.2011.05.001</w:t>
      </w:r>
      <w:bookmarkEnd w:id="53"/>
    </w:p>
    <w:p w14:paraId="0B5FBBCE" w14:textId="72B48B46" w:rsidR="00CC6F37" w:rsidRPr="00F57AE8" w:rsidRDefault="00CC6F37" w:rsidP="00142264">
      <w:pPr>
        <w:pStyle w:val="EndNoteBibliography"/>
        <w:spacing w:line="480" w:lineRule="auto"/>
        <w:ind w:left="720" w:hanging="720"/>
        <w:rPr>
          <w:noProof/>
          <w:lang w:val="en-US"/>
        </w:rPr>
      </w:pPr>
      <w:bookmarkStart w:id="54" w:name="_ENREF_49"/>
      <w:r w:rsidRPr="00F57AE8">
        <w:rPr>
          <w:noProof/>
          <w:lang w:val="en-US"/>
        </w:rPr>
        <w:t xml:space="preserve">Lejarraga, T., &amp; Lejarraga, J. (2020). Confidence and the description–experience distinction. </w:t>
      </w:r>
      <w:r w:rsidRPr="00F57AE8">
        <w:rPr>
          <w:i/>
          <w:iCs/>
          <w:noProof/>
          <w:lang w:val="en-US"/>
        </w:rPr>
        <w:t>Organizational Behavior and Human Decision Processes</w:t>
      </w:r>
      <w:r w:rsidRPr="00F57AE8">
        <w:rPr>
          <w:noProof/>
          <w:lang w:val="en-US"/>
        </w:rPr>
        <w:t xml:space="preserve">, </w:t>
      </w:r>
      <w:r w:rsidRPr="00F57AE8">
        <w:rPr>
          <w:i/>
          <w:iCs/>
          <w:noProof/>
          <w:lang w:val="en-US"/>
        </w:rPr>
        <w:t>161</w:t>
      </w:r>
      <w:r w:rsidRPr="00F57AE8">
        <w:rPr>
          <w:noProof/>
          <w:lang w:val="en-US"/>
        </w:rPr>
        <w:t xml:space="preserve">, 201–212. doi:10.1016/j.obhdp.2020.07.003  </w:t>
      </w:r>
    </w:p>
    <w:p w14:paraId="6C12BEC3" w14:textId="77777777" w:rsidR="00142264" w:rsidRPr="00F57AE8" w:rsidRDefault="00142264" w:rsidP="00142264">
      <w:pPr>
        <w:pStyle w:val="EndNoteBibliography"/>
        <w:spacing w:line="480" w:lineRule="auto"/>
        <w:ind w:left="720" w:hanging="720"/>
        <w:rPr>
          <w:noProof/>
          <w:lang w:val="en-US"/>
        </w:rPr>
      </w:pPr>
      <w:r w:rsidRPr="00F57AE8">
        <w:rPr>
          <w:noProof/>
          <w:lang w:val="en-US"/>
        </w:rPr>
        <w:lastRenderedPageBreak/>
        <w:t xml:space="preserve">Lejarraga, T., Pachur, T., Frey, R., &amp; Hertwig, R. (2016). Decisions from experience: From monetary to medical gambles. </w:t>
      </w:r>
      <w:r w:rsidRPr="00F57AE8">
        <w:rPr>
          <w:i/>
          <w:noProof/>
          <w:lang w:val="en-US"/>
        </w:rPr>
        <w:t>Journal of Behavioral Decision Making, 29</w:t>
      </w:r>
      <w:r w:rsidRPr="00F57AE8">
        <w:rPr>
          <w:noProof/>
          <w:lang w:val="en-US"/>
        </w:rPr>
        <w:t>(1), 67–77. doi:10.1002/bdm.1877</w:t>
      </w:r>
      <w:bookmarkEnd w:id="54"/>
    </w:p>
    <w:p w14:paraId="262D22DF" w14:textId="77777777" w:rsidR="00142264" w:rsidRPr="00F57AE8" w:rsidRDefault="00142264" w:rsidP="00142264">
      <w:pPr>
        <w:pStyle w:val="EndNoteBibliography"/>
        <w:spacing w:line="480" w:lineRule="auto"/>
        <w:ind w:left="720" w:hanging="720"/>
        <w:rPr>
          <w:noProof/>
          <w:lang w:val="en-US"/>
        </w:rPr>
      </w:pPr>
      <w:bookmarkStart w:id="55" w:name="_ENREF_50"/>
      <w:r w:rsidRPr="00F57AE8">
        <w:rPr>
          <w:noProof/>
          <w:lang w:val="en-US"/>
        </w:rPr>
        <w:t xml:space="preserve">Lejarraga, T., Woike, J. K., &amp; Hertwig, R. (2016). Description and experience: How experimental investors learn about booms and busts affects their financial risk taking. </w:t>
      </w:r>
      <w:r w:rsidRPr="00F57AE8">
        <w:rPr>
          <w:i/>
          <w:noProof/>
          <w:lang w:val="en-US"/>
        </w:rPr>
        <w:t>Cognition, 157</w:t>
      </w:r>
      <w:r w:rsidRPr="00F57AE8">
        <w:rPr>
          <w:noProof/>
          <w:lang w:val="en-US"/>
        </w:rPr>
        <w:t>, 365–383. doi:10.1016/j.cognition.2016.10.001</w:t>
      </w:r>
      <w:bookmarkEnd w:id="55"/>
    </w:p>
    <w:p w14:paraId="2C9F8B5F" w14:textId="0034DE9C" w:rsidR="00142264" w:rsidRPr="00F57AE8" w:rsidRDefault="00142264" w:rsidP="00142264">
      <w:pPr>
        <w:pStyle w:val="EndNoteBibliography"/>
        <w:spacing w:line="480" w:lineRule="auto"/>
        <w:ind w:left="720" w:hanging="720"/>
        <w:rPr>
          <w:noProof/>
          <w:lang w:val="en-US"/>
        </w:rPr>
      </w:pPr>
      <w:bookmarkStart w:id="56" w:name="_ENREF_51"/>
      <w:r w:rsidRPr="00F57AE8">
        <w:rPr>
          <w:noProof/>
          <w:lang w:val="en-US"/>
        </w:rPr>
        <w:t xml:space="preserve">Lopes, L. L. (1983). Some thoughts on the psychological concept of risk. </w:t>
      </w:r>
      <w:r w:rsidRPr="00F57AE8">
        <w:rPr>
          <w:i/>
          <w:noProof/>
          <w:lang w:val="en-US"/>
        </w:rPr>
        <w:t>Journal of Experimental Psychology: Human Perception and Performance, 9</w:t>
      </w:r>
      <w:r w:rsidRPr="00F57AE8">
        <w:rPr>
          <w:noProof/>
          <w:lang w:val="en-US"/>
        </w:rPr>
        <w:t>(1), 137</w:t>
      </w:r>
      <w:r w:rsidR="00472A69" w:rsidRPr="00F57AE8">
        <w:rPr>
          <w:noProof/>
          <w:lang w:val="en-US"/>
        </w:rPr>
        <w:t>–144</w:t>
      </w:r>
      <w:r w:rsidRPr="00F57AE8">
        <w:rPr>
          <w:noProof/>
          <w:lang w:val="en-US"/>
        </w:rPr>
        <w:t>. doi:10.1037/0096-1523.9.1.137</w:t>
      </w:r>
      <w:bookmarkEnd w:id="56"/>
    </w:p>
    <w:p w14:paraId="7FB2847D" w14:textId="77777777" w:rsidR="00142264" w:rsidRPr="00F57AE8" w:rsidRDefault="00142264" w:rsidP="00142264">
      <w:pPr>
        <w:pStyle w:val="EndNoteBibliography"/>
        <w:spacing w:line="480" w:lineRule="auto"/>
        <w:ind w:left="720" w:hanging="720"/>
        <w:rPr>
          <w:noProof/>
          <w:lang w:val="en-US"/>
        </w:rPr>
      </w:pPr>
      <w:bookmarkStart w:id="57" w:name="_ENREF_52"/>
      <w:r w:rsidRPr="00F57AE8">
        <w:rPr>
          <w:noProof/>
          <w:lang w:val="en-US"/>
        </w:rPr>
        <w:t xml:space="preserve">Ludvig, E. A., Madan, C. R., &amp; Spetch, M. L. (2014). Extreme outcomes sway risky decisions from experience. </w:t>
      </w:r>
      <w:r w:rsidRPr="00F57AE8">
        <w:rPr>
          <w:i/>
          <w:noProof/>
          <w:lang w:val="en-US"/>
        </w:rPr>
        <w:t>Journal of Behavioral Decision Making, 27</w:t>
      </w:r>
      <w:r w:rsidRPr="00F57AE8">
        <w:rPr>
          <w:noProof/>
          <w:lang w:val="en-US"/>
        </w:rPr>
        <w:t>(2), 146–156. doi:10.1002/bdm.1792</w:t>
      </w:r>
      <w:bookmarkEnd w:id="57"/>
    </w:p>
    <w:p w14:paraId="7E91AC76" w14:textId="24CA9E46" w:rsidR="00142264" w:rsidRPr="00F57AE8" w:rsidRDefault="00142264" w:rsidP="00142264">
      <w:pPr>
        <w:pStyle w:val="EndNoteBibliography"/>
        <w:spacing w:line="480" w:lineRule="auto"/>
        <w:ind w:left="720" w:hanging="720"/>
        <w:rPr>
          <w:noProof/>
          <w:lang w:val="en-US"/>
        </w:rPr>
      </w:pPr>
      <w:bookmarkStart w:id="58" w:name="_ENREF_53"/>
      <w:r w:rsidRPr="00F57AE8">
        <w:rPr>
          <w:noProof/>
          <w:lang w:val="en-US"/>
        </w:rPr>
        <w:t xml:space="preserve">Madan, C. R., Ludvig, E. A., &amp; Spetch, M. L. (2017). The </w:t>
      </w:r>
      <w:r w:rsidR="00472A69" w:rsidRPr="00F57AE8">
        <w:rPr>
          <w:noProof/>
          <w:lang w:val="en-US"/>
        </w:rPr>
        <w:t>role of memory in distinguishing risky decisions from experience and descr</w:t>
      </w:r>
      <w:r w:rsidRPr="00F57AE8">
        <w:rPr>
          <w:noProof/>
          <w:lang w:val="en-US"/>
        </w:rPr>
        <w:t xml:space="preserve">iption. </w:t>
      </w:r>
      <w:r w:rsidRPr="00F57AE8">
        <w:rPr>
          <w:i/>
          <w:noProof/>
          <w:lang w:val="en-US"/>
        </w:rPr>
        <w:t>Quarterly Journal of Experimental Psychology, 70</w:t>
      </w:r>
      <w:r w:rsidRPr="00F57AE8">
        <w:rPr>
          <w:noProof/>
          <w:lang w:val="en-US"/>
        </w:rPr>
        <w:t>(10), 2048–2059. doi:10.1080/17470218.2016.1220608</w:t>
      </w:r>
      <w:bookmarkEnd w:id="58"/>
    </w:p>
    <w:p w14:paraId="35923137" w14:textId="28CC8BD6" w:rsidR="00142264" w:rsidRPr="00F57AE8" w:rsidRDefault="00142264" w:rsidP="00142264">
      <w:pPr>
        <w:pStyle w:val="EndNoteBibliography"/>
        <w:spacing w:line="480" w:lineRule="auto"/>
        <w:ind w:left="720" w:hanging="720"/>
        <w:rPr>
          <w:noProof/>
          <w:lang w:val="en-US"/>
        </w:rPr>
      </w:pPr>
      <w:bookmarkStart w:id="59" w:name="_ENREF_54"/>
      <w:r w:rsidRPr="00F57AE8">
        <w:rPr>
          <w:noProof/>
          <w:lang w:val="en-US"/>
        </w:rPr>
        <w:t xml:space="preserve">Malmendier, U., &amp; Nagel, S. (2011). Depression babies: Do macroeconomic experiences affect risk taking? </w:t>
      </w:r>
      <w:r w:rsidRPr="00F57AE8">
        <w:rPr>
          <w:i/>
          <w:noProof/>
          <w:lang w:val="en-US"/>
        </w:rPr>
        <w:t>The Quarterly Journal of Economics, 126</w:t>
      </w:r>
      <w:r w:rsidRPr="00F57AE8">
        <w:rPr>
          <w:noProof/>
          <w:lang w:val="en-US"/>
        </w:rPr>
        <w:t>(1), 373–416. doi:10.1093/qje/qjq004</w:t>
      </w:r>
      <w:bookmarkEnd w:id="59"/>
    </w:p>
    <w:p w14:paraId="4476D8AE" w14:textId="77777777" w:rsidR="00142264" w:rsidRPr="00F57AE8" w:rsidRDefault="00142264" w:rsidP="00142264">
      <w:pPr>
        <w:pStyle w:val="EndNoteBibliography"/>
        <w:spacing w:line="480" w:lineRule="auto"/>
        <w:ind w:left="720" w:hanging="720"/>
        <w:rPr>
          <w:noProof/>
          <w:lang w:val="en-US"/>
        </w:rPr>
      </w:pPr>
      <w:bookmarkStart w:id="60" w:name="_ENREF_55"/>
      <w:r w:rsidRPr="00F57AE8">
        <w:rPr>
          <w:noProof/>
          <w:lang w:val="en-US"/>
        </w:rPr>
        <w:t xml:space="preserve">March, J. G. (2010). </w:t>
      </w:r>
      <w:r w:rsidRPr="00F57AE8">
        <w:rPr>
          <w:i/>
          <w:noProof/>
          <w:lang w:val="en-US"/>
        </w:rPr>
        <w:t>The ambiguities of experience</w:t>
      </w:r>
      <w:r w:rsidRPr="00F57AE8">
        <w:rPr>
          <w:noProof/>
          <w:lang w:val="en-US"/>
        </w:rPr>
        <w:t>. Ithaca, NY: Cornell University Press.</w:t>
      </w:r>
      <w:bookmarkEnd w:id="60"/>
    </w:p>
    <w:p w14:paraId="1E6372EA" w14:textId="5D736E4A" w:rsidR="00142264" w:rsidRPr="00F57AE8" w:rsidRDefault="00142264" w:rsidP="00142264">
      <w:pPr>
        <w:pStyle w:val="EndNoteBibliography"/>
        <w:spacing w:line="480" w:lineRule="auto"/>
        <w:ind w:left="720" w:hanging="720"/>
        <w:rPr>
          <w:noProof/>
          <w:lang w:val="en-US"/>
        </w:rPr>
      </w:pPr>
      <w:bookmarkStart w:id="61" w:name="_ENREF_56"/>
      <w:r w:rsidRPr="00F57AE8">
        <w:rPr>
          <w:noProof/>
          <w:lang w:val="en-US"/>
        </w:rPr>
        <w:t xml:space="preserve">Martin, J. M., Gonzalez, C., Juvina, I., &amp; Lebiere, C. (2014). A description–experience gap in social interactions: Information about interdependence and its effects on cooperation. </w:t>
      </w:r>
      <w:r w:rsidRPr="00F57AE8">
        <w:rPr>
          <w:i/>
          <w:noProof/>
          <w:lang w:val="en-US"/>
        </w:rPr>
        <w:t>Journal of Behavioral Decision Making, 27</w:t>
      </w:r>
      <w:r w:rsidRPr="00F57AE8">
        <w:rPr>
          <w:noProof/>
          <w:lang w:val="en-US"/>
        </w:rPr>
        <w:t>(4), 349–362. doi:10.1002/bdm.1810</w:t>
      </w:r>
      <w:bookmarkEnd w:id="61"/>
    </w:p>
    <w:p w14:paraId="305AE90C" w14:textId="384989D0" w:rsidR="00524243" w:rsidRPr="00F57AE8" w:rsidRDefault="00524243" w:rsidP="00142264">
      <w:pPr>
        <w:pStyle w:val="EndNoteBibliography"/>
        <w:spacing w:line="480" w:lineRule="auto"/>
        <w:ind w:left="720" w:hanging="720"/>
        <w:rPr>
          <w:noProof/>
          <w:lang w:val="en-US"/>
        </w:rPr>
      </w:pPr>
      <w:r w:rsidRPr="00F57AE8">
        <w:rPr>
          <w:noProof/>
          <w:lang w:val="en-US"/>
        </w:rPr>
        <w:t xml:space="preserve">Martin, T. W., &amp; Yoon, D. (2020, September 25). How South Korea successfully managed coronavirus. </w:t>
      </w:r>
      <w:r w:rsidRPr="00F57AE8">
        <w:rPr>
          <w:i/>
          <w:noProof/>
          <w:lang w:val="en-US"/>
        </w:rPr>
        <w:t>The Wall Street Journal.</w:t>
      </w:r>
      <w:r w:rsidRPr="00F57AE8">
        <w:rPr>
          <w:noProof/>
          <w:lang w:val="en-US"/>
        </w:rPr>
        <w:t xml:space="preserve"> Retrieved from </w:t>
      </w:r>
      <w:r w:rsidRPr="00F57AE8">
        <w:t>https://www.wsj.com/articles/lessons-from-south-korea-on-how-to-manage-covid-11601044329</w:t>
      </w:r>
    </w:p>
    <w:p w14:paraId="683C3D78" w14:textId="77777777" w:rsidR="00142264" w:rsidRPr="00F57AE8" w:rsidRDefault="00142264" w:rsidP="00142264">
      <w:pPr>
        <w:pStyle w:val="EndNoteBibliography"/>
        <w:spacing w:line="480" w:lineRule="auto"/>
        <w:ind w:left="720" w:hanging="720"/>
        <w:rPr>
          <w:noProof/>
          <w:lang w:val="en-US"/>
        </w:rPr>
      </w:pPr>
      <w:bookmarkStart w:id="62" w:name="_ENREF_57"/>
      <w:r w:rsidRPr="00F57AE8">
        <w:rPr>
          <w:noProof/>
          <w:lang w:val="en-US"/>
        </w:rPr>
        <w:lastRenderedPageBreak/>
        <w:t xml:space="preserve">Mastrolorenzo, G., Petrone, P., Pappalardo, L., &amp; Guarino, F. M. (2010). Lethal thermal impact at periphery of pyroclastic surges: Evidences at Pompeii. </w:t>
      </w:r>
      <w:r w:rsidRPr="00F57AE8">
        <w:rPr>
          <w:i/>
          <w:noProof/>
          <w:lang w:val="en-US"/>
        </w:rPr>
        <w:t>PLOS ONE, 5</w:t>
      </w:r>
      <w:r w:rsidRPr="00F57AE8">
        <w:rPr>
          <w:noProof/>
          <w:lang w:val="en-US"/>
        </w:rPr>
        <w:t>(6), e11127. doi:10.1371/journal.pone.0011127</w:t>
      </w:r>
      <w:bookmarkEnd w:id="62"/>
    </w:p>
    <w:p w14:paraId="6A0F02DA" w14:textId="77777777" w:rsidR="00142264" w:rsidRPr="00F57AE8" w:rsidRDefault="00142264" w:rsidP="00142264">
      <w:pPr>
        <w:pStyle w:val="EndNoteBibliography"/>
        <w:spacing w:line="480" w:lineRule="auto"/>
        <w:ind w:left="720" w:hanging="720"/>
        <w:rPr>
          <w:noProof/>
          <w:lang w:val="en-US"/>
        </w:rPr>
      </w:pPr>
      <w:bookmarkStart w:id="63" w:name="_ENREF_58"/>
      <w:r w:rsidRPr="00F57AE8">
        <w:rPr>
          <w:noProof/>
          <w:lang w:val="en-US"/>
        </w:rPr>
        <w:t xml:space="preserve">Mastrolorenzo, G., Petrone, P., Pappalardo, L., &amp; Sheridan, M. F. (2006). The Avellino 3780-yr-B.P. catastrophe as a worst-case scenario for a future eruption at Vesuvius. </w:t>
      </w:r>
      <w:r w:rsidRPr="00F57AE8">
        <w:rPr>
          <w:i/>
          <w:noProof/>
          <w:lang w:val="en-US"/>
        </w:rPr>
        <w:t>Proceedings of the National Academy of Sciences of the United States of America, 103</w:t>
      </w:r>
      <w:r w:rsidRPr="00F57AE8">
        <w:rPr>
          <w:noProof/>
          <w:lang w:val="en-US"/>
        </w:rPr>
        <w:t>(12), 4366–4370. doi:10.1073/pnas.0508697103</w:t>
      </w:r>
      <w:bookmarkEnd w:id="63"/>
    </w:p>
    <w:p w14:paraId="177DAC94" w14:textId="77777777" w:rsidR="00142264" w:rsidRPr="00F57AE8" w:rsidRDefault="00142264" w:rsidP="00142264">
      <w:pPr>
        <w:pStyle w:val="EndNoteBibliography"/>
        <w:spacing w:line="480" w:lineRule="auto"/>
        <w:ind w:left="720" w:hanging="720"/>
        <w:rPr>
          <w:noProof/>
          <w:lang w:val="en-US"/>
        </w:rPr>
      </w:pPr>
      <w:bookmarkStart w:id="64" w:name="_ENREF_60"/>
      <w:r w:rsidRPr="00F57AE8">
        <w:rPr>
          <w:noProof/>
          <w:lang w:val="en-US"/>
        </w:rPr>
        <w:t xml:space="preserve">Nelson, J. D., McKenzie, C. R. M., Cottrell, G. W., &amp; Sejnowski, T. J. (2010). Experience matters: Information acquisition optimizes probability gain. </w:t>
      </w:r>
      <w:r w:rsidRPr="00F57AE8">
        <w:rPr>
          <w:i/>
          <w:noProof/>
          <w:lang w:val="en-US"/>
        </w:rPr>
        <w:t>Psychological Science, 21</w:t>
      </w:r>
      <w:r w:rsidRPr="00F57AE8">
        <w:rPr>
          <w:noProof/>
          <w:lang w:val="en-US"/>
        </w:rPr>
        <w:t>(7), 960–969. doi:10.1177/0956797610372637</w:t>
      </w:r>
      <w:bookmarkEnd w:id="64"/>
    </w:p>
    <w:p w14:paraId="4B5267BB" w14:textId="4A1D5CDE" w:rsidR="00142264" w:rsidRPr="00F57AE8" w:rsidRDefault="00142264" w:rsidP="00142264">
      <w:pPr>
        <w:pStyle w:val="EndNoteBibliography"/>
        <w:spacing w:line="480" w:lineRule="auto"/>
        <w:ind w:left="720" w:hanging="720"/>
        <w:rPr>
          <w:noProof/>
          <w:lang w:val="en-US"/>
        </w:rPr>
      </w:pPr>
      <w:bookmarkStart w:id="65" w:name="_ENREF_61"/>
      <w:r w:rsidRPr="00F57AE8">
        <w:rPr>
          <w:noProof/>
          <w:lang w:val="en-US"/>
        </w:rPr>
        <w:t>O</w:t>
      </w:r>
      <w:r w:rsidR="004754CD" w:rsidRPr="00F57AE8">
        <w:rPr>
          <w:noProof/>
          <w:lang w:val="en-US"/>
        </w:rPr>
        <w:t>’</w:t>
      </w:r>
      <w:r w:rsidRPr="00F57AE8">
        <w:rPr>
          <w:noProof/>
          <w:lang w:val="en-US"/>
        </w:rPr>
        <w:t xml:space="preserve">Brien, F., Bible, J., Liu, D., &amp; Simons-Morton, B. G. (2017). Do young drivers become safer after being involved in a collision? </w:t>
      </w:r>
      <w:r w:rsidRPr="00F57AE8">
        <w:rPr>
          <w:i/>
          <w:noProof/>
          <w:lang w:val="en-US"/>
        </w:rPr>
        <w:t>Psychological Science, 28</w:t>
      </w:r>
      <w:r w:rsidRPr="00F57AE8">
        <w:rPr>
          <w:noProof/>
          <w:lang w:val="en-US"/>
        </w:rPr>
        <w:t>(4), 407–413. doi:10.1177/0956797616688118</w:t>
      </w:r>
      <w:bookmarkEnd w:id="65"/>
    </w:p>
    <w:p w14:paraId="33625317" w14:textId="4D035FB6" w:rsidR="00142264" w:rsidRPr="00F57AE8" w:rsidRDefault="00142264" w:rsidP="00142264">
      <w:pPr>
        <w:pStyle w:val="EndNoteBibliography"/>
        <w:spacing w:line="480" w:lineRule="auto"/>
        <w:ind w:left="720" w:hanging="720"/>
        <w:rPr>
          <w:noProof/>
          <w:lang w:val="en-US"/>
        </w:rPr>
      </w:pPr>
      <w:bookmarkStart w:id="66" w:name="_ENREF_62"/>
      <w:r w:rsidRPr="00F57AE8">
        <w:rPr>
          <w:noProof/>
          <w:lang w:val="en-US"/>
        </w:rPr>
        <w:t xml:space="preserve">Peters, E., Hart, P. S., &amp; Fraenkel, L. (2011). Informing patients: The influence of numeracy, framing, and format of side effect information on risk perceptions. </w:t>
      </w:r>
      <w:r w:rsidRPr="00F57AE8">
        <w:rPr>
          <w:i/>
          <w:noProof/>
          <w:lang w:val="en-US"/>
        </w:rPr>
        <w:t>Medical Decision Making, 31</w:t>
      </w:r>
      <w:r w:rsidRPr="00F57AE8">
        <w:rPr>
          <w:noProof/>
          <w:lang w:val="en-US"/>
        </w:rPr>
        <w:t xml:space="preserve">(3), 432–436. doi:10.1177/0272989X10391672 </w:t>
      </w:r>
      <w:bookmarkEnd w:id="66"/>
    </w:p>
    <w:p w14:paraId="157BB5B1" w14:textId="3C6CD8C9" w:rsidR="006C08D4" w:rsidRPr="00F57AE8" w:rsidRDefault="006C08D4" w:rsidP="00142264">
      <w:pPr>
        <w:pStyle w:val="EndNoteBibliography"/>
        <w:spacing w:line="480" w:lineRule="auto"/>
        <w:ind w:left="720" w:hanging="720"/>
        <w:rPr>
          <w:noProof/>
          <w:lang w:val="en-US"/>
        </w:rPr>
      </w:pPr>
      <w:proofErr w:type="spellStart"/>
      <w:r w:rsidRPr="00F57AE8">
        <w:rPr>
          <w:lang w:val="en-US"/>
        </w:rPr>
        <w:t>Peto</w:t>
      </w:r>
      <w:proofErr w:type="spellEnd"/>
      <w:r w:rsidRPr="00F57AE8">
        <w:rPr>
          <w:lang w:val="en-US"/>
        </w:rPr>
        <w:t xml:space="preserve"> et al. 2000</w:t>
      </w:r>
    </w:p>
    <w:p w14:paraId="65ACD269" w14:textId="16E3D4DA" w:rsidR="00342410" w:rsidRPr="00F57AE8" w:rsidRDefault="00342410" w:rsidP="00342410">
      <w:pPr>
        <w:pStyle w:val="EndNoteBibliography"/>
        <w:spacing w:line="480" w:lineRule="auto"/>
        <w:ind w:left="720" w:hanging="720"/>
        <w:rPr>
          <w:noProof/>
          <w:lang w:val="en-US"/>
        </w:rPr>
      </w:pPr>
      <w:r w:rsidRPr="00F57AE8">
        <w:rPr>
          <w:noProof/>
        </w:rPr>
        <w:t xml:space="preserve">Pham, N., Mandel, N., &amp; Morales, A. C. (2016). Messages from the food police: </w:t>
      </w:r>
      <w:r w:rsidR="00524243" w:rsidRPr="00F57AE8">
        <w:rPr>
          <w:noProof/>
          <w:lang w:val="en-US"/>
        </w:rPr>
        <w:t>H</w:t>
      </w:r>
      <w:r w:rsidRPr="00F57AE8">
        <w:rPr>
          <w:noProof/>
        </w:rPr>
        <w:t>ow food-related warnings backfire among dieters.</w:t>
      </w:r>
      <w:r w:rsidR="00524243" w:rsidRPr="00F57AE8">
        <w:rPr>
          <w:noProof/>
          <w:lang w:val="en-US"/>
        </w:rPr>
        <w:t xml:space="preserve"> </w:t>
      </w:r>
      <w:r w:rsidRPr="00F57AE8">
        <w:rPr>
          <w:i/>
          <w:iCs/>
          <w:noProof/>
        </w:rPr>
        <w:t>Journal of the Association for Consumer Research</w:t>
      </w:r>
      <w:r w:rsidRPr="00F57AE8">
        <w:rPr>
          <w:noProof/>
        </w:rPr>
        <w:t>,</w:t>
      </w:r>
      <w:r w:rsidR="00524243" w:rsidRPr="00F57AE8">
        <w:rPr>
          <w:noProof/>
          <w:lang w:val="en-US"/>
        </w:rPr>
        <w:t xml:space="preserve"> </w:t>
      </w:r>
      <w:r w:rsidRPr="00F57AE8">
        <w:rPr>
          <w:i/>
          <w:iCs/>
          <w:noProof/>
        </w:rPr>
        <w:t>1</w:t>
      </w:r>
      <w:r w:rsidRPr="00F57AE8">
        <w:rPr>
          <w:noProof/>
        </w:rPr>
        <w:t>(1), 175</w:t>
      </w:r>
      <w:r w:rsidR="00524243" w:rsidRPr="00F57AE8">
        <w:rPr>
          <w:noProof/>
          <w:lang w:val="en-US"/>
        </w:rPr>
        <w:t>–</w:t>
      </w:r>
      <w:r w:rsidRPr="00F57AE8">
        <w:rPr>
          <w:noProof/>
        </w:rPr>
        <w:t>190</w:t>
      </w:r>
      <w:r w:rsidRPr="00F57AE8">
        <w:rPr>
          <w:noProof/>
          <w:lang w:val="en-US"/>
        </w:rPr>
        <w:t>.</w:t>
      </w:r>
      <w:r w:rsidR="00524243" w:rsidRPr="00F57AE8">
        <w:rPr>
          <w:noProof/>
          <w:lang w:val="en-US"/>
        </w:rPr>
        <w:t xml:space="preserve"> doi:</w:t>
      </w:r>
      <w:hyperlink r:id="rId37" w:tgtFrame="_blank" w:history="1">
        <w:r w:rsidR="00524243" w:rsidRPr="00F57AE8">
          <w:rPr>
            <w:rStyle w:val="Hyperlink"/>
          </w:rPr>
          <w:t>10.1086/684394</w:t>
        </w:r>
      </w:hyperlink>
    </w:p>
    <w:p w14:paraId="175BD30A" w14:textId="38BBE81F" w:rsidR="00342410" w:rsidRPr="00F57AE8" w:rsidRDefault="00A126BC" w:rsidP="00342410">
      <w:pPr>
        <w:pStyle w:val="EndNoteBibliography"/>
        <w:spacing w:line="480" w:lineRule="auto"/>
        <w:ind w:left="720" w:hanging="720"/>
        <w:rPr>
          <w:noProof/>
          <w:lang w:val="en-US"/>
        </w:rPr>
      </w:pPr>
      <w:bookmarkStart w:id="67" w:name="_ENREF_63"/>
      <w:r w:rsidRPr="00F57AE8">
        <w:rPr>
          <w:noProof/>
          <w:lang w:val="en-US"/>
        </w:rPr>
        <w:t xml:space="preserve">Pinker, S. (2007). </w:t>
      </w:r>
      <w:r w:rsidRPr="00F57AE8">
        <w:rPr>
          <w:i/>
          <w:noProof/>
          <w:lang w:val="en-US"/>
        </w:rPr>
        <w:t>The stuff of thought: Language as a window into human nature</w:t>
      </w:r>
      <w:r w:rsidRPr="00F57AE8">
        <w:rPr>
          <w:noProof/>
          <w:lang w:val="en-US"/>
        </w:rPr>
        <w:t>. New York, NY: Viking.</w:t>
      </w:r>
    </w:p>
    <w:p w14:paraId="5E1A713F" w14:textId="77777777" w:rsidR="00142264" w:rsidRPr="00F57AE8" w:rsidRDefault="00142264" w:rsidP="00142264">
      <w:pPr>
        <w:pStyle w:val="EndNoteBibliography"/>
        <w:spacing w:line="480" w:lineRule="auto"/>
        <w:ind w:left="720" w:hanging="720"/>
        <w:rPr>
          <w:noProof/>
          <w:lang w:val="en-US"/>
        </w:rPr>
      </w:pPr>
      <w:r w:rsidRPr="00F57AE8">
        <w:rPr>
          <w:noProof/>
          <w:lang w:val="en-US"/>
        </w:rPr>
        <w:t xml:space="preserve">Plonsky, O., Teodorescu, K., &amp; Erev, I. (2015). Reliance on small samples, the wavy recency effect, and similarity-based learning. </w:t>
      </w:r>
      <w:r w:rsidRPr="00F57AE8">
        <w:rPr>
          <w:i/>
          <w:noProof/>
          <w:lang w:val="en-US"/>
        </w:rPr>
        <w:t>Psychological Review, 122</w:t>
      </w:r>
      <w:r w:rsidRPr="00F57AE8">
        <w:rPr>
          <w:noProof/>
          <w:lang w:val="en-US"/>
        </w:rPr>
        <w:t>(4), 621–647. doi:10.1037/a0039413</w:t>
      </w:r>
      <w:bookmarkEnd w:id="67"/>
    </w:p>
    <w:p w14:paraId="37775A33" w14:textId="7F5E60EF" w:rsidR="00142264" w:rsidRPr="00F57AE8" w:rsidRDefault="00142264" w:rsidP="00142264">
      <w:pPr>
        <w:pStyle w:val="EndNoteBibliography"/>
        <w:spacing w:line="480" w:lineRule="auto"/>
        <w:ind w:left="720" w:hanging="720"/>
        <w:rPr>
          <w:noProof/>
          <w:lang w:val="en-US"/>
        </w:rPr>
      </w:pPr>
      <w:bookmarkStart w:id="68" w:name="_ENREF_64"/>
      <w:r w:rsidRPr="00F57AE8">
        <w:rPr>
          <w:noProof/>
          <w:lang w:val="en-US"/>
        </w:rPr>
        <w:lastRenderedPageBreak/>
        <w:t xml:space="preserve">Purmehdi, M., Legoux, R., Carrillat, F., &amp; Senecal, S. (2017). The effectiveness of warning labels for consumers: A meta-analytic investigation into their underlying process and contingencies. </w:t>
      </w:r>
      <w:r w:rsidRPr="00F57AE8">
        <w:rPr>
          <w:i/>
          <w:noProof/>
          <w:lang w:val="en-US"/>
        </w:rPr>
        <w:t>Journal of Public Policy &amp; Marketing, 36</w:t>
      </w:r>
      <w:r w:rsidRPr="00F57AE8">
        <w:rPr>
          <w:noProof/>
          <w:lang w:val="en-US"/>
        </w:rPr>
        <w:t>(1), 36–53. doi:10.1509/jppm.14.047</w:t>
      </w:r>
      <w:bookmarkEnd w:id="68"/>
    </w:p>
    <w:p w14:paraId="78CC27F9" w14:textId="77777777" w:rsidR="00142264" w:rsidRPr="00F57AE8" w:rsidRDefault="00142264" w:rsidP="00142264">
      <w:pPr>
        <w:pStyle w:val="EndNoteBibliography"/>
        <w:spacing w:line="480" w:lineRule="auto"/>
        <w:ind w:left="720" w:hanging="720"/>
        <w:rPr>
          <w:noProof/>
          <w:lang w:val="en-US"/>
        </w:rPr>
      </w:pPr>
      <w:bookmarkStart w:id="69" w:name="_ENREF_65"/>
      <w:r w:rsidRPr="00F57AE8">
        <w:rPr>
          <w:noProof/>
          <w:lang w:val="en-US"/>
        </w:rPr>
        <w:t xml:space="preserve">Rakow, T., &amp; </w:t>
      </w:r>
      <w:r w:rsidRPr="00F57AE8">
        <w:rPr>
          <w:rFonts w:hint="eastAsia"/>
          <w:noProof/>
          <w:lang w:val="en-US"/>
        </w:rPr>
        <w:t xml:space="preserve">Newell, B. R. (2010). Degrees of uncertainty: An overview and framework for future research on experience‐based choice. </w:t>
      </w:r>
      <w:r w:rsidRPr="00F57AE8">
        <w:rPr>
          <w:rFonts w:hint="eastAsia"/>
          <w:i/>
          <w:noProof/>
          <w:lang w:val="en-US"/>
        </w:rPr>
        <w:t>Journal of Behavioral Decision Making, 23</w:t>
      </w:r>
      <w:r w:rsidRPr="00F57AE8">
        <w:rPr>
          <w:rFonts w:hint="eastAsia"/>
          <w:noProof/>
          <w:lang w:val="en-US"/>
        </w:rPr>
        <w:t>(1), 1–14. doi:10.1002/bdm.681</w:t>
      </w:r>
      <w:bookmarkEnd w:id="69"/>
    </w:p>
    <w:p w14:paraId="4B26664E" w14:textId="63809F77" w:rsidR="00142264" w:rsidRPr="00F57AE8" w:rsidRDefault="00142264" w:rsidP="00142264">
      <w:pPr>
        <w:pStyle w:val="EndNoteBibliography"/>
        <w:spacing w:line="480" w:lineRule="auto"/>
        <w:ind w:left="720" w:hanging="720"/>
        <w:rPr>
          <w:noProof/>
          <w:lang w:val="en-US"/>
        </w:rPr>
      </w:pPr>
      <w:bookmarkStart w:id="70" w:name="_ENREF_66"/>
      <w:r w:rsidRPr="00F57AE8">
        <w:rPr>
          <w:noProof/>
          <w:lang w:val="en-US"/>
        </w:rPr>
        <w:t>Regenwetter, M., &amp; Robinson, M. M. (2017). The construct</w:t>
      </w:r>
      <w:r w:rsidR="005C4847" w:rsidRPr="00F57AE8">
        <w:rPr>
          <w:noProof/>
          <w:lang w:val="en-US"/>
        </w:rPr>
        <w:t>–</w:t>
      </w:r>
      <w:r w:rsidRPr="00F57AE8">
        <w:rPr>
          <w:noProof/>
          <w:lang w:val="en-US"/>
        </w:rPr>
        <w:t xml:space="preserve">behavior gap in behavioral decision research: A challenge beyond replicability. </w:t>
      </w:r>
      <w:r w:rsidRPr="00F57AE8">
        <w:rPr>
          <w:i/>
          <w:noProof/>
          <w:lang w:val="en-US"/>
        </w:rPr>
        <w:t>Psychological Review, 124</w:t>
      </w:r>
      <w:r w:rsidRPr="00F57AE8">
        <w:rPr>
          <w:noProof/>
          <w:lang w:val="en-US"/>
        </w:rPr>
        <w:t>(5), 533–550. doi:10.1037/rev0000067</w:t>
      </w:r>
      <w:bookmarkEnd w:id="70"/>
    </w:p>
    <w:p w14:paraId="1B2F9914" w14:textId="77777777" w:rsidR="00142264" w:rsidRPr="00F57AE8" w:rsidRDefault="00142264" w:rsidP="00142264">
      <w:pPr>
        <w:pStyle w:val="EndNoteBibliography"/>
        <w:spacing w:line="480" w:lineRule="auto"/>
        <w:ind w:left="720" w:hanging="720"/>
        <w:rPr>
          <w:noProof/>
          <w:lang w:val="en-US"/>
        </w:rPr>
      </w:pPr>
      <w:bookmarkStart w:id="71" w:name="_ENREF_67"/>
      <w:r w:rsidRPr="00F57AE8">
        <w:rPr>
          <w:noProof/>
          <w:lang w:val="en-US"/>
        </w:rPr>
        <w:t xml:space="preserve">Rehder, B., &amp; Waldmann, M. R. (2017). Failures of explaining away and screening off in described versus experienced causal learning scenarios. </w:t>
      </w:r>
      <w:r w:rsidRPr="00F57AE8">
        <w:rPr>
          <w:i/>
          <w:noProof/>
          <w:lang w:val="en-US"/>
        </w:rPr>
        <w:t>Memory &amp; Cognition, 45</w:t>
      </w:r>
      <w:r w:rsidRPr="00F57AE8">
        <w:rPr>
          <w:noProof/>
          <w:lang w:val="en-US"/>
        </w:rPr>
        <w:t>(2), 245–260. doi:10.3758/s13421-016-0662-3</w:t>
      </w:r>
      <w:bookmarkEnd w:id="71"/>
    </w:p>
    <w:p w14:paraId="4041E4E5" w14:textId="3D697F25" w:rsidR="00A126BC" w:rsidRPr="00F57AE8" w:rsidRDefault="00A126BC" w:rsidP="00A126BC">
      <w:pPr>
        <w:pStyle w:val="EndNoteBibliography"/>
        <w:spacing w:line="480" w:lineRule="auto"/>
        <w:ind w:left="720" w:hanging="720"/>
        <w:rPr>
          <w:noProof/>
          <w:lang w:val="en-US"/>
        </w:rPr>
      </w:pPr>
      <w:bookmarkStart w:id="72" w:name="_ENREF_68"/>
      <w:r w:rsidRPr="00F57AE8">
        <w:rPr>
          <w:noProof/>
          <w:lang w:val="en-US"/>
        </w:rPr>
        <w:t xml:space="preserve">Richerson, P. J., &amp; Boyd, R. (2005). </w:t>
      </w:r>
      <w:r w:rsidRPr="00F57AE8">
        <w:rPr>
          <w:i/>
          <w:noProof/>
          <w:lang w:val="en-US"/>
        </w:rPr>
        <w:t>Not by genes alone</w:t>
      </w:r>
      <w:r w:rsidR="006C08D4" w:rsidRPr="00F57AE8">
        <w:rPr>
          <w:i/>
          <w:noProof/>
          <w:lang w:val="en-US"/>
        </w:rPr>
        <w:t>: H</w:t>
      </w:r>
      <w:r w:rsidRPr="00F57AE8">
        <w:rPr>
          <w:i/>
          <w:noProof/>
          <w:lang w:val="en-US"/>
        </w:rPr>
        <w:t>ow culture transformed human evolution.</w:t>
      </w:r>
      <w:r w:rsidRPr="00F57AE8">
        <w:rPr>
          <w:noProof/>
          <w:lang w:val="en-US"/>
        </w:rPr>
        <w:t xml:space="preserve"> Chicago, IL: The University of Chicago Press.</w:t>
      </w:r>
    </w:p>
    <w:p w14:paraId="0C104679" w14:textId="77777777" w:rsidR="00142264" w:rsidRPr="00F57AE8" w:rsidRDefault="00142264" w:rsidP="00142264">
      <w:pPr>
        <w:pStyle w:val="EndNoteBibliography"/>
        <w:spacing w:line="480" w:lineRule="auto"/>
        <w:ind w:left="720" w:hanging="720"/>
        <w:rPr>
          <w:noProof/>
          <w:lang w:val="en-US"/>
        </w:rPr>
      </w:pPr>
      <w:r w:rsidRPr="00F57AE8">
        <w:rPr>
          <w:noProof/>
          <w:lang w:val="en-US"/>
        </w:rPr>
        <w:t xml:space="preserve">Rogers, G. O. (1997). The dynamics of risk perception: How does perceived risk respond to risk events? </w:t>
      </w:r>
      <w:r w:rsidRPr="00F57AE8">
        <w:rPr>
          <w:i/>
          <w:noProof/>
          <w:lang w:val="en-US"/>
        </w:rPr>
        <w:t>Risk Analysis, 17</w:t>
      </w:r>
      <w:r w:rsidRPr="00F57AE8">
        <w:rPr>
          <w:noProof/>
          <w:lang w:val="en-US"/>
        </w:rPr>
        <w:t>(6), 745–757. doi:10.1111/j.1539-6924.1997.tb01280.x</w:t>
      </w:r>
      <w:bookmarkEnd w:id="72"/>
    </w:p>
    <w:p w14:paraId="676C37E4" w14:textId="77777777" w:rsidR="00142264" w:rsidRPr="00F57AE8" w:rsidRDefault="00142264" w:rsidP="00142264">
      <w:pPr>
        <w:pStyle w:val="EndNoteBibliography"/>
        <w:spacing w:line="480" w:lineRule="auto"/>
        <w:ind w:left="720" w:hanging="720"/>
        <w:rPr>
          <w:noProof/>
          <w:lang w:val="en-US"/>
        </w:rPr>
      </w:pPr>
      <w:bookmarkStart w:id="73" w:name="_ENREF_69"/>
      <w:r w:rsidRPr="00F57AE8">
        <w:rPr>
          <w:noProof/>
          <w:lang w:val="en-US"/>
        </w:rPr>
        <w:t xml:space="preserve">Rottenstreich, Y., &amp; Tversky, A. (1997). Unpacking, repacking, and anchoring: Advances in support theory. </w:t>
      </w:r>
      <w:r w:rsidRPr="00F57AE8">
        <w:rPr>
          <w:i/>
          <w:noProof/>
          <w:lang w:val="en-US"/>
        </w:rPr>
        <w:t>Psychological Review, 104</w:t>
      </w:r>
      <w:r w:rsidRPr="00F57AE8">
        <w:rPr>
          <w:noProof/>
          <w:lang w:val="en-US"/>
        </w:rPr>
        <w:t>(2), 406–415. doi:10.1037/0033-295x.104.2.406</w:t>
      </w:r>
      <w:bookmarkEnd w:id="73"/>
    </w:p>
    <w:p w14:paraId="3DA91EEA" w14:textId="77777777" w:rsidR="00142264" w:rsidRPr="00F57AE8" w:rsidRDefault="00142264" w:rsidP="00142264">
      <w:pPr>
        <w:pStyle w:val="EndNoteBibliography"/>
        <w:spacing w:line="480" w:lineRule="auto"/>
        <w:ind w:left="720" w:hanging="720"/>
        <w:rPr>
          <w:noProof/>
          <w:lang w:val="en-US"/>
        </w:rPr>
      </w:pPr>
      <w:bookmarkStart w:id="74" w:name="_ENREF_70"/>
      <w:r w:rsidRPr="00F57AE8">
        <w:rPr>
          <w:noProof/>
          <w:lang w:val="en-US"/>
        </w:rPr>
        <w:t>Sang-Hun, C. (2020, February 23). As coronavirus cases spiral, South Korea raises threat alert level.</w:t>
      </w:r>
      <w:r w:rsidRPr="00F57AE8">
        <w:rPr>
          <w:i/>
          <w:noProof/>
          <w:lang w:val="en-US"/>
        </w:rPr>
        <w:t xml:space="preserve"> The New York Times</w:t>
      </w:r>
      <w:r w:rsidRPr="00F57AE8">
        <w:rPr>
          <w:noProof/>
          <w:lang w:val="en-US"/>
        </w:rPr>
        <w:t xml:space="preserve">. Retrieved from </w:t>
      </w:r>
      <w:bookmarkEnd w:id="74"/>
      <w:r w:rsidRPr="00F57AE8">
        <w:rPr>
          <w:noProof/>
          <w:lang w:val="en-US"/>
        </w:rPr>
        <w:t>https://www.nytimes.com/2020/02/23/world/asia/south-korea-coronavirus-moon.html</w:t>
      </w:r>
    </w:p>
    <w:p w14:paraId="1C13BEDE" w14:textId="6549A8A9" w:rsidR="00142264" w:rsidRPr="00F57AE8" w:rsidRDefault="00142264" w:rsidP="00142264">
      <w:pPr>
        <w:pStyle w:val="EndNoteBibliography"/>
        <w:spacing w:line="480" w:lineRule="auto"/>
        <w:ind w:left="720" w:hanging="720"/>
        <w:rPr>
          <w:noProof/>
          <w:lang w:val="de-DE"/>
        </w:rPr>
      </w:pPr>
      <w:bookmarkStart w:id="75" w:name="_ENREF_71"/>
      <w:r w:rsidRPr="00F57AE8">
        <w:rPr>
          <w:noProof/>
          <w:lang w:val="en-US"/>
        </w:rPr>
        <w:t xml:space="preserve">Schooler, L., &amp; Hertwig, R. (2005). How forgetting aids heuristic inference. </w:t>
      </w:r>
      <w:r w:rsidRPr="00F57AE8">
        <w:rPr>
          <w:i/>
          <w:noProof/>
          <w:lang w:val="de-DE"/>
        </w:rPr>
        <w:t>Psychological Review, 112</w:t>
      </w:r>
      <w:r w:rsidRPr="00F57AE8">
        <w:rPr>
          <w:noProof/>
          <w:lang w:val="de-DE"/>
        </w:rPr>
        <w:t>, 610–628. doi:10.1037/0033-295X.112.3.610</w:t>
      </w:r>
      <w:bookmarkEnd w:id="75"/>
    </w:p>
    <w:p w14:paraId="5DB41A17" w14:textId="133F8104" w:rsidR="00BC39F1" w:rsidRPr="00F57AE8" w:rsidRDefault="00BC39F1" w:rsidP="002858DD">
      <w:pPr>
        <w:pStyle w:val="EndNoteBibliography"/>
        <w:spacing w:line="480" w:lineRule="auto"/>
        <w:ind w:left="720" w:hanging="720"/>
        <w:rPr>
          <w:rFonts w:eastAsiaTheme="minorEastAsia"/>
          <w:noProof/>
          <w:lang w:eastAsia="zh-CN"/>
        </w:rPr>
      </w:pPr>
      <w:r w:rsidRPr="00F57AE8">
        <w:rPr>
          <w:rFonts w:eastAsiaTheme="minorEastAsia"/>
          <w:noProof/>
          <w:lang w:eastAsia="zh-CN"/>
        </w:rPr>
        <w:lastRenderedPageBreak/>
        <w:t>Schulte, E., Spies, C., Denke, C., Meerpohl, J.</w:t>
      </w:r>
      <w:r w:rsidR="006C08D4" w:rsidRPr="00F57AE8">
        <w:rPr>
          <w:rFonts w:eastAsiaTheme="minorEastAsia"/>
          <w:noProof/>
          <w:lang w:val="de-DE" w:eastAsia="zh-CN"/>
        </w:rPr>
        <w:t xml:space="preserve"> </w:t>
      </w:r>
      <w:r w:rsidRPr="00F57AE8">
        <w:rPr>
          <w:rFonts w:eastAsiaTheme="minorEastAsia"/>
          <w:noProof/>
          <w:lang w:eastAsia="zh-CN"/>
        </w:rPr>
        <w:t xml:space="preserve">J., Donner-Banzhoff, N., Petzke, F., Hertwig, R., </w:t>
      </w:r>
      <w:r w:rsidR="00603FE3" w:rsidRPr="00F57AE8">
        <w:rPr>
          <w:noProof/>
          <w:lang w:val="de-DE"/>
        </w:rPr>
        <w:t xml:space="preserve"> . . .</w:t>
      </w:r>
      <w:r w:rsidRPr="00F57AE8">
        <w:rPr>
          <w:rFonts w:eastAsiaTheme="minorEastAsia"/>
          <w:noProof/>
          <w:lang w:eastAsia="zh-CN"/>
        </w:rPr>
        <w:t xml:space="preserve"> &amp; Wegwarth, O. (2021). </w:t>
      </w:r>
      <w:r w:rsidRPr="00F57AE8">
        <w:rPr>
          <w:rFonts w:eastAsiaTheme="minorEastAsia"/>
          <w:i/>
          <w:noProof/>
          <w:lang w:eastAsia="zh-CN"/>
        </w:rPr>
        <w:t xml:space="preserve">Long-term use of strong opioids: Self-reported outcome measures from German patients with chronic noncancer pain. </w:t>
      </w:r>
      <w:r w:rsidRPr="00F57AE8">
        <w:rPr>
          <w:rFonts w:eastAsiaTheme="minorEastAsia"/>
          <w:noProof/>
          <w:lang w:eastAsia="zh-CN"/>
        </w:rPr>
        <w:t xml:space="preserve">Manuscript submitted for publication. </w:t>
      </w:r>
    </w:p>
    <w:p w14:paraId="55D84E7C" w14:textId="4C50C156" w:rsidR="002858DD" w:rsidRPr="00F57AE8" w:rsidRDefault="002858DD" w:rsidP="002858DD">
      <w:pPr>
        <w:pStyle w:val="EndNoteBibliography"/>
        <w:spacing w:line="480" w:lineRule="auto"/>
        <w:ind w:left="720" w:hanging="720"/>
        <w:rPr>
          <w:noProof/>
          <w:lang w:val="en-US"/>
        </w:rPr>
      </w:pPr>
      <w:r w:rsidRPr="00F57AE8">
        <w:rPr>
          <w:rFonts w:eastAsiaTheme="minorEastAsia"/>
          <w:noProof/>
          <w:lang w:eastAsia="zh-CN"/>
        </w:rPr>
        <w:t>Schultz, P. W., &amp; Tabanico, J. J. (2009). Criminal beware: A social norms perspective on posting public warning signs.</w:t>
      </w:r>
      <w:r w:rsidR="006C08D4" w:rsidRPr="00F57AE8">
        <w:rPr>
          <w:rFonts w:eastAsiaTheme="minorEastAsia"/>
          <w:noProof/>
          <w:lang w:val="en-US" w:eastAsia="zh-CN"/>
        </w:rPr>
        <w:t xml:space="preserve"> </w:t>
      </w:r>
      <w:r w:rsidRPr="00F57AE8">
        <w:rPr>
          <w:rFonts w:eastAsiaTheme="minorEastAsia"/>
          <w:i/>
          <w:iCs/>
          <w:noProof/>
          <w:lang w:eastAsia="zh-CN"/>
        </w:rPr>
        <w:t>Criminology</w:t>
      </w:r>
      <w:r w:rsidRPr="00F57AE8">
        <w:rPr>
          <w:rFonts w:eastAsiaTheme="minorEastAsia"/>
          <w:noProof/>
          <w:lang w:eastAsia="zh-CN"/>
        </w:rPr>
        <w:t>,</w:t>
      </w:r>
      <w:r w:rsidR="006C08D4" w:rsidRPr="00F57AE8">
        <w:rPr>
          <w:rFonts w:eastAsiaTheme="minorEastAsia"/>
          <w:noProof/>
          <w:lang w:val="en-US" w:eastAsia="zh-CN"/>
        </w:rPr>
        <w:t xml:space="preserve"> </w:t>
      </w:r>
      <w:r w:rsidRPr="00F57AE8">
        <w:rPr>
          <w:rFonts w:eastAsiaTheme="minorEastAsia"/>
          <w:i/>
          <w:iCs/>
          <w:noProof/>
          <w:lang w:eastAsia="zh-CN"/>
        </w:rPr>
        <w:t>47</w:t>
      </w:r>
      <w:r w:rsidRPr="00F57AE8">
        <w:rPr>
          <w:rFonts w:eastAsiaTheme="minorEastAsia"/>
          <w:noProof/>
          <w:lang w:eastAsia="zh-CN"/>
        </w:rPr>
        <w:t>(4), 1201</w:t>
      </w:r>
      <w:r w:rsidR="006C08D4" w:rsidRPr="00F57AE8">
        <w:rPr>
          <w:noProof/>
          <w:lang w:val="en-US"/>
        </w:rPr>
        <w:t>–</w:t>
      </w:r>
      <w:r w:rsidRPr="00F57AE8">
        <w:rPr>
          <w:rFonts w:eastAsiaTheme="minorEastAsia"/>
          <w:noProof/>
          <w:lang w:eastAsia="zh-CN"/>
        </w:rPr>
        <w:t>1222.</w:t>
      </w:r>
      <w:r w:rsidR="006C08D4" w:rsidRPr="00F57AE8">
        <w:rPr>
          <w:rFonts w:eastAsiaTheme="minorEastAsia"/>
          <w:noProof/>
          <w:lang w:val="en-US" w:eastAsia="zh-CN"/>
        </w:rPr>
        <w:t xml:space="preserve"> doi:</w:t>
      </w:r>
      <w:hyperlink r:id="rId38" w:tgtFrame="_blank" w:history="1">
        <w:r w:rsidR="006C08D4" w:rsidRPr="00F57AE8">
          <w:rPr>
            <w:rStyle w:val="Hyperlink"/>
          </w:rPr>
          <w:t>10.1111/j.1745-9125.</w:t>
        </w:r>
        <w:proofErr w:type="gramStart"/>
        <w:r w:rsidR="006C08D4" w:rsidRPr="00F57AE8">
          <w:rPr>
            <w:rStyle w:val="Hyperlink"/>
          </w:rPr>
          <w:t>2009.00173.x</w:t>
        </w:r>
        <w:proofErr w:type="gramEnd"/>
      </w:hyperlink>
    </w:p>
    <w:p w14:paraId="2F77767F" w14:textId="65B309C4" w:rsidR="00142264" w:rsidRPr="00F57AE8" w:rsidRDefault="00142264" w:rsidP="00142264">
      <w:pPr>
        <w:pStyle w:val="EndNoteBibliography"/>
        <w:spacing w:line="480" w:lineRule="auto"/>
        <w:ind w:left="720" w:hanging="720"/>
        <w:rPr>
          <w:noProof/>
          <w:lang w:val="en-US"/>
        </w:rPr>
      </w:pPr>
      <w:bookmarkStart w:id="76" w:name="_ENREF_73"/>
      <w:r w:rsidRPr="00F57AE8">
        <w:rPr>
          <w:noProof/>
          <w:lang w:val="en-US"/>
        </w:rPr>
        <w:t xml:space="preserve">Singer, T., Seymour, B., Doherty, J., Kaube, H., Dolan, R. J., &amp; Frith, C. D. (2004). Empathy for pain involves the affective but not sensory components of pain. </w:t>
      </w:r>
      <w:r w:rsidRPr="00F57AE8">
        <w:rPr>
          <w:i/>
          <w:noProof/>
          <w:lang w:val="en-US"/>
        </w:rPr>
        <w:t>Science, 303</w:t>
      </w:r>
      <w:r w:rsidRPr="00F57AE8">
        <w:rPr>
          <w:noProof/>
          <w:lang w:val="en-US"/>
        </w:rPr>
        <w:t>(5661), 1157–1162</w:t>
      </w:r>
      <w:r w:rsidR="006C08D4" w:rsidRPr="00F57AE8">
        <w:rPr>
          <w:noProof/>
          <w:lang w:val="en-US"/>
        </w:rPr>
        <w:t>.</w:t>
      </w:r>
      <w:r w:rsidRPr="00F57AE8">
        <w:rPr>
          <w:noProof/>
          <w:lang w:val="en-US"/>
        </w:rPr>
        <w:t xml:space="preserve"> doi:10.1126/science.1093535</w:t>
      </w:r>
      <w:bookmarkEnd w:id="76"/>
    </w:p>
    <w:p w14:paraId="1509A72D" w14:textId="77777777" w:rsidR="00142264" w:rsidRPr="00F57AE8" w:rsidRDefault="00142264" w:rsidP="00142264">
      <w:pPr>
        <w:pStyle w:val="EndNoteBibliography"/>
        <w:spacing w:line="480" w:lineRule="auto"/>
        <w:ind w:left="720" w:hanging="720"/>
        <w:rPr>
          <w:noProof/>
          <w:lang w:val="en-US"/>
        </w:rPr>
      </w:pPr>
      <w:bookmarkStart w:id="77" w:name="_ENREF_74"/>
      <w:r w:rsidRPr="00F57AE8">
        <w:rPr>
          <w:noProof/>
          <w:lang w:val="en-US"/>
        </w:rPr>
        <w:t xml:space="preserve">Sjöberg, L. (1999). Risk perception by the public and by experts: A dilemma in risk management. </w:t>
      </w:r>
      <w:r w:rsidRPr="00F57AE8">
        <w:rPr>
          <w:i/>
          <w:noProof/>
          <w:lang w:val="en-US"/>
        </w:rPr>
        <w:t>Human Ecology Review, 6</w:t>
      </w:r>
      <w:r w:rsidRPr="00F57AE8">
        <w:rPr>
          <w:noProof/>
          <w:lang w:val="en-US"/>
        </w:rPr>
        <w:t xml:space="preserve">, 1–9. </w:t>
      </w:r>
      <w:bookmarkEnd w:id="77"/>
    </w:p>
    <w:p w14:paraId="2E5F364D" w14:textId="77777777" w:rsidR="00142264" w:rsidRPr="00F57AE8" w:rsidRDefault="00142264" w:rsidP="00142264">
      <w:pPr>
        <w:pStyle w:val="EndNoteBibliography"/>
        <w:spacing w:line="480" w:lineRule="auto"/>
        <w:ind w:left="720" w:hanging="720"/>
        <w:rPr>
          <w:noProof/>
          <w:lang w:val="en-US"/>
        </w:rPr>
      </w:pPr>
      <w:bookmarkStart w:id="78" w:name="_ENREF_75"/>
      <w:r w:rsidRPr="00F57AE8">
        <w:rPr>
          <w:noProof/>
          <w:lang w:val="en-US"/>
        </w:rPr>
        <w:t xml:space="preserve">Slovic, P. (1987). Perception of risk. </w:t>
      </w:r>
      <w:r w:rsidRPr="00F57AE8">
        <w:rPr>
          <w:i/>
          <w:noProof/>
          <w:lang w:val="en-US"/>
        </w:rPr>
        <w:t>Science, 236</w:t>
      </w:r>
      <w:r w:rsidRPr="00F57AE8">
        <w:rPr>
          <w:noProof/>
          <w:lang w:val="en-US"/>
        </w:rPr>
        <w:t xml:space="preserve">(4799), 280–285. doi:10.1126/science.3563507 </w:t>
      </w:r>
      <w:bookmarkEnd w:id="78"/>
    </w:p>
    <w:p w14:paraId="7936783A" w14:textId="01D12752" w:rsidR="007245E0" w:rsidRPr="00F57AE8" w:rsidRDefault="007245E0" w:rsidP="00142264">
      <w:pPr>
        <w:pStyle w:val="EndNoteBibliography"/>
        <w:spacing w:line="480" w:lineRule="auto"/>
        <w:ind w:left="720" w:hanging="720"/>
        <w:rPr>
          <w:noProof/>
          <w:lang w:val="en-US"/>
        </w:rPr>
      </w:pPr>
      <w:bookmarkStart w:id="79" w:name="_ENREF_76"/>
      <w:r w:rsidRPr="00F57AE8">
        <w:rPr>
          <w:noProof/>
          <w:lang w:val="en-US"/>
        </w:rPr>
        <w:t>Slovic, P. (2000a). What does it mean to know a cumulative risk? Adolescents</w:t>
      </w:r>
      <w:r w:rsidR="006C08D4" w:rsidRPr="00F57AE8">
        <w:rPr>
          <w:noProof/>
          <w:lang w:val="en-US"/>
        </w:rPr>
        <w:t>’</w:t>
      </w:r>
      <w:r w:rsidRPr="00F57AE8">
        <w:rPr>
          <w:noProof/>
          <w:lang w:val="en-US"/>
        </w:rPr>
        <w:t xml:space="preserve"> perceptions of short</w:t>
      </w:r>
      <w:r w:rsidRPr="00F57AE8">
        <w:rPr>
          <w:rFonts w:hint="eastAsia"/>
          <w:noProof/>
          <w:lang w:val="en-US"/>
        </w:rPr>
        <w:t>‐</w:t>
      </w:r>
      <w:r w:rsidRPr="00F57AE8">
        <w:rPr>
          <w:noProof/>
          <w:lang w:val="en-US"/>
        </w:rPr>
        <w:t>term and long</w:t>
      </w:r>
      <w:r w:rsidRPr="00F57AE8">
        <w:rPr>
          <w:rFonts w:hint="eastAsia"/>
          <w:noProof/>
          <w:lang w:val="en-US"/>
        </w:rPr>
        <w:t>‐</w:t>
      </w:r>
      <w:r w:rsidRPr="00F57AE8">
        <w:rPr>
          <w:noProof/>
          <w:lang w:val="en-US"/>
        </w:rPr>
        <w:t xml:space="preserve">term consequences of smoking. </w:t>
      </w:r>
      <w:r w:rsidRPr="00F57AE8">
        <w:rPr>
          <w:i/>
          <w:noProof/>
          <w:lang w:val="en-US"/>
        </w:rPr>
        <w:t xml:space="preserve">Journal of </w:t>
      </w:r>
      <w:r w:rsidR="006C08D4" w:rsidRPr="00F57AE8">
        <w:rPr>
          <w:i/>
          <w:noProof/>
          <w:lang w:val="en-US"/>
        </w:rPr>
        <w:t>B</w:t>
      </w:r>
      <w:r w:rsidRPr="00F57AE8">
        <w:rPr>
          <w:i/>
          <w:noProof/>
          <w:lang w:val="en-US"/>
        </w:rPr>
        <w:t xml:space="preserve">ehavioral </w:t>
      </w:r>
      <w:r w:rsidR="006C08D4" w:rsidRPr="00F57AE8">
        <w:rPr>
          <w:i/>
          <w:noProof/>
          <w:lang w:val="en-US"/>
        </w:rPr>
        <w:t>D</w:t>
      </w:r>
      <w:r w:rsidRPr="00F57AE8">
        <w:rPr>
          <w:i/>
          <w:noProof/>
          <w:lang w:val="en-US"/>
        </w:rPr>
        <w:t xml:space="preserve">ecision </w:t>
      </w:r>
      <w:r w:rsidR="006C08D4" w:rsidRPr="00F57AE8">
        <w:rPr>
          <w:i/>
          <w:noProof/>
          <w:lang w:val="en-US"/>
        </w:rPr>
        <w:t>M</w:t>
      </w:r>
      <w:r w:rsidRPr="00F57AE8">
        <w:rPr>
          <w:i/>
          <w:noProof/>
          <w:lang w:val="en-US"/>
        </w:rPr>
        <w:t>aking, 13</w:t>
      </w:r>
      <w:r w:rsidRPr="00F57AE8">
        <w:rPr>
          <w:noProof/>
          <w:lang w:val="en-US"/>
        </w:rPr>
        <w:t>(2), 259</w:t>
      </w:r>
      <w:r w:rsidR="006C08D4" w:rsidRPr="00F57AE8">
        <w:rPr>
          <w:noProof/>
          <w:lang w:val="en-US"/>
        </w:rPr>
        <w:t>–</w:t>
      </w:r>
      <w:r w:rsidRPr="00F57AE8">
        <w:rPr>
          <w:noProof/>
          <w:lang w:val="en-US"/>
        </w:rPr>
        <w:t>266.</w:t>
      </w:r>
      <w:r w:rsidR="006C08D4" w:rsidRPr="00F57AE8">
        <w:rPr>
          <w:noProof/>
          <w:lang w:val="en-US"/>
        </w:rPr>
        <w:t xml:space="preserve"> doi:</w:t>
      </w:r>
      <w:hyperlink r:id="rId39" w:tgtFrame="_blank" w:history="1">
        <w:r w:rsidR="006C08D4" w:rsidRPr="00F57AE8">
          <w:rPr>
            <w:rStyle w:val="Hyperlink"/>
          </w:rPr>
          <w:t>10.1002/(SICI)1099-0771(200004/06)13:2&lt;</w:t>
        </w:r>
        <w:proofErr w:type="gramStart"/>
        <w:r w:rsidR="006C08D4" w:rsidRPr="00F57AE8">
          <w:rPr>
            <w:rStyle w:val="Hyperlink"/>
          </w:rPr>
          <w:t>259::</w:t>
        </w:r>
        <w:proofErr w:type="gramEnd"/>
        <w:r w:rsidR="006C08D4" w:rsidRPr="00F57AE8">
          <w:rPr>
            <w:rStyle w:val="Hyperlink"/>
          </w:rPr>
          <w:t>AID-BDM336&gt;3.0.CO;2-6</w:t>
        </w:r>
      </w:hyperlink>
    </w:p>
    <w:p w14:paraId="15B2F05B" w14:textId="050E4D22" w:rsidR="00142264" w:rsidRPr="00F57AE8" w:rsidRDefault="00142264" w:rsidP="00142264">
      <w:pPr>
        <w:pStyle w:val="EndNoteBibliography"/>
        <w:spacing w:line="480" w:lineRule="auto"/>
        <w:ind w:left="720" w:hanging="720"/>
        <w:rPr>
          <w:noProof/>
          <w:lang w:val="en-US"/>
        </w:rPr>
      </w:pPr>
      <w:r w:rsidRPr="00F57AE8">
        <w:rPr>
          <w:noProof/>
          <w:lang w:val="en-US"/>
        </w:rPr>
        <w:t>Slovic, P. (2000</w:t>
      </w:r>
      <w:r w:rsidR="007245E0" w:rsidRPr="00F57AE8">
        <w:rPr>
          <w:noProof/>
          <w:lang w:val="en-US"/>
        </w:rPr>
        <w:t xml:space="preserve">b). </w:t>
      </w:r>
      <w:r w:rsidRPr="00F57AE8">
        <w:rPr>
          <w:noProof/>
          <w:lang w:val="en-US"/>
        </w:rPr>
        <w:t>Rejoinder: The perils of Viscusi</w:t>
      </w:r>
      <w:r w:rsidR="005C4847" w:rsidRPr="00F57AE8">
        <w:rPr>
          <w:noProof/>
          <w:lang w:val="en-US"/>
        </w:rPr>
        <w:t>’</w:t>
      </w:r>
      <w:r w:rsidRPr="00F57AE8">
        <w:rPr>
          <w:noProof/>
          <w:lang w:val="en-US"/>
        </w:rPr>
        <w:t xml:space="preserve">s analyses of smoking risk perceptions. </w:t>
      </w:r>
      <w:r w:rsidRPr="00F57AE8">
        <w:rPr>
          <w:i/>
          <w:noProof/>
          <w:lang w:val="en-US"/>
        </w:rPr>
        <w:t>Journal of Behavioral Decision Making, 13</w:t>
      </w:r>
      <w:r w:rsidRPr="00F57AE8">
        <w:rPr>
          <w:noProof/>
          <w:lang w:val="en-US"/>
        </w:rPr>
        <w:t>(2), 273–276. doi:10.1002/(sici)1099-0771(200004/06)13:2&lt;273::Aid-bdm338&gt;3.0.Co;2-g</w:t>
      </w:r>
      <w:bookmarkEnd w:id="79"/>
    </w:p>
    <w:p w14:paraId="0F69B513" w14:textId="4FDE25B7" w:rsidR="001D4E15" w:rsidRPr="00F57AE8" w:rsidRDefault="001D4E15" w:rsidP="00142264">
      <w:pPr>
        <w:pStyle w:val="EndNoteBibliography"/>
        <w:spacing w:line="480" w:lineRule="auto"/>
        <w:ind w:left="720" w:hanging="720"/>
        <w:rPr>
          <w:noProof/>
          <w:lang w:val="en-US"/>
        </w:rPr>
      </w:pPr>
      <w:bookmarkStart w:id="80" w:name="_ENREF_77"/>
      <w:r w:rsidRPr="00F57AE8">
        <w:rPr>
          <w:noProof/>
        </w:rPr>
        <w:t xml:space="preserve">Slovic, P., Fischhoff, B., &amp; Lichtenstein, S. (1978). </w:t>
      </w:r>
      <w:r w:rsidRPr="00F57AE8">
        <w:rPr>
          <w:noProof/>
          <w:lang w:val="en-US"/>
        </w:rPr>
        <w:t xml:space="preserve">Accident probabilities and seat belt usage: A psychological perspective. </w:t>
      </w:r>
      <w:r w:rsidRPr="00F57AE8">
        <w:rPr>
          <w:i/>
          <w:noProof/>
          <w:lang w:val="en-US"/>
        </w:rPr>
        <w:t>Accident Analysis &amp; Prevention, 10</w:t>
      </w:r>
      <w:r w:rsidRPr="00F57AE8">
        <w:rPr>
          <w:noProof/>
          <w:lang w:val="en-US"/>
        </w:rPr>
        <w:t>(4), 281</w:t>
      </w:r>
      <w:r w:rsidR="006C08D4" w:rsidRPr="00F57AE8">
        <w:rPr>
          <w:noProof/>
          <w:lang w:val="en-US"/>
        </w:rPr>
        <w:t>–</w:t>
      </w:r>
      <w:r w:rsidRPr="00F57AE8">
        <w:rPr>
          <w:noProof/>
          <w:lang w:val="en-US"/>
        </w:rPr>
        <w:t>285.</w:t>
      </w:r>
      <w:r w:rsidR="006C08D4" w:rsidRPr="00F57AE8">
        <w:rPr>
          <w:noProof/>
          <w:lang w:val="en-US"/>
        </w:rPr>
        <w:t xml:space="preserve"> doi:</w:t>
      </w:r>
      <w:hyperlink r:id="rId40" w:tgtFrame="_blank" w:history="1">
        <w:r w:rsidR="006C08D4" w:rsidRPr="00F57AE8">
          <w:rPr>
            <w:rStyle w:val="Hyperlink"/>
          </w:rPr>
          <w:t>0.1016/0001-4575(78)90030-1</w:t>
        </w:r>
      </w:hyperlink>
    </w:p>
    <w:p w14:paraId="20566FE0" w14:textId="1859CEC7" w:rsidR="00FD2DDD" w:rsidRPr="00F57AE8" w:rsidRDefault="00FD2DDD" w:rsidP="00142264">
      <w:pPr>
        <w:pStyle w:val="EndNoteBibliography"/>
        <w:spacing w:line="480" w:lineRule="auto"/>
        <w:ind w:left="720" w:hanging="720"/>
        <w:rPr>
          <w:noProof/>
          <w:lang w:val="en-US"/>
        </w:rPr>
      </w:pPr>
      <w:r w:rsidRPr="00F57AE8">
        <w:rPr>
          <w:noProof/>
          <w:lang w:val="en-US"/>
        </w:rPr>
        <w:t xml:space="preserve">Slovic, P., Fischhoff, B., &amp; Lichtenstein, S. (1979). Rating the risks. </w:t>
      </w:r>
      <w:r w:rsidRPr="00F57AE8">
        <w:rPr>
          <w:i/>
          <w:noProof/>
          <w:lang w:val="en-US"/>
        </w:rPr>
        <w:t>Environment, 2</w:t>
      </w:r>
      <w:r w:rsidRPr="00F57AE8">
        <w:rPr>
          <w:noProof/>
          <w:lang w:val="en-US"/>
        </w:rPr>
        <w:t>(3), 14</w:t>
      </w:r>
      <w:r w:rsidR="006C08D4" w:rsidRPr="00F57AE8">
        <w:rPr>
          <w:noProof/>
          <w:lang w:val="en-US"/>
        </w:rPr>
        <w:t>–</w:t>
      </w:r>
      <w:r w:rsidRPr="00F57AE8">
        <w:rPr>
          <w:noProof/>
          <w:lang w:val="en-US"/>
        </w:rPr>
        <w:t xml:space="preserve">20. </w:t>
      </w:r>
      <w:r w:rsidR="006C08D4" w:rsidRPr="00F57AE8">
        <w:rPr>
          <w:noProof/>
          <w:lang w:val="en-US"/>
        </w:rPr>
        <w:t>doi:</w:t>
      </w:r>
      <w:hyperlink r:id="rId41" w:tgtFrame="_blank" w:history="1">
        <w:r w:rsidR="006C08D4" w:rsidRPr="00F57AE8">
          <w:rPr>
            <w:rStyle w:val="Hyperlink"/>
          </w:rPr>
          <w:t>0.1080/00139157.1979.9933091</w:t>
        </w:r>
      </w:hyperlink>
      <w:r w:rsidR="006C08D4" w:rsidRPr="00F57AE8">
        <w:rPr>
          <w:lang w:val="en-US"/>
        </w:rPr>
        <w:t xml:space="preserve"> </w:t>
      </w:r>
      <w:r w:rsidR="004525D0" w:rsidRPr="00F57AE8">
        <w:rPr>
          <w:lang w:val="en-US"/>
        </w:rPr>
        <w:t>[not in text]</w:t>
      </w:r>
    </w:p>
    <w:p w14:paraId="328A4CB7" w14:textId="2EB0F7EB" w:rsidR="00FD2DDD" w:rsidRPr="00F57AE8" w:rsidRDefault="00FD2DDD" w:rsidP="00FD2DDD">
      <w:pPr>
        <w:pStyle w:val="EndNoteBibliography"/>
        <w:spacing w:line="480" w:lineRule="auto"/>
        <w:ind w:left="720" w:hanging="720"/>
        <w:rPr>
          <w:noProof/>
          <w:lang w:val="en-US"/>
        </w:rPr>
      </w:pPr>
      <w:r w:rsidRPr="00F57AE8">
        <w:rPr>
          <w:noProof/>
          <w:lang w:val="en-US"/>
        </w:rPr>
        <w:lastRenderedPageBreak/>
        <w:t>Slovic, P., Fischhoff, B., &amp; Lichtenstein, S. (1985). Rating the risks: The structure of expert and lay perceptions. In</w:t>
      </w:r>
      <w:r w:rsidR="006C08D4" w:rsidRPr="00F57AE8">
        <w:rPr>
          <w:noProof/>
          <w:lang w:val="en-US"/>
        </w:rPr>
        <w:t xml:space="preserve"> V. T. Covello, J. L. Mumpower, P. J. M. Stallen, V. R. R. Uppuluri, </w:t>
      </w:r>
      <w:r w:rsidRPr="00F57AE8">
        <w:rPr>
          <w:i/>
          <w:iCs/>
          <w:noProof/>
          <w:lang w:val="en-US"/>
        </w:rPr>
        <w:t>Environmental impact assessment, technology assessment, and risk analysis</w:t>
      </w:r>
      <w:r w:rsidR="00DB65F1" w:rsidRPr="00F57AE8">
        <w:rPr>
          <w:noProof/>
          <w:lang w:val="en-US"/>
        </w:rPr>
        <w:t xml:space="preserve"> </w:t>
      </w:r>
      <w:r w:rsidRPr="00F57AE8">
        <w:rPr>
          <w:noProof/>
          <w:lang w:val="en-US"/>
        </w:rPr>
        <w:t>(pp. 131</w:t>
      </w:r>
      <w:r w:rsidR="00DB65F1" w:rsidRPr="00F57AE8">
        <w:rPr>
          <w:noProof/>
          <w:lang w:val="en-US"/>
        </w:rPr>
        <w:t>–</w:t>
      </w:r>
      <w:r w:rsidRPr="00F57AE8">
        <w:rPr>
          <w:noProof/>
          <w:lang w:val="en-US"/>
        </w:rPr>
        <w:t xml:space="preserve">156). Berlin, </w:t>
      </w:r>
      <w:r w:rsidR="00DB65F1" w:rsidRPr="00F57AE8">
        <w:rPr>
          <w:noProof/>
          <w:lang w:val="en-US"/>
        </w:rPr>
        <w:t>Germany: Springer</w:t>
      </w:r>
      <w:r w:rsidRPr="00F57AE8">
        <w:rPr>
          <w:noProof/>
          <w:lang w:val="en-US"/>
        </w:rPr>
        <w:t>.</w:t>
      </w:r>
    </w:p>
    <w:p w14:paraId="02DA05A1" w14:textId="449468E4" w:rsidR="002858DD" w:rsidRPr="00F57AE8" w:rsidRDefault="002858DD" w:rsidP="002858DD">
      <w:pPr>
        <w:pStyle w:val="EndNoteBibliography"/>
        <w:spacing w:line="480" w:lineRule="auto"/>
        <w:ind w:left="720" w:hanging="720"/>
        <w:rPr>
          <w:noProof/>
          <w:lang w:val="en-US"/>
        </w:rPr>
      </w:pPr>
      <w:r w:rsidRPr="00F57AE8">
        <w:rPr>
          <w:rFonts w:eastAsiaTheme="minorEastAsia"/>
          <w:noProof/>
          <w:lang w:eastAsia="zh-CN"/>
        </w:rPr>
        <w:t>Spektor, M. S., &amp; Wulff, D. U. (2021). Myopia drives reckless behavior in response to over-taxation.</w:t>
      </w:r>
      <w:r w:rsidR="006C08D4" w:rsidRPr="00F57AE8">
        <w:rPr>
          <w:rFonts w:eastAsiaTheme="minorEastAsia"/>
          <w:noProof/>
          <w:lang w:val="en-US" w:eastAsia="zh-CN"/>
        </w:rPr>
        <w:t xml:space="preserve"> </w:t>
      </w:r>
      <w:r w:rsidRPr="00F57AE8">
        <w:rPr>
          <w:rFonts w:eastAsiaTheme="minorEastAsia"/>
          <w:i/>
          <w:iCs/>
          <w:noProof/>
          <w:lang w:eastAsia="zh-CN"/>
        </w:rPr>
        <w:t>Judgment and Decision Making</w:t>
      </w:r>
      <w:r w:rsidRPr="00F57AE8">
        <w:rPr>
          <w:rFonts w:eastAsiaTheme="minorEastAsia"/>
          <w:noProof/>
          <w:lang w:eastAsia="zh-CN"/>
        </w:rPr>
        <w:t>,</w:t>
      </w:r>
      <w:r w:rsidR="006C08D4" w:rsidRPr="00F57AE8">
        <w:rPr>
          <w:rFonts w:eastAsiaTheme="minorEastAsia"/>
          <w:noProof/>
          <w:lang w:val="en-US" w:eastAsia="zh-CN"/>
        </w:rPr>
        <w:t xml:space="preserve"> </w:t>
      </w:r>
      <w:r w:rsidRPr="00F57AE8">
        <w:rPr>
          <w:rFonts w:eastAsiaTheme="minorEastAsia"/>
          <w:i/>
          <w:iCs/>
          <w:noProof/>
          <w:lang w:eastAsia="zh-CN"/>
        </w:rPr>
        <w:t>16</w:t>
      </w:r>
      <w:r w:rsidRPr="00F57AE8">
        <w:rPr>
          <w:rFonts w:eastAsiaTheme="minorEastAsia"/>
          <w:noProof/>
          <w:lang w:eastAsia="zh-CN"/>
        </w:rPr>
        <w:t>(1), 114</w:t>
      </w:r>
      <w:r w:rsidR="006C08D4" w:rsidRPr="00F57AE8">
        <w:rPr>
          <w:noProof/>
          <w:lang w:val="en-US"/>
        </w:rPr>
        <w:t>–</w:t>
      </w:r>
      <w:r w:rsidRPr="00F57AE8">
        <w:rPr>
          <w:rFonts w:eastAsiaTheme="minorEastAsia"/>
          <w:noProof/>
          <w:lang w:eastAsia="zh-CN"/>
        </w:rPr>
        <w:t>130.</w:t>
      </w:r>
      <w:r w:rsidR="006C08D4" w:rsidRPr="00F57AE8">
        <w:rPr>
          <w:rFonts w:eastAsiaTheme="minorEastAsia"/>
          <w:noProof/>
          <w:lang w:val="en-US" w:eastAsia="zh-CN"/>
        </w:rPr>
        <w:t xml:space="preserve"> doi:</w:t>
      </w:r>
      <w:r w:rsidR="006C08D4" w:rsidRPr="00F57AE8">
        <w:t xml:space="preserve"> </w:t>
      </w:r>
      <w:hyperlink r:id="rId42" w:tgtFrame="_blank" w:history="1">
        <w:r w:rsidR="006C08D4" w:rsidRPr="00F57AE8">
          <w:rPr>
            <w:rStyle w:val="Hyperlink"/>
          </w:rPr>
          <w:t>10.31234/osf.io/34gzp</w:t>
        </w:r>
      </w:hyperlink>
    </w:p>
    <w:p w14:paraId="0CBB985F" w14:textId="77777777" w:rsidR="00142264" w:rsidRPr="00F57AE8" w:rsidRDefault="00142264" w:rsidP="00142264">
      <w:pPr>
        <w:pStyle w:val="EndNoteBibliography"/>
        <w:spacing w:line="480" w:lineRule="auto"/>
        <w:ind w:left="720" w:hanging="720"/>
        <w:rPr>
          <w:noProof/>
          <w:lang w:val="en-US"/>
        </w:rPr>
      </w:pPr>
      <w:r w:rsidRPr="00F57AE8">
        <w:rPr>
          <w:noProof/>
          <w:lang w:val="en-US"/>
        </w:rPr>
        <w:t xml:space="preserve">Spitzer, B., Waschke, L., &amp; Summerfield, C. (2017). Selective overweighting of larger magnitudes during noisy numerical comparison. </w:t>
      </w:r>
      <w:r w:rsidRPr="00F57AE8">
        <w:rPr>
          <w:i/>
          <w:noProof/>
          <w:lang w:val="en-US"/>
        </w:rPr>
        <w:t>Nature Human Behaviour, 1</w:t>
      </w:r>
      <w:r w:rsidRPr="00F57AE8">
        <w:rPr>
          <w:noProof/>
          <w:lang w:val="en-US"/>
        </w:rPr>
        <w:t>(8), 0145. doi:10.1038/s41562-017-0145</w:t>
      </w:r>
      <w:bookmarkEnd w:id="80"/>
    </w:p>
    <w:p w14:paraId="13D128AA" w14:textId="77777777" w:rsidR="00142264" w:rsidRPr="00F57AE8" w:rsidRDefault="00142264" w:rsidP="00142264">
      <w:pPr>
        <w:pStyle w:val="EndNoteBibliography"/>
        <w:spacing w:line="480" w:lineRule="auto"/>
        <w:ind w:left="720" w:hanging="720"/>
        <w:rPr>
          <w:noProof/>
          <w:lang w:val="en-US"/>
        </w:rPr>
      </w:pPr>
      <w:bookmarkStart w:id="81" w:name="_ENREF_78"/>
      <w:r w:rsidRPr="00F57AE8">
        <w:rPr>
          <w:noProof/>
          <w:lang w:val="en-US"/>
        </w:rPr>
        <w:t xml:space="preserve">Steinhart, Y., Carmon, Z., &amp; Trope, Y. (2013). Warnings of adverse side effects can backfire over time. </w:t>
      </w:r>
      <w:r w:rsidRPr="00F57AE8">
        <w:rPr>
          <w:i/>
          <w:noProof/>
          <w:lang w:val="en-US"/>
        </w:rPr>
        <w:t>Psychological Science, 24</w:t>
      </w:r>
      <w:r w:rsidRPr="00F57AE8">
        <w:rPr>
          <w:noProof/>
          <w:lang w:val="en-US"/>
        </w:rPr>
        <w:t>(9), 1842–1847. doi:10.1177/0956797613478948</w:t>
      </w:r>
      <w:bookmarkEnd w:id="81"/>
    </w:p>
    <w:p w14:paraId="5A11C56B" w14:textId="77777777" w:rsidR="00142264" w:rsidRPr="00F57AE8" w:rsidRDefault="00142264" w:rsidP="00142264">
      <w:pPr>
        <w:pStyle w:val="EndNoteBibliography"/>
        <w:spacing w:line="480" w:lineRule="auto"/>
        <w:ind w:left="720" w:hanging="720"/>
        <w:rPr>
          <w:noProof/>
          <w:lang w:val="en-US"/>
        </w:rPr>
      </w:pPr>
      <w:bookmarkStart w:id="82" w:name="_ENREF_79"/>
      <w:r w:rsidRPr="00F57AE8">
        <w:rPr>
          <w:noProof/>
          <w:lang w:val="en-US"/>
        </w:rPr>
        <w:t xml:space="preserve">Stewart, N., Chater, N., &amp; Brown, G. D. A. (2006). Decision by sampling. </w:t>
      </w:r>
      <w:r w:rsidRPr="00F57AE8">
        <w:rPr>
          <w:i/>
          <w:noProof/>
          <w:lang w:val="en-US"/>
        </w:rPr>
        <w:t>Cognitive Psychology, 53</w:t>
      </w:r>
      <w:r w:rsidRPr="00F57AE8">
        <w:rPr>
          <w:noProof/>
          <w:lang w:val="en-US"/>
        </w:rPr>
        <w:t>(1), 1–26. doi:10.1016/j.cogpsych.2005.10.003</w:t>
      </w:r>
      <w:bookmarkEnd w:id="82"/>
    </w:p>
    <w:p w14:paraId="76CF7488" w14:textId="77777777" w:rsidR="00142264" w:rsidRPr="00F57AE8" w:rsidRDefault="00142264" w:rsidP="00142264">
      <w:pPr>
        <w:pStyle w:val="EndNoteBibliography"/>
        <w:spacing w:line="480" w:lineRule="auto"/>
        <w:ind w:left="720" w:hanging="720"/>
        <w:rPr>
          <w:noProof/>
          <w:lang w:val="en-US"/>
        </w:rPr>
      </w:pPr>
      <w:bookmarkStart w:id="83" w:name="_ENREF_80"/>
      <w:r w:rsidRPr="00F57AE8">
        <w:rPr>
          <w:noProof/>
          <w:lang w:val="en-US"/>
        </w:rPr>
        <w:t xml:space="preserve">Sutton, R. S., &amp; Barto, A. G. (1998). </w:t>
      </w:r>
      <w:r w:rsidRPr="00F57AE8">
        <w:rPr>
          <w:i/>
          <w:noProof/>
          <w:lang w:val="en-US"/>
        </w:rPr>
        <w:t>Reinforcement learning: An introduction</w:t>
      </w:r>
      <w:r w:rsidRPr="00F57AE8">
        <w:rPr>
          <w:noProof/>
          <w:lang w:val="en-US"/>
        </w:rPr>
        <w:t>. Cambridge, MA: MIT Press.</w:t>
      </w:r>
      <w:bookmarkEnd w:id="83"/>
    </w:p>
    <w:p w14:paraId="0FB67D5F" w14:textId="3D466368" w:rsidR="00142264" w:rsidRPr="00F57AE8" w:rsidRDefault="00142264" w:rsidP="00142264">
      <w:pPr>
        <w:pStyle w:val="EndNoteBibliography"/>
        <w:spacing w:line="480" w:lineRule="auto"/>
        <w:ind w:left="720" w:hanging="720"/>
        <w:rPr>
          <w:noProof/>
          <w:lang w:val="en-US"/>
        </w:rPr>
      </w:pPr>
      <w:bookmarkStart w:id="84" w:name="_ENREF_81"/>
      <w:r w:rsidRPr="00F57AE8">
        <w:rPr>
          <w:noProof/>
          <w:lang w:val="en-US"/>
        </w:rPr>
        <w:t xml:space="preserve">Taylor, L. E., Swerdfeger, A. L., &amp; Eslick, G. D. (2014). Vaccines are not associated with autism: </w:t>
      </w:r>
      <w:r w:rsidR="005C4847" w:rsidRPr="00F57AE8">
        <w:rPr>
          <w:noProof/>
          <w:lang w:val="en-US"/>
        </w:rPr>
        <w:t>A</w:t>
      </w:r>
      <w:r w:rsidRPr="00F57AE8">
        <w:rPr>
          <w:noProof/>
          <w:lang w:val="en-US"/>
        </w:rPr>
        <w:t xml:space="preserve">n evidence-based meta-analysis of case-control and cohort studies. </w:t>
      </w:r>
      <w:r w:rsidRPr="00F57AE8">
        <w:rPr>
          <w:i/>
          <w:noProof/>
          <w:lang w:val="en-US"/>
        </w:rPr>
        <w:t>Vaccine, 32</w:t>
      </w:r>
      <w:r w:rsidRPr="00F57AE8">
        <w:rPr>
          <w:noProof/>
          <w:lang w:val="en-US"/>
        </w:rPr>
        <w:t>(29), 3623–3629. doi:10.1016/j.vaccine.2014.04.085</w:t>
      </w:r>
      <w:bookmarkEnd w:id="84"/>
    </w:p>
    <w:p w14:paraId="66F451A4" w14:textId="77777777" w:rsidR="00142264" w:rsidRPr="00F57AE8" w:rsidRDefault="00142264" w:rsidP="00142264">
      <w:pPr>
        <w:pStyle w:val="EndNoteBibliography"/>
        <w:spacing w:line="480" w:lineRule="auto"/>
        <w:ind w:left="720" w:hanging="720"/>
        <w:rPr>
          <w:noProof/>
          <w:lang w:val="en-US"/>
        </w:rPr>
      </w:pPr>
      <w:bookmarkStart w:id="85" w:name="_ENREF_82"/>
      <w:r w:rsidRPr="00F57AE8">
        <w:rPr>
          <w:noProof/>
          <w:lang w:val="en-US"/>
        </w:rPr>
        <w:t xml:space="preserve">Thiels, C. A., Anderson, S. S., Ubl, D. S., Hanson, K. T., Bergquist, W. J., Gray, R. J., . . . Habermann, E. B. (2017). Wide variation and overprescription of opioids after elective surgery. </w:t>
      </w:r>
      <w:r w:rsidRPr="00F57AE8">
        <w:rPr>
          <w:i/>
          <w:noProof/>
          <w:lang w:val="en-US"/>
        </w:rPr>
        <w:t>Annals of Surgery, 266</w:t>
      </w:r>
      <w:r w:rsidRPr="00F57AE8">
        <w:rPr>
          <w:noProof/>
          <w:lang w:val="en-US"/>
        </w:rPr>
        <w:t>(4), 564–573. doi:10.1097/sla.0000000000002365</w:t>
      </w:r>
      <w:bookmarkEnd w:id="85"/>
    </w:p>
    <w:p w14:paraId="45ED0042" w14:textId="676EFE26" w:rsidR="00142264" w:rsidRPr="00F57AE8" w:rsidRDefault="00142264" w:rsidP="00142264">
      <w:pPr>
        <w:pStyle w:val="EndNoteBibliography"/>
        <w:spacing w:line="480" w:lineRule="auto"/>
        <w:ind w:left="720" w:hanging="720"/>
        <w:rPr>
          <w:noProof/>
          <w:lang w:val="en-US"/>
        </w:rPr>
      </w:pPr>
      <w:bookmarkStart w:id="86" w:name="_ENREF_83"/>
      <w:r w:rsidRPr="00F57AE8">
        <w:rPr>
          <w:noProof/>
          <w:lang w:val="en-US"/>
        </w:rPr>
        <w:t xml:space="preserve">Tsai, J., Homa, D. M., Gentzke, A. S., Mahoney, M., Sharapova, S. R., Sosnoff, C. S., . . . Trivers, K. F. (2018). Exposure to secondhand smoke among nonsmokers—United States, 1988–2014. </w:t>
      </w:r>
      <w:r w:rsidRPr="00F57AE8">
        <w:rPr>
          <w:i/>
          <w:noProof/>
          <w:lang w:val="en-US"/>
        </w:rPr>
        <w:t>Morbidity and Mortality Weekly Report, 67</w:t>
      </w:r>
      <w:r w:rsidRPr="00F57AE8">
        <w:rPr>
          <w:noProof/>
          <w:lang w:val="en-US"/>
        </w:rPr>
        <w:t>(48), 1342–1346. doi:10.15585/mmwr.mm6748a3</w:t>
      </w:r>
      <w:bookmarkEnd w:id="86"/>
    </w:p>
    <w:p w14:paraId="302FAB3C" w14:textId="77777777" w:rsidR="00142264" w:rsidRPr="00F57AE8" w:rsidRDefault="00142264" w:rsidP="00142264">
      <w:pPr>
        <w:pStyle w:val="EndNoteBibliography"/>
        <w:spacing w:line="480" w:lineRule="auto"/>
        <w:ind w:left="720" w:hanging="720"/>
        <w:rPr>
          <w:noProof/>
          <w:lang w:val="en-US"/>
        </w:rPr>
      </w:pPr>
      <w:bookmarkStart w:id="87" w:name="_ENREF_84"/>
      <w:r w:rsidRPr="00F57AE8">
        <w:rPr>
          <w:noProof/>
          <w:lang w:val="en-US"/>
        </w:rPr>
        <w:lastRenderedPageBreak/>
        <w:t xml:space="preserve">Tversky, A., &amp; Kahneman, D. (1992). Advances in prospect theory: Cumulative representation of uncertainty. </w:t>
      </w:r>
      <w:r w:rsidRPr="00F57AE8">
        <w:rPr>
          <w:i/>
          <w:noProof/>
          <w:lang w:val="en-US"/>
        </w:rPr>
        <w:t>Journal of Risk and Uncertainty, 5</w:t>
      </w:r>
      <w:r w:rsidRPr="00F57AE8">
        <w:rPr>
          <w:noProof/>
          <w:lang w:val="en-US"/>
        </w:rPr>
        <w:t>(4), 297–323. doi:10.1007/978-3-319-20451-2_24</w:t>
      </w:r>
      <w:bookmarkEnd w:id="87"/>
    </w:p>
    <w:p w14:paraId="2FC8ECAC" w14:textId="77777777" w:rsidR="00142264" w:rsidRPr="00F57AE8" w:rsidRDefault="00142264" w:rsidP="00142264">
      <w:pPr>
        <w:pStyle w:val="EndNoteBibliography"/>
        <w:spacing w:line="480" w:lineRule="auto"/>
        <w:ind w:left="720" w:hanging="720"/>
        <w:rPr>
          <w:noProof/>
          <w:lang w:val="en-US"/>
        </w:rPr>
      </w:pPr>
      <w:bookmarkStart w:id="88" w:name="_ENREF_85"/>
      <w:r w:rsidRPr="00F57AE8">
        <w:rPr>
          <w:noProof/>
          <w:lang w:val="en-US"/>
        </w:rPr>
        <w:t xml:space="preserve">Twain, M. (1897). </w:t>
      </w:r>
      <w:r w:rsidRPr="00F57AE8">
        <w:rPr>
          <w:i/>
          <w:noProof/>
          <w:lang w:val="en-US"/>
        </w:rPr>
        <w:t>Following the equator: A journey around the world</w:t>
      </w:r>
      <w:r w:rsidRPr="00F57AE8">
        <w:rPr>
          <w:noProof/>
          <w:lang w:val="en-US"/>
        </w:rPr>
        <w:t>. Hartford, CT: American Publishing Co.</w:t>
      </w:r>
      <w:bookmarkEnd w:id="88"/>
    </w:p>
    <w:p w14:paraId="4A2C4E16" w14:textId="327D8332" w:rsidR="00142264" w:rsidRPr="00F57AE8" w:rsidRDefault="00142264" w:rsidP="00142264">
      <w:pPr>
        <w:pStyle w:val="EndNoteBibliography"/>
        <w:spacing w:line="480" w:lineRule="auto"/>
        <w:ind w:left="720" w:hanging="720"/>
        <w:rPr>
          <w:noProof/>
          <w:lang w:val="en-US"/>
        </w:rPr>
      </w:pPr>
      <w:bookmarkStart w:id="89" w:name="_ENREF_86"/>
      <w:r w:rsidRPr="00F57AE8">
        <w:rPr>
          <w:noProof/>
          <w:lang w:val="en-US"/>
        </w:rPr>
        <w:t xml:space="preserve">UNICEF. (2019, December 5). </w:t>
      </w:r>
      <w:r w:rsidRPr="00F57AE8">
        <w:rPr>
          <w:i/>
          <w:iCs/>
          <w:noProof/>
          <w:lang w:val="en-US"/>
        </w:rPr>
        <w:t>Measles outbreaks continue unabated: Five countries accounted for nearly half of all measles cases in 2018.</w:t>
      </w:r>
      <w:r w:rsidRPr="00F57AE8">
        <w:rPr>
          <w:noProof/>
          <w:lang w:val="en-US"/>
        </w:rPr>
        <w:t xml:space="preserve"> Retrieved from </w:t>
      </w:r>
      <w:bookmarkEnd w:id="89"/>
      <w:r w:rsidR="00DB65F1" w:rsidRPr="00F57AE8">
        <w:rPr>
          <w:noProof/>
          <w:lang w:val="en-US"/>
        </w:rPr>
        <w:fldChar w:fldCharType="begin"/>
      </w:r>
      <w:r w:rsidR="00DB65F1" w:rsidRPr="00F57AE8">
        <w:rPr>
          <w:noProof/>
          <w:lang w:val="en-US"/>
        </w:rPr>
        <w:instrText xml:space="preserve"> HYPERLINK "https://www.unicef.org/press-releases/measles-outbreaks-continue-unabated-five-countries-accounted-nearly-half-all-measles" </w:instrText>
      </w:r>
      <w:r w:rsidR="00DB65F1" w:rsidRPr="00F57AE8">
        <w:rPr>
          <w:noProof/>
          <w:lang w:val="en-US"/>
        </w:rPr>
        <w:fldChar w:fldCharType="separate"/>
      </w:r>
      <w:r w:rsidR="00DB65F1" w:rsidRPr="00F57AE8">
        <w:rPr>
          <w:rStyle w:val="Hyperlink"/>
          <w:noProof/>
          <w:lang w:val="en-US"/>
        </w:rPr>
        <w:t>https://www.unicef.org/press-releases/measles-outbreaks-continue-unabated-five-countries-accounted-nearly-half-all-measles</w:t>
      </w:r>
      <w:r w:rsidR="00DB65F1" w:rsidRPr="00F57AE8">
        <w:rPr>
          <w:noProof/>
          <w:lang w:val="en-US"/>
        </w:rPr>
        <w:fldChar w:fldCharType="end"/>
      </w:r>
    </w:p>
    <w:p w14:paraId="57554225" w14:textId="4C856518" w:rsidR="00DB65F1" w:rsidRPr="00F57AE8" w:rsidRDefault="00DB65F1" w:rsidP="00142264">
      <w:pPr>
        <w:pStyle w:val="EndNoteBibliography"/>
        <w:spacing w:line="480" w:lineRule="auto"/>
        <w:ind w:left="720" w:hanging="720"/>
        <w:rPr>
          <w:noProof/>
          <w:lang w:val="en-US"/>
        </w:rPr>
      </w:pPr>
      <w:r w:rsidRPr="00F57AE8">
        <w:rPr>
          <w:lang w:val="en-US"/>
        </w:rPr>
        <w:t>U.S. Bureau of Labor Statistics</w:t>
      </w:r>
      <w:r w:rsidR="009E317C" w:rsidRPr="00F57AE8">
        <w:rPr>
          <w:lang w:val="en-US"/>
        </w:rPr>
        <w:t xml:space="preserve">. (2020, December 16). </w:t>
      </w:r>
      <w:r w:rsidR="009E317C" w:rsidRPr="00F57AE8">
        <w:rPr>
          <w:i/>
          <w:lang w:val="en-US"/>
        </w:rPr>
        <w:t xml:space="preserve">National census of fatal occupational injuries in 2019 </w:t>
      </w:r>
      <w:r w:rsidR="009E317C" w:rsidRPr="00F57AE8">
        <w:rPr>
          <w:lang w:val="en-US"/>
        </w:rPr>
        <w:t>[News release]</w:t>
      </w:r>
      <w:r w:rsidR="009E317C" w:rsidRPr="00F57AE8">
        <w:rPr>
          <w:i/>
          <w:lang w:val="en-US"/>
        </w:rPr>
        <w:t>.</w:t>
      </w:r>
      <w:r w:rsidR="009E317C" w:rsidRPr="00F57AE8">
        <w:rPr>
          <w:lang w:val="en-US"/>
        </w:rPr>
        <w:t xml:space="preserve"> </w:t>
      </w:r>
      <w:hyperlink r:id="rId43" w:history="1">
        <w:r w:rsidR="009E317C" w:rsidRPr="00F57AE8">
          <w:rPr>
            <w:rStyle w:val="Hyperlink"/>
            <w:lang w:val="en-US"/>
          </w:rPr>
          <w:t>https://www.bls.gov/news.release/pdf/cfoi.pdf</w:t>
        </w:r>
      </w:hyperlink>
    </w:p>
    <w:p w14:paraId="5902AAA5" w14:textId="0753CD8E" w:rsidR="00E97AAF" w:rsidRPr="00F57AE8" w:rsidRDefault="00E97AAF" w:rsidP="00142264">
      <w:pPr>
        <w:pStyle w:val="EndNoteBibliography"/>
        <w:spacing w:line="480" w:lineRule="auto"/>
        <w:ind w:left="720" w:hanging="720"/>
        <w:rPr>
          <w:noProof/>
          <w:lang w:val="en-US"/>
        </w:rPr>
      </w:pPr>
      <w:bookmarkStart w:id="90" w:name="_ENREF_87"/>
      <w:r w:rsidRPr="00F57AE8">
        <w:rPr>
          <w:noProof/>
          <w:lang w:val="en-US"/>
        </w:rPr>
        <w:t xml:space="preserve">Uprety, P., &amp; Poudel, A. (2012). Earthquake risk perception among citizens in Kathmandu, Nepal. </w:t>
      </w:r>
      <w:r w:rsidRPr="00F57AE8">
        <w:rPr>
          <w:i/>
          <w:noProof/>
          <w:lang w:val="en-US"/>
        </w:rPr>
        <w:t xml:space="preserve">Australasian Journal of Disaster and Trauma Studies, </w:t>
      </w:r>
      <w:r w:rsidR="00DB65F1" w:rsidRPr="00F57AE8">
        <w:rPr>
          <w:i/>
          <w:noProof/>
          <w:lang w:val="en-US"/>
        </w:rPr>
        <w:t>2012-</w:t>
      </w:r>
      <w:r w:rsidRPr="00F57AE8">
        <w:rPr>
          <w:i/>
          <w:noProof/>
          <w:lang w:val="en-US"/>
        </w:rPr>
        <w:t>1</w:t>
      </w:r>
      <w:r w:rsidRPr="00F57AE8">
        <w:rPr>
          <w:noProof/>
          <w:lang w:val="en-US"/>
        </w:rPr>
        <w:t>, 3</w:t>
      </w:r>
      <w:r w:rsidR="00DB65F1" w:rsidRPr="00F57AE8">
        <w:rPr>
          <w:noProof/>
          <w:lang w:val="en-US"/>
        </w:rPr>
        <w:t>–</w:t>
      </w:r>
      <w:r w:rsidRPr="00F57AE8">
        <w:rPr>
          <w:noProof/>
          <w:lang w:val="en-US"/>
        </w:rPr>
        <w:t>10.</w:t>
      </w:r>
    </w:p>
    <w:p w14:paraId="20BC8666" w14:textId="77777777" w:rsidR="00142264" w:rsidRPr="00F57AE8" w:rsidRDefault="00142264" w:rsidP="00142264">
      <w:pPr>
        <w:pStyle w:val="EndNoteBibliography"/>
        <w:spacing w:line="480" w:lineRule="auto"/>
        <w:ind w:left="720" w:hanging="720"/>
        <w:rPr>
          <w:noProof/>
          <w:lang w:val="en-US"/>
        </w:rPr>
      </w:pPr>
      <w:r w:rsidRPr="00F57AE8">
        <w:rPr>
          <w:noProof/>
          <w:lang w:val="en-US"/>
        </w:rPr>
        <w:t xml:space="preserve">van den Bos, W., &amp; Hertwig, R. (2017). Adolescents display distinctive tolerance to ambiguity and to uncertainty during risky decision making. </w:t>
      </w:r>
      <w:r w:rsidRPr="00F57AE8">
        <w:rPr>
          <w:i/>
          <w:noProof/>
          <w:lang w:val="en-US"/>
        </w:rPr>
        <w:t>Scientific Reports, 7</w:t>
      </w:r>
      <w:r w:rsidRPr="00F57AE8">
        <w:rPr>
          <w:noProof/>
          <w:lang w:val="en-US"/>
        </w:rPr>
        <w:t>(1), 40962. doi:10.1038/srep40962</w:t>
      </w:r>
      <w:bookmarkEnd w:id="90"/>
    </w:p>
    <w:p w14:paraId="7B7CB9D0" w14:textId="77777777" w:rsidR="00142264" w:rsidRPr="00F57AE8" w:rsidRDefault="00142264" w:rsidP="00142264">
      <w:pPr>
        <w:pStyle w:val="EndNoteBibliography"/>
        <w:spacing w:line="480" w:lineRule="auto"/>
        <w:ind w:left="720" w:hanging="720"/>
        <w:rPr>
          <w:noProof/>
          <w:lang w:val="en-US"/>
        </w:rPr>
      </w:pPr>
      <w:bookmarkStart w:id="91" w:name="_ENREF_88"/>
      <w:r w:rsidRPr="00F57AE8">
        <w:rPr>
          <w:noProof/>
          <w:lang w:val="en-US"/>
        </w:rPr>
        <w:t xml:space="preserve">Viscusi, W. K. (1990). Do smokers underestimate risks? </w:t>
      </w:r>
      <w:r w:rsidRPr="00F57AE8">
        <w:rPr>
          <w:i/>
          <w:noProof/>
          <w:lang w:val="en-US"/>
        </w:rPr>
        <w:t>Journal of Political Economy, 98</w:t>
      </w:r>
      <w:r w:rsidRPr="00F57AE8">
        <w:rPr>
          <w:noProof/>
          <w:lang w:val="en-US"/>
        </w:rPr>
        <w:t>(6), 1253–1269. doi:10.1086/261733</w:t>
      </w:r>
      <w:bookmarkEnd w:id="91"/>
    </w:p>
    <w:p w14:paraId="7AF15AB1" w14:textId="77777777" w:rsidR="00142264" w:rsidRPr="00F57AE8" w:rsidRDefault="00142264" w:rsidP="00142264">
      <w:pPr>
        <w:pStyle w:val="EndNoteBibliography"/>
        <w:spacing w:line="480" w:lineRule="auto"/>
        <w:ind w:left="720" w:hanging="720"/>
        <w:rPr>
          <w:noProof/>
          <w:lang w:val="en-US"/>
        </w:rPr>
      </w:pPr>
      <w:bookmarkStart w:id="92" w:name="_ENREF_89"/>
      <w:r w:rsidRPr="00F57AE8">
        <w:rPr>
          <w:noProof/>
          <w:lang w:val="en-US"/>
        </w:rPr>
        <w:t xml:space="preserve">Viscusi, W. K., &amp; Hakes, J. K. (2008). Risk beliefs and smoking behavior. </w:t>
      </w:r>
      <w:r w:rsidRPr="00F57AE8">
        <w:rPr>
          <w:i/>
          <w:noProof/>
          <w:lang w:val="en-US"/>
        </w:rPr>
        <w:t>Economic Inquiry, 46</w:t>
      </w:r>
      <w:r w:rsidRPr="00F57AE8">
        <w:rPr>
          <w:noProof/>
          <w:lang w:val="en-US"/>
        </w:rPr>
        <w:t>(1), 45–59. doi:10.1111/j.1465-7295.2007.00079.x</w:t>
      </w:r>
      <w:bookmarkEnd w:id="92"/>
    </w:p>
    <w:p w14:paraId="18313B81" w14:textId="149D522D" w:rsidR="00142264" w:rsidRPr="00F57AE8" w:rsidRDefault="00142264" w:rsidP="00142264">
      <w:pPr>
        <w:pStyle w:val="EndNoteBibliography"/>
        <w:spacing w:line="480" w:lineRule="auto"/>
        <w:ind w:left="720" w:hanging="720"/>
        <w:rPr>
          <w:noProof/>
          <w:lang w:val="en-US"/>
        </w:rPr>
      </w:pPr>
      <w:bookmarkStart w:id="93" w:name="_ENREF_90"/>
      <w:r w:rsidRPr="00F57AE8">
        <w:rPr>
          <w:noProof/>
          <w:lang w:val="en-US"/>
        </w:rPr>
        <w:t>Wachinger, G., Renn, O., Begg, C., &amp; Kuhlicke, C. (2013). The risk perception paradox</w:t>
      </w:r>
      <w:r w:rsidR="00DB65F1" w:rsidRPr="00F57AE8">
        <w:rPr>
          <w:noProof/>
          <w:lang w:val="en-US"/>
        </w:rPr>
        <w:t>: I</w:t>
      </w:r>
      <w:r w:rsidRPr="00F57AE8">
        <w:rPr>
          <w:noProof/>
          <w:lang w:val="en-US"/>
        </w:rPr>
        <w:t xml:space="preserve">mplications for governance and communication of natural hazards. </w:t>
      </w:r>
      <w:r w:rsidRPr="00F57AE8">
        <w:rPr>
          <w:i/>
          <w:noProof/>
          <w:lang w:val="en-US"/>
        </w:rPr>
        <w:t>Risk Analysis, 33</w:t>
      </w:r>
      <w:r w:rsidRPr="00F57AE8">
        <w:rPr>
          <w:noProof/>
          <w:lang w:val="en-US"/>
        </w:rPr>
        <w:t>(6), 1049–1065. doi:10.1111/j.1539-6924.2012.01942.x</w:t>
      </w:r>
      <w:bookmarkEnd w:id="93"/>
    </w:p>
    <w:p w14:paraId="33C47970" w14:textId="77777777" w:rsidR="00142264" w:rsidRPr="00F57AE8" w:rsidRDefault="00142264" w:rsidP="00142264">
      <w:pPr>
        <w:pStyle w:val="EndNoteBibliography"/>
        <w:spacing w:line="480" w:lineRule="auto"/>
        <w:ind w:left="720" w:hanging="720"/>
        <w:rPr>
          <w:noProof/>
          <w:lang w:val="en-US"/>
        </w:rPr>
      </w:pPr>
      <w:bookmarkStart w:id="94" w:name="_ENREF_91"/>
      <w:r w:rsidRPr="00F57AE8">
        <w:rPr>
          <w:noProof/>
          <w:lang w:val="en-US"/>
        </w:rPr>
        <w:t xml:space="preserve">Weber, E. U. (2006). Experience-based and description-based perceptions of long-term risk: Why global warming does not scare us (yet). </w:t>
      </w:r>
      <w:r w:rsidRPr="00F57AE8">
        <w:rPr>
          <w:i/>
          <w:noProof/>
          <w:lang w:val="en-US"/>
        </w:rPr>
        <w:t>Climatic Change, 77</w:t>
      </w:r>
      <w:r w:rsidRPr="00F57AE8">
        <w:rPr>
          <w:noProof/>
          <w:lang w:val="en-US"/>
        </w:rPr>
        <w:t>(1), 103–120. doi:10.1007/s10584-006-9060-3</w:t>
      </w:r>
      <w:bookmarkEnd w:id="94"/>
    </w:p>
    <w:p w14:paraId="137392A9" w14:textId="77777777" w:rsidR="00142264" w:rsidRPr="00F57AE8" w:rsidRDefault="00142264" w:rsidP="00142264">
      <w:pPr>
        <w:pStyle w:val="EndNoteBibliography"/>
        <w:spacing w:line="480" w:lineRule="auto"/>
        <w:ind w:left="720" w:hanging="720"/>
        <w:rPr>
          <w:noProof/>
          <w:lang w:val="en-US"/>
        </w:rPr>
      </w:pPr>
      <w:bookmarkStart w:id="95" w:name="_ENREF_92"/>
      <w:r w:rsidRPr="00F57AE8">
        <w:rPr>
          <w:noProof/>
          <w:lang w:val="en-US"/>
        </w:rPr>
        <w:lastRenderedPageBreak/>
        <w:t xml:space="preserve">Weber, E. U., &amp; Stern, P. C. (2011). Public understanding of climate change in the United States. </w:t>
      </w:r>
      <w:r w:rsidRPr="00F57AE8">
        <w:rPr>
          <w:i/>
          <w:noProof/>
          <w:lang w:val="en-US"/>
        </w:rPr>
        <w:t>American Psychologist, 66</w:t>
      </w:r>
      <w:r w:rsidRPr="00F57AE8">
        <w:rPr>
          <w:noProof/>
          <w:lang w:val="en-US"/>
        </w:rPr>
        <w:t>(4), 315–328. doi:10.1037/a0023253</w:t>
      </w:r>
      <w:bookmarkEnd w:id="95"/>
    </w:p>
    <w:p w14:paraId="62641446" w14:textId="58878E83" w:rsidR="00DB65F1" w:rsidRPr="00F57AE8" w:rsidRDefault="00DB65F1" w:rsidP="00DB65F1">
      <w:pPr>
        <w:pStyle w:val="EndNoteBibliography"/>
        <w:spacing w:line="480" w:lineRule="auto"/>
        <w:ind w:left="720" w:hanging="720"/>
        <w:rPr>
          <w:noProof/>
          <w:lang w:val="en-US"/>
        </w:rPr>
      </w:pPr>
      <w:bookmarkStart w:id="96" w:name="_ENREF_93"/>
      <w:r w:rsidRPr="00F57AE8">
        <w:rPr>
          <w:noProof/>
          <w:lang w:val="en-US"/>
        </w:rPr>
        <w:t xml:space="preserve">Wegier, P., Armstrong, B. A., &amp; Shaffer, V. A. (2019). Aiding risk information learning through simulated experience (ARISE): A comparison of the communication of screening test information in explicit and simulated experience formats. </w:t>
      </w:r>
      <w:r w:rsidRPr="00F57AE8">
        <w:rPr>
          <w:i/>
          <w:noProof/>
          <w:lang w:val="en-US"/>
        </w:rPr>
        <w:t>Medical Decision Making, 39</w:t>
      </w:r>
      <w:r w:rsidRPr="00F57AE8">
        <w:rPr>
          <w:noProof/>
          <w:lang w:val="en-US"/>
        </w:rPr>
        <w:t>(3), 196–207. doi:</w:t>
      </w:r>
      <w:hyperlink r:id="rId44" w:tgtFrame="_blank" w:history="1">
        <w:r w:rsidRPr="00F57AE8">
          <w:rPr>
            <w:rStyle w:val="Hyperlink"/>
          </w:rPr>
          <w:t>10.1177/0272989X19832882</w:t>
        </w:r>
      </w:hyperlink>
    </w:p>
    <w:p w14:paraId="53CE101F" w14:textId="77777777" w:rsidR="00142264" w:rsidRPr="00F57AE8" w:rsidRDefault="00142264" w:rsidP="00142264">
      <w:pPr>
        <w:pStyle w:val="EndNoteBibliography"/>
        <w:spacing w:line="480" w:lineRule="auto"/>
        <w:ind w:left="720" w:hanging="720"/>
        <w:rPr>
          <w:noProof/>
          <w:lang w:val="en-US"/>
        </w:rPr>
      </w:pPr>
      <w:r w:rsidRPr="00F57AE8">
        <w:rPr>
          <w:noProof/>
          <w:lang w:val="en-US"/>
        </w:rPr>
        <w:t xml:space="preserve">Wegier, P., &amp; Shaffer, V. A. (2017). Aiding risk information learning through simulated experience (ARISE): Using simulated outcomes to improve understanding of conditional probabilities in prenatal Down syndrome screening. </w:t>
      </w:r>
      <w:r w:rsidRPr="00F57AE8">
        <w:rPr>
          <w:i/>
          <w:noProof/>
          <w:lang w:val="en-US"/>
        </w:rPr>
        <w:t>Patient Education and Counseling, 100</w:t>
      </w:r>
      <w:r w:rsidRPr="00F57AE8">
        <w:rPr>
          <w:noProof/>
          <w:lang w:val="en-US"/>
        </w:rPr>
        <w:t>(10), 1882–1889. doi:10.1016/j.pec.2017.04.016</w:t>
      </w:r>
      <w:bookmarkEnd w:id="96"/>
    </w:p>
    <w:p w14:paraId="2E7432C9" w14:textId="2192E3EF" w:rsidR="00AD139D" w:rsidRPr="00F57AE8" w:rsidRDefault="00277CBB" w:rsidP="00F449FF">
      <w:pPr>
        <w:pStyle w:val="EndNoteBibliography"/>
        <w:spacing w:line="480" w:lineRule="auto"/>
        <w:ind w:left="720" w:hanging="720"/>
        <w:rPr>
          <w:noProof/>
          <w:lang w:val="en-US"/>
        </w:rPr>
      </w:pPr>
      <w:r w:rsidRPr="00F57AE8">
        <w:rPr>
          <w:noProof/>
          <w:lang w:val="en-US"/>
        </w:rPr>
        <w:t xml:space="preserve">Wegwarth, O., Hertwig, R., Wolf Dieter Ludwig, W. D., Spies, C. &amp; Schulte, E. (2021). </w:t>
      </w:r>
      <w:r w:rsidRPr="00F57AE8">
        <w:rPr>
          <w:i/>
          <w:noProof/>
          <w:lang w:val="en-US"/>
        </w:rPr>
        <w:t xml:space="preserve">The role of experience and description on perceiving risks of strong opioids: </w:t>
      </w:r>
      <w:r w:rsidR="006C08D4" w:rsidRPr="00F57AE8">
        <w:rPr>
          <w:i/>
          <w:noProof/>
          <w:lang w:val="en-US"/>
        </w:rPr>
        <w:t>A</w:t>
      </w:r>
      <w:r w:rsidRPr="00F57AE8">
        <w:rPr>
          <w:i/>
          <w:noProof/>
          <w:lang w:val="en-US"/>
        </w:rPr>
        <w:t xml:space="preserve"> randomized controlled trial with chronic noncancer pain patients.</w:t>
      </w:r>
      <w:r w:rsidRPr="00F57AE8">
        <w:rPr>
          <w:noProof/>
          <w:lang w:val="en-US"/>
        </w:rPr>
        <w:t xml:space="preserve"> </w:t>
      </w:r>
      <w:r w:rsidRPr="00F57AE8">
        <w:rPr>
          <w:noProof/>
        </w:rPr>
        <w:t xml:space="preserve">Manuscript submitted for publication. </w:t>
      </w:r>
      <w:bookmarkStart w:id="97" w:name="_ENREF_94"/>
      <w:r w:rsidR="00AD139D" w:rsidRPr="00F57AE8">
        <w:rPr>
          <w:noProof/>
          <w:lang w:val="en-US"/>
        </w:rPr>
        <w:t>Weinstein N.</w:t>
      </w:r>
      <w:r w:rsidR="00DB65F1" w:rsidRPr="00F57AE8">
        <w:rPr>
          <w:noProof/>
          <w:lang w:val="en-US"/>
        </w:rPr>
        <w:t xml:space="preserve"> </w:t>
      </w:r>
      <w:r w:rsidR="00AD139D" w:rsidRPr="00F57AE8">
        <w:rPr>
          <w:noProof/>
          <w:lang w:val="en-US"/>
        </w:rPr>
        <w:t>D. (</w:t>
      </w:r>
      <w:r w:rsidR="00835069" w:rsidRPr="00F57AE8">
        <w:rPr>
          <w:noProof/>
          <w:lang w:val="en-US"/>
        </w:rPr>
        <w:t>1989</w:t>
      </w:r>
      <w:r w:rsidR="00AD139D" w:rsidRPr="00F57AE8">
        <w:rPr>
          <w:noProof/>
          <w:lang w:val="en-US"/>
        </w:rPr>
        <w:t xml:space="preserve">). Effects of personal experience on self-protective behavior. </w:t>
      </w:r>
      <w:r w:rsidR="00AD139D" w:rsidRPr="00F57AE8">
        <w:rPr>
          <w:i/>
          <w:noProof/>
          <w:lang w:val="en-US"/>
        </w:rPr>
        <w:t>Psychological Bulletin, 10</w:t>
      </w:r>
      <w:r w:rsidR="00AD139D" w:rsidRPr="00F57AE8">
        <w:rPr>
          <w:noProof/>
          <w:lang w:val="en-US"/>
        </w:rPr>
        <w:t>5(3), 31</w:t>
      </w:r>
      <w:r w:rsidR="00DB65F1" w:rsidRPr="00F57AE8">
        <w:rPr>
          <w:noProof/>
          <w:lang w:val="en-US"/>
        </w:rPr>
        <w:t>–</w:t>
      </w:r>
      <w:r w:rsidR="00AD139D" w:rsidRPr="00F57AE8">
        <w:rPr>
          <w:noProof/>
          <w:lang w:val="en-US"/>
        </w:rPr>
        <w:t>50.</w:t>
      </w:r>
      <w:r w:rsidR="00DB65F1" w:rsidRPr="00F57AE8">
        <w:rPr>
          <w:noProof/>
          <w:lang w:val="en-US"/>
        </w:rPr>
        <w:t xml:space="preserve"> doi:</w:t>
      </w:r>
      <w:hyperlink r:id="rId45" w:tgtFrame="_blank" w:history="1">
        <w:r w:rsidR="00DB65F1" w:rsidRPr="00F57AE8">
          <w:rPr>
            <w:rStyle w:val="Hyperlink"/>
          </w:rPr>
          <w:t>10.1037/0033-2909.105.1.31</w:t>
        </w:r>
      </w:hyperlink>
    </w:p>
    <w:p w14:paraId="267FF56C" w14:textId="5E7DA881" w:rsidR="00F449FF" w:rsidRPr="00F57AE8" w:rsidRDefault="00F449FF" w:rsidP="00F449FF">
      <w:pPr>
        <w:pStyle w:val="EndNoteBibliography"/>
        <w:spacing w:line="480" w:lineRule="auto"/>
        <w:ind w:left="720" w:hanging="720"/>
        <w:rPr>
          <w:noProof/>
          <w:lang w:val="en-US"/>
        </w:rPr>
      </w:pPr>
      <w:r w:rsidRPr="00F57AE8">
        <w:rPr>
          <w:noProof/>
          <w:lang w:val="en-US"/>
        </w:rPr>
        <w:t>Weiss</w:t>
      </w:r>
      <w:r w:rsidRPr="00F57AE8">
        <w:rPr>
          <w:rFonts w:ascii="Agfa Rotis Sans Serif Light" w:hAnsi="Agfa Rotis Sans Serif Light" w:cs="Agfa Rotis Sans Serif Light"/>
          <w:noProof/>
          <w:lang w:val="en-US"/>
        </w:rPr>
        <w:t>‐</w:t>
      </w:r>
      <w:r w:rsidRPr="00F57AE8">
        <w:rPr>
          <w:noProof/>
          <w:lang w:val="en-US"/>
        </w:rPr>
        <w:t>Cohen, L., Konstantinidis, E., &amp; Harvey, N. (2021). Timing of descriptions shapes experience</w:t>
      </w:r>
      <w:r w:rsidRPr="00F57AE8">
        <w:rPr>
          <w:rFonts w:ascii="Agfa Rotis Sans Serif Light" w:hAnsi="Agfa Rotis Sans Serif Light" w:cs="Agfa Rotis Sans Serif Light"/>
          <w:noProof/>
          <w:lang w:val="en-US"/>
        </w:rPr>
        <w:t>‐</w:t>
      </w:r>
      <w:r w:rsidRPr="00F57AE8">
        <w:rPr>
          <w:noProof/>
          <w:lang w:val="en-US"/>
        </w:rPr>
        <w:t>based risky choice.</w:t>
      </w:r>
      <w:r w:rsidR="00DB65F1" w:rsidRPr="00F57AE8">
        <w:rPr>
          <w:noProof/>
          <w:lang w:val="en-US"/>
        </w:rPr>
        <w:t xml:space="preserve"> </w:t>
      </w:r>
      <w:r w:rsidRPr="00F57AE8">
        <w:rPr>
          <w:i/>
          <w:iCs/>
          <w:noProof/>
          <w:lang w:val="en-US"/>
        </w:rPr>
        <w:t>Journal of Behavioral Decision Making</w:t>
      </w:r>
      <w:r w:rsidRPr="00F57AE8">
        <w:rPr>
          <w:noProof/>
          <w:lang w:val="en-US"/>
        </w:rPr>
        <w:t>,</w:t>
      </w:r>
      <w:r w:rsidR="00DB65F1" w:rsidRPr="00F57AE8">
        <w:rPr>
          <w:noProof/>
          <w:lang w:val="en-US"/>
        </w:rPr>
        <w:t xml:space="preserve"> </w:t>
      </w:r>
      <w:r w:rsidRPr="00F57AE8">
        <w:rPr>
          <w:i/>
          <w:iCs/>
          <w:noProof/>
          <w:lang w:val="en-US"/>
        </w:rPr>
        <w:t>34</w:t>
      </w:r>
      <w:r w:rsidRPr="00F57AE8">
        <w:rPr>
          <w:noProof/>
          <w:lang w:val="en-US"/>
        </w:rPr>
        <w:t>(1), 66</w:t>
      </w:r>
      <w:r w:rsidR="00DB65F1" w:rsidRPr="00F57AE8">
        <w:rPr>
          <w:noProof/>
          <w:lang w:val="en-US"/>
        </w:rPr>
        <w:t>–</w:t>
      </w:r>
      <w:r w:rsidRPr="00F57AE8">
        <w:rPr>
          <w:noProof/>
          <w:lang w:val="en-US"/>
        </w:rPr>
        <w:t>84.</w:t>
      </w:r>
      <w:r w:rsidR="00DB65F1" w:rsidRPr="00F57AE8">
        <w:rPr>
          <w:noProof/>
          <w:lang w:val="en-US"/>
        </w:rPr>
        <w:t xml:space="preserve"> doi:1</w:t>
      </w:r>
      <w:hyperlink r:id="rId46" w:tgtFrame="_blank" w:history="1">
        <w:r w:rsidR="00DB65F1" w:rsidRPr="00F57AE8">
          <w:rPr>
            <w:rStyle w:val="Hyperlink"/>
          </w:rPr>
          <w:t>0.1002/bdm.2197</w:t>
        </w:r>
      </w:hyperlink>
    </w:p>
    <w:p w14:paraId="234D4DFB" w14:textId="77777777" w:rsidR="00142264" w:rsidRPr="00F57AE8" w:rsidRDefault="00142264" w:rsidP="00142264">
      <w:pPr>
        <w:pStyle w:val="EndNoteBibliography"/>
        <w:spacing w:line="480" w:lineRule="auto"/>
        <w:ind w:left="720" w:hanging="720"/>
        <w:rPr>
          <w:noProof/>
          <w:lang w:val="en-US"/>
        </w:rPr>
      </w:pPr>
      <w:r w:rsidRPr="00F57AE8">
        <w:rPr>
          <w:noProof/>
          <w:lang w:val="en-US"/>
        </w:rPr>
        <w:t xml:space="preserve">Weiss-Cohen, L., Konstantinidis, E., Speekenbrink, M., &amp; Harvey, N. (2016). Incorporating conflicting descriptions into decisions from experience. </w:t>
      </w:r>
      <w:r w:rsidRPr="00F57AE8">
        <w:rPr>
          <w:i/>
          <w:noProof/>
          <w:lang w:val="en-US"/>
        </w:rPr>
        <w:t>Organizational Behavior and Human Decision Processes, 135</w:t>
      </w:r>
      <w:r w:rsidRPr="00F57AE8">
        <w:rPr>
          <w:noProof/>
          <w:lang w:val="en-US"/>
        </w:rPr>
        <w:t>, 55–69. doi:10.1016/j.obhdp.2016.05.005</w:t>
      </w:r>
      <w:bookmarkEnd w:id="97"/>
    </w:p>
    <w:p w14:paraId="67B54C0E" w14:textId="77777777" w:rsidR="00142264" w:rsidRPr="00F57AE8" w:rsidRDefault="00142264" w:rsidP="00142264">
      <w:pPr>
        <w:pStyle w:val="EndNoteBibliography"/>
        <w:spacing w:line="480" w:lineRule="auto"/>
        <w:ind w:left="720" w:hanging="720"/>
        <w:rPr>
          <w:noProof/>
          <w:lang w:val="en-US"/>
        </w:rPr>
      </w:pPr>
      <w:bookmarkStart w:id="98" w:name="_ENREF_95"/>
      <w:r w:rsidRPr="00F57AE8">
        <w:rPr>
          <w:noProof/>
          <w:lang w:val="en-US"/>
        </w:rPr>
        <w:t xml:space="preserve">Weiss-Cohen, L., Konstantinidis, E., Speekenbrink, M., &amp; Harvey, N. (2018). Task complexity moderates the influence of descriptions in decisions from experience. </w:t>
      </w:r>
      <w:r w:rsidRPr="00F57AE8">
        <w:rPr>
          <w:i/>
          <w:noProof/>
          <w:lang w:val="en-US"/>
        </w:rPr>
        <w:t>Cognition, 170</w:t>
      </w:r>
      <w:r w:rsidRPr="00F57AE8">
        <w:rPr>
          <w:noProof/>
          <w:lang w:val="en-US"/>
        </w:rPr>
        <w:t>, 209–227. doi:10.1016/j.cognition.2017.10.005</w:t>
      </w:r>
      <w:bookmarkEnd w:id="98"/>
    </w:p>
    <w:p w14:paraId="6BB2A8E2" w14:textId="2A23D457" w:rsidR="00535FD3" w:rsidRPr="00F57AE8" w:rsidRDefault="00535FD3" w:rsidP="00142264">
      <w:pPr>
        <w:pStyle w:val="EndNoteBibliography"/>
        <w:spacing w:line="480" w:lineRule="auto"/>
        <w:ind w:left="720" w:hanging="720"/>
        <w:rPr>
          <w:noProof/>
          <w:lang w:val="en-US"/>
        </w:rPr>
      </w:pPr>
      <w:bookmarkStart w:id="99" w:name="_ENREF_96"/>
      <w:r w:rsidRPr="00F57AE8">
        <w:rPr>
          <w:noProof/>
          <w:lang w:val="en-US"/>
        </w:rPr>
        <w:t>WHO</w:t>
      </w:r>
      <w:r w:rsidR="00DB65F1" w:rsidRPr="00F57AE8">
        <w:rPr>
          <w:noProof/>
          <w:lang w:val="en-US"/>
        </w:rPr>
        <w:t>. (2019).</w:t>
      </w:r>
      <w:r w:rsidRPr="00F57AE8">
        <w:rPr>
          <w:noProof/>
          <w:lang w:val="en-US"/>
        </w:rPr>
        <w:t xml:space="preserve"> </w:t>
      </w:r>
      <w:r w:rsidRPr="00F57AE8">
        <w:rPr>
          <w:i/>
          <w:noProof/>
          <w:lang w:val="en-US"/>
        </w:rPr>
        <w:t>Ten threats to global health in 2019</w:t>
      </w:r>
      <w:r w:rsidRPr="00F57AE8">
        <w:rPr>
          <w:noProof/>
          <w:lang w:val="en-US"/>
        </w:rPr>
        <w:t xml:space="preserve">. </w:t>
      </w:r>
      <w:r w:rsidR="00DB65F1" w:rsidRPr="00F57AE8">
        <w:rPr>
          <w:noProof/>
          <w:lang w:val="en-US"/>
        </w:rPr>
        <w:t>Retrieved from https://www.who.int/news-room/spotlight/ten-threats-to-global-health-in-2019</w:t>
      </w:r>
    </w:p>
    <w:p w14:paraId="3133A5EE" w14:textId="3B95E007" w:rsidR="00142264" w:rsidRPr="00F57AE8" w:rsidRDefault="00142264" w:rsidP="00142264">
      <w:pPr>
        <w:pStyle w:val="EndNoteBibliography"/>
        <w:spacing w:line="480" w:lineRule="auto"/>
        <w:ind w:left="720" w:hanging="720"/>
        <w:rPr>
          <w:noProof/>
          <w:lang w:val="en-US"/>
        </w:rPr>
      </w:pPr>
      <w:r w:rsidRPr="00F57AE8">
        <w:rPr>
          <w:noProof/>
          <w:lang w:val="en-US"/>
        </w:rPr>
        <w:lastRenderedPageBreak/>
        <w:t xml:space="preserve">Wulff, D. U., &amp; Hertwig, R. (2019). Uncovering the anatomy of search without technology. In </w:t>
      </w:r>
      <w:r w:rsidR="00DB65F1" w:rsidRPr="00F57AE8">
        <w:rPr>
          <w:noProof/>
          <w:lang w:val="en-US"/>
        </w:rPr>
        <w:t>M</w:t>
      </w:r>
      <w:r w:rsidRPr="00F57AE8">
        <w:rPr>
          <w:noProof/>
          <w:lang w:val="en-US"/>
        </w:rPr>
        <w:t xml:space="preserve">. Schulte-Mecklenbeck, A. Kuehberger, &amp; J. G. Johnson (Eds.), </w:t>
      </w:r>
      <w:r w:rsidRPr="00F57AE8">
        <w:rPr>
          <w:i/>
          <w:noProof/>
          <w:lang w:val="en-US"/>
        </w:rPr>
        <w:t>Handbook of process tracing methods</w:t>
      </w:r>
      <w:r w:rsidRPr="00F57AE8">
        <w:rPr>
          <w:noProof/>
          <w:lang w:val="en-US"/>
        </w:rPr>
        <w:t xml:space="preserve"> (2</w:t>
      </w:r>
      <w:r w:rsidR="005C4847" w:rsidRPr="00F57AE8">
        <w:rPr>
          <w:noProof/>
          <w:lang w:val="en-US"/>
        </w:rPr>
        <w:t>nd</w:t>
      </w:r>
      <w:r w:rsidRPr="00F57AE8">
        <w:rPr>
          <w:noProof/>
          <w:lang w:val="en-US"/>
        </w:rPr>
        <w:t xml:space="preserve"> ed., pp. 313</w:t>
      </w:r>
      <w:r w:rsidR="005C4847" w:rsidRPr="00F57AE8">
        <w:rPr>
          <w:lang w:val="en-US"/>
        </w:rPr>
        <w:t>–325</w:t>
      </w:r>
      <w:r w:rsidRPr="00F57AE8">
        <w:rPr>
          <w:noProof/>
          <w:lang w:val="en-US"/>
        </w:rPr>
        <w:t>). New York, NY: Routledge.</w:t>
      </w:r>
      <w:bookmarkEnd w:id="99"/>
    </w:p>
    <w:p w14:paraId="25716412" w14:textId="77777777" w:rsidR="00142264" w:rsidRPr="00F57AE8" w:rsidRDefault="00142264" w:rsidP="00142264">
      <w:pPr>
        <w:pStyle w:val="EndNoteBibliography"/>
        <w:spacing w:line="480" w:lineRule="auto"/>
        <w:ind w:left="720" w:hanging="720"/>
        <w:rPr>
          <w:noProof/>
          <w:lang w:val="en-US"/>
        </w:rPr>
      </w:pPr>
      <w:bookmarkStart w:id="100" w:name="_ENREF_97"/>
      <w:r w:rsidRPr="00F57AE8">
        <w:rPr>
          <w:noProof/>
          <w:lang w:val="en-US"/>
        </w:rPr>
        <w:t xml:space="preserve">Wulff, D. U., Hills, T. T., &amp; Hertwig, R. (2015). Online product reviews and the description–experience gap. </w:t>
      </w:r>
      <w:r w:rsidRPr="00F57AE8">
        <w:rPr>
          <w:i/>
          <w:noProof/>
          <w:lang w:val="en-US"/>
        </w:rPr>
        <w:t>Journal of Behavioral Decision Making, 28</w:t>
      </w:r>
      <w:r w:rsidRPr="00F57AE8">
        <w:rPr>
          <w:noProof/>
          <w:lang w:val="en-US"/>
        </w:rPr>
        <w:t>(3), 214–223. doi:10.1002/bdm.1841</w:t>
      </w:r>
      <w:bookmarkEnd w:id="100"/>
    </w:p>
    <w:p w14:paraId="0A18BA65" w14:textId="6EDF2487" w:rsidR="00142264" w:rsidRPr="00F57AE8" w:rsidRDefault="00142264" w:rsidP="00142264">
      <w:pPr>
        <w:pStyle w:val="EndNoteBibliography"/>
        <w:spacing w:line="480" w:lineRule="auto"/>
        <w:ind w:left="720" w:hanging="720"/>
        <w:rPr>
          <w:noProof/>
          <w:lang w:val="en-US"/>
        </w:rPr>
      </w:pPr>
      <w:bookmarkStart w:id="101" w:name="_ENREF_98"/>
      <w:r w:rsidRPr="00F57AE8">
        <w:rPr>
          <w:noProof/>
          <w:lang w:val="en-US"/>
        </w:rPr>
        <w:t>Wulff, D. U., Markant, D., Pleskac, T. J., &amp; Hertwig, R. (2019). Adaptive exploration: What you see is up to you. In R. Hertwig, T. Pleskac, T. Pachur</w:t>
      </w:r>
      <w:r w:rsidR="005C4847" w:rsidRPr="00F57AE8">
        <w:rPr>
          <w:noProof/>
          <w:lang w:val="en-US"/>
        </w:rPr>
        <w:t>, &amp; the Center for Adaptive Rationality</w:t>
      </w:r>
      <w:r w:rsidRPr="00F57AE8">
        <w:rPr>
          <w:noProof/>
          <w:lang w:val="en-US"/>
        </w:rPr>
        <w:t xml:space="preserve"> (Eds.), </w:t>
      </w:r>
      <w:r w:rsidRPr="00F57AE8">
        <w:rPr>
          <w:i/>
          <w:noProof/>
          <w:lang w:val="en-US"/>
        </w:rPr>
        <w:t xml:space="preserve">Taming </w:t>
      </w:r>
      <w:r w:rsidR="005C4847" w:rsidRPr="00F57AE8">
        <w:rPr>
          <w:i/>
          <w:noProof/>
          <w:lang w:val="en-US"/>
        </w:rPr>
        <w:t>un</w:t>
      </w:r>
      <w:r w:rsidRPr="00F57AE8">
        <w:rPr>
          <w:i/>
          <w:noProof/>
          <w:lang w:val="en-US"/>
        </w:rPr>
        <w:t>certainty</w:t>
      </w:r>
      <w:r w:rsidRPr="00F57AE8">
        <w:rPr>
          <w:noProof/>
          <w:lang w:val="en-US"/>
        </w:rPr>
        <w:t xml:space="preserve"> (pp. 131–152). Cambridge, MA: MIT Press.</w:t>
      </w:r>
      <w:bookmarkEnd w:id="101"/>
    </w:p>
    <w:p w14:paraId="71B35C7A" w14:textId="4D55533C" w:rsidR="00004157" w:rsidRPr="00F57AE8" w:rsidRDefault="00142264" w:rsidP="00142264">
      <w:pPr>
        <w:pStyle w:val="EndNoteBibliography"/>
        <w:spacing w:line="480" w:lineRule="auto"/>
        <w:ind w:left="720" w:hanging="720"/>
        <w:rPr>
          <w:noProof/>
          <w:lang w:val="en-US"/>
        </w:rPr>
      </w:pPr>
      <w:bookmarkStart w:id="102" w:name="_ENREF_99"/>
      <w:r w:rsidRPr="00F57AE8">
        <w:rPr>
          <w:noProof/>
          <w:lang w:val="en-US"/>
        </w:rPr>
        <w:t>Wulff, D. U., Mergenthaler-Canseco, M., &amp; Hertwig, R. (2018). A meta-analytic review of two modes of learning and the description</w:t>
      </w:r>
      <w:r w:rsidR="00DB65F1" w:rsidRPr="00F57AE8">
        <w:rPr>
          <w:noProof/>
          <w:lang w:val="en-US"/>
        </w:rPr>
        <w:t>–</w:t>
      </w:r>
      <w:r w:rsidRPr="00F57AE8">
        <w:rPr>
          <w:noProof/>
          <w:lang w:val="en-US"/>
        </w:rPr>
        <w:t xml:space="preserve">experience gap. </w:t>
      </w:r>
      <w:r w:rsidRPr="00F57AE8">
        <w:rPr>
          <w:i/>
          <w:noProof/>
          <w:lang w:val="en-US"/>
        </w:rPr>
        <w:t>Psychological Bulletin, 144</w:t>
      </w:r>
      <w:r w:rsidRPr="00F57AE8">
        <w:rPr>
          <w:noProof/>
          <w:lang w:val="en-US"/>
        </w:rPr>
        <w:t>(2), 140–176. doi:10.1037/bul0000115</w:t>
      </w:r>
      <w:bookmarkEnd w:id="102"/>
    </w:p>
    <w:p w14:paraId="2F5EFC04" w14:textId="568D2352" w:rsidR="00C82822" w:rsidRPr="00F57AE8" w:rsidRDefault="00C82822" w:rsidP="00C82822">
      <w:pPr>
        <w:pStyle w:val="EndNoteBibliography"/>
        <w:spacing w:line="480" w:lineRule="auto"/>
        <w:ind w:left="720" w:hanging="720"/>
        <w:rPr>
          <w:noProof/>
          <w:lang w:val="de-DE"/>
        </w:rPr>
      </w:pPr>
      <w:r w:rsidRPr="00F57AE8">
        <w:rPr>
          <w:noProof/>
          <w:lang w:val="en-US"/>
        </w:rPr>
        <w:t>Zabell, S. L. (1989). The rule of succession.</w:t>
      </w:r>
      <w:r w:rsidR="00FC0D2E" w:rsidRPr="00F57AE8">
        <w:rPr>
          <w:noProof/>
          <w:lang w:val="en-US"/>
        </w:rPr>
        <w:t xml:space="preserve"> </w:t>
      </w:r>
      <w:r w:rsidRPr="00F57AE8">
        <w:rPr>
          <w:i/>
          <w:iCs/>
          <w:noProof/>
        </w:rPr>
        <w:t>Erkenntnis</w:t>
      </w:r>
      <w:r w:rsidRPr="00F57AE8">
        <w:rPr>
          <w:noProof/>
        </w:rPr>
        <w:t>,</w:t>
      </w:r>
      <w:r w:rsidR="00FC0D2E" w:rsidRPr="00F57AE8">
        <w:rPr>
          <w:noProof/>
        </w:rPr>
        <w:t xml:space="preserve"> </w:t>
      </w:r>
      <w:r w:rsidRPr="00F57AE8">
        <w:rPr>
          <w:i/>
          <w:iCs/>
          <w:noProof/>
        </w:rPr>
        <w:t>31</w:t>
      </w:r>
      <w:r w:rsidRPr="00F57AE8">
        <w:rPr>
          <w:noProof/>
        </w:rPr>
        <w:t>(2), 283</w:t>
      </w:r>
      <w:r w:rsidR="002429CC" w:rsidRPr="00F57AE8">
        <w:rPr>
          <w:noProof/>
          <w:lang w:val="de-DE"/>
        </w:rPr>
        <w:t>–</w:t>
      </w:r>
      <w:r w:rsidRPr="00F57AE8">
        <w:rPr>
          <w:noProof/>
        </w:rPr>
        <w:t>321.</w:t>
      </w:r>
      <w:r w:rsidR="002429CC" w:rsidRPr="00F57AE8">
        <w:rPr>
          <w:noProof/>
          <w:lang w:val="de-DE"/>
        </w:rPr>
        <w:t xml:space="preserve"> doi:</w:t>
      </w:r>
      <w:hyperlink r:id="rId47" w:tgtFrame="_blank" w:history="1">
        <w:r w:rsidR="002429CC" w:rsidRPr="00F57AE8">
          <w:rPr>
            <w:rStyle w:val="Hyperlink"/>
          </w:rPr>
          <w:t>10.1007/BF01236567</w:t>
        </w:r>
      </w:hyperlink>
    </w:p>
    <w:p w14:paraId="7D2FF444" w14:textId="7453B652" w:rsidR="0000636B" w:rsidRPr="00F57AE8" w:rsidRDefault="0000636B" w:rsidP="0000636B">
      <w:pPr>
        <w:pStyle w:val="EndNoteBibliography"/>
        <w:spacing w:line="480" w:lineRule="auto"/>
        <w:ind w:left="720" w:hanging="720"/>
        <w:rPr>
          <w:noProof/>
          <w:lang w:val="en-US"/>
        </w:rPr>
      </w:pPr>
      <w:r w:rsidRPr="00F57AE8">
        <w:rPr>
          <w:noProof/>
        </w:rPr>
        <w:t xml:space="preserve">Zhang, H., &amp; Houpt, J.W. (2020). </w:t>
      </w:r>
      <w:r w:rsidRPr="00F57AE8">
        <w:rPr>
          <w:noProof/>
          <w:lang w:val="en-US"/>
        </w:rPr>
        <w:t>Exaggerated prevalence effect with the explicit prevalence information: The description</w:t>
      </w:r>
      <w:r w:rsidR="002429CC" w:rsidRPr="00F57AE8">
        <w:rPr>
          <w:noProof/>
          <w:lang w:val="en-US"/>
        </w:rPr>
        <w:t>–</w:t>
      </w:r>
      <w:r w:rsidRPr="00F57AE8">
        <w:rPr>
          <w:noProof/>
          <w:lang w:val="en-US"/>
        </w:rPr>
        <w:t xml:space="preserve">experience gap in visual search. </w:t>
      </w:r>
      <w:r w:rsidRPr="00F57AE8">
        <w:rPr>
          <w:i/>
          <w:noProof/>
          <w:lang w:val="en-US"/>
        </w:rPr>
        <w:t>Attention, Perception, &amp; Psychophysics, 82(7)</w:t>
      </w:r>
      <w:r w:rsidRPr="00F57AE8">
        <w:rPr>
          <w:noProof/>
          <w:lang w:val="en-US"/>
        </w:rPr>
        <w:t>, 3340–3356. doi:10.3758/s13414-020-02045-8</w:t>
      </w:r>
    </w:p>
    <w:p w14:paraId="22F6D009" w14:textId="4C610C88" w:rsidR="00835069" w:rsidRPr="00F57AE8" w:rsidRDefault="00835069" w:rsidP="0000636B">
      <w:pPr>
        <w:pStyle w:val="EndNoteBibliography"/>
        <w:spacing w:line="480" w:lineRule="auto"/>
        <w:ind w:left="720" w:hanging="720"/>
        <w:rPr>
          <w:noProof/>
          <w:lang w:val="en-US"/>
        </w:rPr>
      </w:pPr>
      <w:r w:rsidRPr="00F57AE8">
        <w:rPr>
          <w:noProof/>
          <w:lang w:val="en-US"/>
        </w:rPr>
        <w:t>Zohar, D., &amp; Erev, I. (2007). On the difficulty of promoting workers</w:t>
      </w:r>
      <w:r w:rsidR="002429CC" w:rsidRPr="00F57AE8">
        <w:rPr>
          <w:noProof/>
          <w:lang w:val="en-US"/>
        </w:rPr>
        <w:t>’</w:t>
      </w:r>
      <w:r w:rsidRPr="00F57AE8">
        <w:rPr>
          <w:noProof/>
          <w:lang w:val="en-US"/>
        </w:rPr>
        <w:t xml:space="preserve"> safety behaviour: </w:t>
      </w:r>
      <w:r w:rsidR="002429CC" w:rsidRPr="00F57AE8">
        <w:rPr>
          <w:noProof/>
          <w:lang w:val="en-US"/>
        </w:rPr>
        <w:t>O</w:t>
      </w:r>
      <w:r w:rsidRPr="00F57AE8">
        <w:rPr>
          <w:noProof/>
          <w:lang w:val="en-US"/>
        </w:rPr>
        <w:t>vercoming the underweighting of routine risks.</w:t>
      </w:r>
      <w:r w:rsidR="002429CC" w:rsidRPr="00F57AE8">
        <w:rPr>
          <w:noProof/>
          <w:lang w:val="en-US"/>
        </w:rPr>
        <w:t xml:space="preserve"> </w:t>
      </w:r>
      <w:r w:rsidRPr="00F57AE8">
        <w:rPr>
          <w:i/>
          <w:iCs/>
          <w:noProof/>
        </w:rPr>
        <w:t>International Journal of Risk Assessment and Management</w:t>
      </w:r>
      <w:r w:rsidRPr="00F57AE8">
        <w:rPr>
          <w:noProof/>
        </w:rPr>
        <w:t>,</w:t>
      </w:r>
      <w:r w:rsidR="002429CC" w:rsidRPr="00F57AE8">
        <w:rPr>
          <w:noProof/>
          <w:lang w:val="de-DE"/>
        </w:rPr>
        <w:t xml:space="preserve"> </w:t>
      </w:r>
      <w:r w:rsidRPr="00F57AE8">
        <w:rPr>
          <w:i/>
          <w:iCs/>
          <w:noProof/>
        </w:rPr>
        <w:t>7</w:t>
      </w:r>
      <w:r w:rsidRPr="00F57AE8">
        <w:rPr>
          <w:noProof/>
        </w:rPr>
        <w:t>(2), 122</w:t>
      </w:r>
      <w:r w:rsidR="002429CC" w:rsidRPr="00F57AE8">
        <w:rPr>
          <w:noProof/>
          <w:lang w:val="en-US"/>
        </w:rPr>
        <w:t>–</w:t>
      </w:r>
      <w:r w:rsidRPr="00F57AE8">
        <w:rPr>
          <w:noProof/>
        </w:rPr>
        <w:t>136.</w:t>
      </w:r>
      <w:r w:rsidR="002429CC" w:rsidRPr="00F57AE8">
        <w:rPr>
          <w:noProof/>
          <w:lang w:val="de-DE"/>
        </w:rPr>
        <w:t xml:space="preserve"> doi:</w:t>
      </w:r>
      <w:hyperlink r:id="rId48" w:tgtFrame="_blank" w:history="1">
        <w:r w:rsidR="002429CC" w:rsidRPr="00F57AE8">
          <w:rPr>
            <w:rStyle w:val="Hyperlink"/>
          </w:rPr>
          <w:t>10.1504/IJRAM.2007.011726</w:t>
        </w:r>
      </w:hyperlink>
      <w:r w:rsidR="00603FE3" w:rsidRPr="00F57AE8">
        <w:rPr>
          <w:lang w:val="de-DE"/>
        </w:rPr>
        <w:t xml:space="preserve"> </w:t>
      </w:r>
    </w:p>
    <w:p w14:paraId="2320F15B" w14:textId="2A3D7BB4" w:rsidR="00835631" w:rsidRPr="00BA6738" w:rsidRDefault="00835631" w:rsidP="00835A7F">
      <w:pPr>
        <w:spacing w:line="480" w:lineRule="auto"/>
        <w:rPr>
          <w:lang w:val="en-US"/>
        </w:rPr>
      </w:pPr>
    </w:p>
    <w:sectPr w:rsidR="00835631" w:rsidRPr="00BA6738" w:rsidSect="00D96778">
      <w:endnotePr>
        <w:numFmt w:val="decimal"/>
      </w:endnotePr>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FC88C5" w14:textId="77777777" w:rsidR="00802882" w:rsidRDefault="00802882">
      <w:r>
        <w:separator/>
      </w:r>
    </w:p>
  </w:endnote>
  <w:endnote w:type="continuationSeparator" w:id="0">
    <w:p w14:paraId="2FDC4BDC" w14:textId="77777777" w:rsidR="00802882" w:rsidRDefault="008028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Lucida Grande">
    <w:altName w:val="﷽﷽﷽﷽﷽﷽﷽﷽rande"/>
    <w:panose1 w:val="020B0600040502020204"/>
    <w:charset w:val="00"/>
    <w:family w:val="swiss"/>
    <w:pitch w:val="variable"/>
    <w:sig w:usb0="E1000AEF" w:usb1="5000A1FF" w:usb2="00000000" w:usb3="00000000" w:csb0="000001BF" w:csb1="00000000"/>
  </w:font>
  <w:font w:name="Agfa Rotis Sans Serif Light">
    <w:altName w:val="Calibri"/>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4056DE" w14:textId="77777777" w:rsidR="00802882" w:rsidRDefault="00802882">
      <w:r>
        <w:separator/>
      </w:r>
    </w:p>
  </w:footnote>
  <w:footnote w:type="continuationSeparator" w:id="0">
    <w:p w14:paraId="277B0062" w14:textId="77777777" w:rsidR="00802882" w:rsidRDefault="00802882">
      <w:r>
        <w:continuationSeparator/>
      </w:r>
    </w:p>
  </w:footnote>
  <w:footnote w:id="1">
    <w:p w14:paraId="39900D6D" w14:textId="3B0334C0" w:rsidR="006E4507" w:rsidRPr="00F57AE8" w:rsidRDefault="006E4507">
      <w:pPr>
        <w:pStyle w:val="FootnoteText"/>
        <w:rPr>
          <w:lang w:val="en-US"/>
        </w:rPr>
      </w:pPr>
      <w:r w:rsidRPr="00CD7BE3">
        <w:rPr>
          <w:rStyle w:val="FootnoteReference"/>
        </w:rPr>
        <w:footnoteRef/>
      </w:r>
      <w:r w:rsidRPr="00CD7BE3">
        <w:t xml:space="preserve"> </w:t>
      </w:r>
      <w:r w:rsidRPr="00CD7BE3">
        <w:rPr>
          <w:lang w:val="en-US"/>
        </w:rPr>
        <w:t xml:space="preserve">As of February 3, 2021, South Korea had registered 79,311 coronavirus cases and 1,441 deaths relative to, for instance, Germany’s 2,240,814 cases and 59,459 deaths; see </w:t>
      </w:r>
      <w:hyperlink r:id="rId1" w:history="1">
        <w:r w:rsidRPr="00CD7BE3">
          <w:rPr>
            <w:rStyle w:val="Hyperlink"/>
            <w:lang w:val="en-US"/>
          </w:rPr>
          <w:t>https://www.worldometers.info/coronavirus</w:t>
        </w:r>
      </w:hyperlink>
      <w:r w:rsidRPr="00CD7BE3">
        <w:rPr>
          <w:lang w:val="en-US"/>
        </w:rPr>
        <w:t>.</w:t>
      </w:r>
    </w:p>
  </w:footnote>
  <w:footnote w:id="2">
    <w:p w14:paraId="2328A468" w14:textId="085A2298" w:rsidR="006E4507" w:rsidRPr="00F037FD" w:rsidRDefault="006E4507">
      <w:pPr>
        <w:pStyle w:val="FootnoteText"/>
        <w:rPr>
          <w:sz w:val="22"/>
          <w:szCs w:val="22"/>
          <w:lang w:val="en-US"/>
        </w:rPr>
      </w:pPr>
      <w:r w:rsidRPr="00E07CC0">
        <w:rPr>
          <w:rStyle w:val="FootnoteReference"/>
          <w:sz w:val="22"/>
          <w:szCs w:val="22"/>
          <w:lang w:val="en-US"/>
        </w:rPr>
        <w:footnoteRef/>
      </w:r>
      <w:r w:rsidRPr="00E07CC0">
        <w:rPr>
          <w:sz w:val="22"/>
          <w:szCs w:val="22"/>
          <w:lang w:val="en-US"/>
        </w:rPr>
        <w:t xml:space="preserve"> </w:t>
      </w:r>
      <w:r>
        <w:rPr>
          <w:sz w:val="22"/>
          <w:szCs w:val="22"/>
          <w:lang w:val="en-US"/>
        </w:rPr>
        <w:t xml:space="preserve">For an early and </w:t>
      </w:r>
      <w:r w:rsidRPr="008A58DA">
        <w:rPr>
          <w:sz w:val="22"/>
          <w:szCs w:val="22"/>
          <w:lang w:val="en-US"/>
        </w:rPr>
        <w:t>thorough discussion</w:t>
      </w:r>
      <w:r w:rsidRPr="00E07CC0">
        <w:rPr>
          <w:sz w:val="22"/>
          <w:szCs w:val="22"/>
          <w:lang w:val="en-US"/>
        </w:rPr>
        <w:t xml:space="preserve"> of the methodological problems of </w:t>
      </w:r>
      <w:r w:rsidRPr="00690634">
        <w:rPr>
          <w:sz w:val="22"/>
          <w:szCs w:val="22"/>
          <w:lang w:val="en-US"/>
        </w:rPr>
        <w:t>studies that examine</w:t>
      </w:r>
      <w:r w:rsidRPr="00E07CC0">
        <w:rPr>
          <w:sz w:val="22"/>
          <w:szCs w:val="22"/>
          <w:lang w:val="en-US"/>
        </w:rPr>
        <w:t xml:space="preserve"> the effects of personal experience on self-protective behavior but cannot randomly assign participants to accident or victim conditions</w:t>
      </w:r>
      <w:r>
        <w:rPr>
          <w:sz w:val="22"/>
          <w:szCs w:val="22"/>
          <w:lang w:val="en-US"/>
        </w:rPr>
        <w:t>,</w:t>
      </w:r>
      <w:r w:rsidRPr="00E07CC0">
        <w:rPr>
          <w:sz w:val="22"/>
          <w:szCs w:val="22"/>
          <w:lang w:val="en-US"/>
        </w:rPr>
        <w:t xml:space="preserve"> see </w:t>
      </w:r>
      <w:r>
        <w:rPr>
          <w:sz w:val="22"/>
          <w:szCs w:val="22"/>
          <w:lang w:val="en-US"/>
        </w:rPr>
        <w:t xml:space="preserve">Weinstein (1989). </w:t>
      </w:r>
    </w:p>
  </w:footnote>
  <w:footnote w:id="3">
    <w:p w14:paraId="2A828B37" w14:textId="7646B2BE" w:rsidR="006E4507" w:rsidRPr="00E835E7" w:rsidRDefault="006E4507" w:rsidP="00D702F8">
      <w:pPr>
        <w:pStyle w:val="FootnoteText"/>
        <w:rPr>
          <w:sz w:val="22"/>
          <w:szCs w:val="22"/>
          <w:lang w:val="en-US"/>
        </w:rPr>
      </w:pPr>
      <w:r w:rsidRPr="00E835E7">
        <w:rPr>
          <w:rStyle w:val="FootnoteReference"/>
          <w:sz w:val="22"/>
          <w:szCs w:val="22"/>
          <w:lang w:val="en-US"/>
        </w:rPr>
        <w:footnoteRef/>
      </w:r>
      <w:r w:rsidRPr="00E835E7">
        <w:rPr>
          <w:sz w:val="22"/>
          <w:szCs w:val="22"/>
          <w:lang w:val="en-US"/>
        </w:rPr>
        <w:t xml:space="preserve"> Laplace’s rule of succession (see Zabell, 1989) states, in brief, that if an event (e.g., the sun</w:t>
      </w:r>
      <w:r>
        <w:rPr>
          <w:sz w:val="22"/>
          <w:szCs w:val="22"/>
          <w:lang w:val="en-US"/>
        </w:rPr>
        <w:t>’s daily rising</w:t>
      </w:r>
      <w:r w:rsidRPr="00E835E7">
        <w:rPr>
          <w:sz w:val="22"/>
          <w:szCs w:val="22"/>
          <w:lang w:val="en-US"/>
        </w:rPr>
        <w:t>)</w:t>
      </w:r>
      <w:r w:rsidRPr="00CB2BC9">
        <w:rPr>
          <w:sz w:val="22"/>
          <w:szCs w:val="22"/>
          <w:lang w:val="en-US"/>
        </w:rPr>
        <w:t xml:space="preserve"> </w:t>
      </w:r>
      <w:r w:rsidRPr="00E835E7">
        <w:rPr>
          <w:sz w:val="22"/>
          <w:szCs w:val="22"/>
          <w:lang w:val="en-US"/>
        </w:rPr>
        <w:t xml:space="preserve">has occurred </w:t>
      </w:r>
      <w:r w:rsidRPr="00EE75C1">
        <w:rPr>
          <w:i/>
          <w:sz w:val="22"/>
          <w:szCs w:val="22"/>
          <w:lang w:val="en-US"/>
        </w:rPr>
        <w:t>m</w:t>
      </w:r>
      <w:r w:rsidRPr="00E835E7">
        <w:rPr>
          <w:sz w:val="22"/>
          <w:szCs w:val="22"/>
          <w:lang w:val="en-US"/>
        </w:rPr>
        <w:t xml:space="preserve"> times in </w:t>
      </w:r>
      <w:r>
        <w:rPr>
          <w:sz w:val="22"/>
          <w:szCs w:val="22"/>
          <w:lang w:val="en-US"/>
        </w:rPr>
        <w:t>successive trials,</w:t>
      </w:r>
      <w:r w:rsidRPr="00E835E7">
        <w:rPr>
          <w:sz w:val="22"/>
          <w:szCs w:val="22"/>
          <w:lang w:val="en-US"/>
        </w:rPr>
        <w:t xml:space="preserve"> then the probability that this even</w:t>
      </w:r>
      <w:r>
        <w:rPr>
          <w:sz w:val="22"/>
          <w:szCs w:val="22"/>
          <w:lang w:val="en-US"/>
        </w:rPr>
        <w:t>t</w:t>
      </w:r>
      <w:r w:rsidRPr="00E835E7">
        <w:rPr>
          <w:sz w:val="22"/>
          <w:szCs w:val="22"/>
          <w:lang w:val="en-US"/>
        </w:rPr>
        <w:t xml:space="preserve"> will occur </w:t>
      </w:r>
      <w:r>
        <w:rPr>
          <w:sz w:val="22"/>
          <w:szCs w:val="22"/>
          <w:lang w:val="en-US"/>
        </w:rPr>
        <w:t xml:space="preserve">in the next trial </w:t>
      </w:r>
      <w:r w:rsidRPr="00E835E7">
        <w:rPr>
          <w:sz w:val="22"/>
          <w:szCs w:val="22"/>
          <w:lang w:val="en-US"/>
        </w:rPr>
        <w:t>is (</w:t>
      </w:r>
      <w:r w:rsidRPr="008E466F">
        <w:rPr>
          <w:i/>
          <w:sz w:val="22"/>
          <w:szCs w:val="22"/>
          <w:lang w:val="en-US"/>
        </w:rPr>
        <w:t>m</w:t>
      </w:r>
      <w:r>
        <w:rPr>
          <w:i/>
          <w:sz w:val="22"/>
          <w:szCs w:val="22"/>
          <w:lang w:val="en-US"/>
        </w:rPr>
        <w:t xml:space="preserve"> </w:t>
      </w:r>
      <w:r w:rsidRPr="00E835E7">
        <w:rPr>
          <w:sz w:val="22"/>
          <w:szCs w:val="22"/>
          <w:lang w:val="en-US"/>
        </w:rPr>
        <w:t>+</w:t>
      </w:r>
      <w:r>
        <w:rPr>
          <w:sz w:val="22"/>
          <w:szCs w:val="22"/>
          <w:lang w:val="en-US"/>
        </w:rPr>
        <w:t xml:space="preserve"> </w:t>
      </w:r>
      <w:r w:rsidRPr="00E835E7">
        <w:rPr>
          <w:sz w:val="22"/>
          <w:szCs w:val="22"/>
          <w:lang w:val="en-US"/>
        </w:rPr>
        <w:t>1)/(</w:t>
      </w:r>
      <w:r w:rsidRPr="008E466F">
        <w:rPr>
          <w:i/>
          <w:sz w:val="22"/>
          <w:szCs w:val="22"/>
          <w:lang w:val="en-US"/>
        </w:rPr>
        <w:t>m</w:t>
      </w:r>
      <w:r>
        <w:rPr>
          <w:i/>
          <w:sz w:val="22"/>
          <w:szCs w:val="22"/>
          <w:lang w:val="en-US"/>
        </w:rPr>
        <w:t xml:space="preserve"> </w:t>
      </w:r>
      <w:r w:rsidRPr="00E835E7">
        <w:rPr>
          <w:sz w:val="22"/>
          <w:szCs w:val="22"/>
          <w:lang w:val="en-US"/>
        </w:rPr>
        <w:t>+</w:t>
      </w:r>
      <w:r>
        <w:rPr>
          <w:sz w:val="22"/>
          <w:szCs w:val="22"/>
          <w:lang w:val="en-US"/>
        </w:rPr>
        <w:t xml:space="preserve"> </w:t>
      </w:r>
      <w:r w:rsidRPr="00E835E7">
        <w:rPr>
          <w:sz w:val="22"/>
          <w:szCs w:val="22"/>
          <w:lang w:val="en-US"/>
        </w:rPr>
        <w:t>2).</w:t>
      </w:r>
      <w:r>
        <w:rPr>
          <w:sz w:val="22"/>
          <w:szCs w:val="22"/>
          <w:lang w:val="en-US"/>
        </w:rPr>
        <w:t xml:space="preserve"> Note that our use of Laplace’s rule as one way of enumerative induction is simply to illustrate the power of repetitive experience. We do not suggest that the rule’s assumptions are met in the lives of Neapolitans, namely, that their trials (days) are </w:t>
      </w:r>
      <w:r w:rsidRPr="00EF4A76">
        <w:rPr>
          <w:sz w:val="22"/>
          <w:szCs w:val="22"/>
          <w:lang w:val="en-US"/>
        </w:rPr>
        <w:t>independent, that the (non-)occurrence of the event is equally likely to occur, or that their experience corresponds to sampling balls from an urn.</w:t>
      </w:r>
      <w:r>
        <w:rPr>
          <w:sz w:val="22"/>
          <w:szCs w:val="22"/>
          <w:lang w:val="en-US"/>
        </w:rPr>
        <w:t xml:space="preserve"> Last but not least, the rule does not take into account that residents are also exposed to expert warnings. </w:t>
      </w:r>
    </w:p>
  </w:footnote>
  <w:footnote w:id="4">
    <w:p w14:paraId="43A0961E" w14:textId="0E2B941C" w:rsidR="006E4507" w:rsidRPr="006E4507" w:rsidRDefault="006E4507">
      <w:pPr>
        <w:pStyle w:val="FootnoteText"/>
        <w:rPr>
          <w:sz w:val="22"/>
          <w:szCs w:val="22"/>
          <w:lang w:val="en-US"/>
        </w:rPr>
      </w:pPr>
      <w:r w:rsidRPr="006E4507">
        <w:rPr>
          <w:rStyle w:val="FootnoteReference"/>
          <w:sz w:val="22"/>
          <w:szCs w:val="22"/>
          <w:lang w:val="en-US"/>
        </w:rPr>
        <w:footnoteRef/>
      </w:r>
      <w:r w:rsidRPr="006E4507">
        <w:rPr>
          <w:sz w:val="22"/>
          <w:szCs w:val="22"/>
          <w:lang w:val="en-US"/>
        </w:rPr>
        <w:t xml:space="preserve"> In an experimental gambling paradigm in which people also received feedback about foregone payoffs</w:t>
      </w:r>
      <w:r>
        <w:rPr>
          <w:sz w:val="22"/>
          <w:szCs w:val="22"/>
          <w:lang w:val="en-US"/>
        </w:rPr>
        <w:t xml:space="preserve">, this relationship </w:t>
      </w:r>
      <w:r w:rsidRPr="00D60877">
        <w:rPr>
          <w:sz w:val="22"/>
          <w:szCs w:val="22"/>
          <w:lang w:val="en-US"/>
        </w:rPr>
        <w:t>was reversed</w:t>
      </w:r>
      <w:r>
        <w:rPr>
          <w:sz w:val="22"/>
          <w:szCs w:val="22"/>
          <w:lang w:val="en-US"/>
        </w:rPr>
        <w:t xml:space="preserve"> (Weiss-Cohen et al., 2021); however, information about foregone payoffs is rarely available outside controlled experimental settings.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61917122"/>
      <w:docPartObj>
        <w:docPartGallery w:val="Page Numbers (Top of Page)"/>
        <w:docPartUnique/>
      </w:docPartObj>
    </w:sdtPr>
    <w:sdtEndPr>
      <w:rPr>
        <w:rStyle w:val="PageNumber"/>
      </w:rPr>
    </w:sdtEndPr>
    <w:sdtContent>
      <w:p w14:paraId="51B1015D" w14:textId="77777777" w:rsidR="006E4507" w:rsidRDefault="006E4507" w:rsidP="00D9677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sdt>
    <w:sdtPr>
      <w:rPr>
        <w:rStyle w:val="PageNumber"/>
      </w:rPr>
      <w:id w:val="1566992811"/>
      <w:docPartObj>
        <w:docPartGallery w:val="Page Numbers (Top of Page)"/>
        <w:docPartUnique/>
      </w:docPartObj>
    </w:sdtPr>
    <w:sdtEndPr>
      <w:rPr>
        <w:rStyle w:val="PageNumber"/>
      </w:rPr>
    </w:sdtEndPr>
    <w:sdtContent>
      <w:p w14:paraId="0E8E4114" w14:textId="77777777" w:rsidR="006E4507" w:rsidRDefault="006E4507" w:rsidP="00D96778">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p w14:paraId="02634C26" w14:textId="77777777" w:rsidR="006E4507" w:rsidRDefault="006E4507" w:rsidP="00D9677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37672870"/>
      <w:docPartObj>
        <w:docPartGallery w:val="Page Numbers (Top of Page)"/>
        <w:docPartUnique/>
      </w:docPartObj>
    </w:sdtPr>
    <w:sdtEndPr>
      <w:rPr>
        <w:rStyle w:val="PageNumber"/>
      </w:rPr>
    </w:sdtEndPr>
    <w:sdtContent>
      <w:p w14:paraId="0F3B944F" w14:textId="0556C2B1" w:rsidR="006E4507" w:rsidRPr="00A67C2B" w:rsidRDefault="006E4507" w:rsidP="00D96778">
        <w:pPr>
          <w:pStyle w:val="Header"/>
          <w:framePr w:wrap="none" w:vAnchor="text" w:hAnchor="margin" w:xAlign="right" w:y="1"/>
          <w:rPr>
            <w:rStyle w:val="PageNumber"/>
            <w:lang w:val="en-US"/>
          </w:rPr>
        </w:pPr>
        <w:r>
          <w:rPr>
            <w:rStyle w:val="PageNumber"/>
          </w:rPr>
          <w:fldChar w:fldCharType="begin"/>
        </w:r>
        <w:r w:rsidRPr="00A67C2B">
          <w:rPr>
            <w:rStyle w:val="PageNumber"/>
            <w:lang w:val="en-US"/>
          </w:rPr>
          <w:instrText xml:space="preserve"> PAGE </w:instrText>
        </w:r>
        <w:r>
          <w:rPr>
            <w:rStyle w:val="PageNumber"/>
          </w:rPr>
          <w:fldChar w:fldCharType="separate"/>
        </w:r>
        <w:r w:rsidR="00211742">
          <w:rPr>
            <w:rStyle w:val="PageNumber"/>
            <w:noProof/>
            <w:lang w:val="en-US"/>
          </w:rPr>
          <w:t>1</w:t>
        </w:r>
        <w:r>
          <w:rPr>
            <w:rStyle w:val="PageNumber"/>
          </w:rPr>
          <w:fldChar w:fldCharType="end"/>
        </w:r>
      </w:p>
    </w:sdtContent>
  </w:sdt>
  <w:p w14:paraId="7BB54794" w14:textId="1F5DB0AA" w:rsidR="006E4507" w:rsidRPr="00535FD3" w:rsidRDefault="006E4507" w:rsidP="00D96778">
    <w:pPr>
      <w:pStyle w:val="Header"/>
      <w:ind w:right="360"/>
      <w:rPr>
        <w:lang w:val="en-US"/>
      </w:rPr>
    </w:pPr>
    <w:r w:rsidRPr="00A67C2B">
      <w:rPr>
        <w:lang w:val="en-US"/>
      </w:rPr>
      <w:t xml:space="preserve">Running head: </w:t>
    </w:r>
    <w:r w:rsidRPr="00C62B67">
      <w:rPr>
        <w:lang w:val="en-US"/>
      </w:rPr>
      <w:t>RISK LEARNING IN DESCRIPTION AND EXPERIENCE</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61983254"/>
      <w:docPartObj>
        <w:docPartGallery w:val="Page Numbers (Top of Page)"/>
        <w:docPartUnique/>
      </w:docPartObj>
    </w:sdtPr>
    <w:sdtEndPr>
      <w:rPr>
        <w:rStyle w:val="PageNumber"/>
      </w:rPr>
    </w:sdtEndPr>
    <w:sdtContent>
      <w:p w14:paraId="65799549" w14:textId="7A56E21B" w:rsidR="006E4507" w:rsidRPr="00A43A21" w:rsidRDefault="006E4507" w:rsidP="00D96778">
        <w:pPr>
          <w:pStyle w:val="Header"/>
          <w:framePr w:wrap="none" w:vAnchor="text" w:hAnchor="margin" w:xAlign="right" w:y="1"/>
          <w:rPr>
            <w:rStyle w:val="PageNumber"/>
            <w:lang w:val="en-US"/>
          </w:rPr>
        </w:pPr>
        <w:r>
          <w:rPr>
            <w:rStyle w:val="PageNumber"/>
          </w:rPr>
          <w:fldChar w:fldCharType="begin"/>
        </w:r>
        <w:r w:rsidRPr="00A67C2B">
          <w:rPr>
            <w:rStyle w:val="PageNumber"/>
            <w:lang w:val="en-US"/>
          </w:rPr>
          <w:instrText xml:space="preserve"> PAGE </w:instrText>
        </w:r>
        <w:r>
          <w:rPr>
            <w:rStyle w:val="PageNumber"/>
          </w:rPr>
          <w:fldChar w:fldCharType="separate"/>
        </w:r>
        <w:r w:rsidR="00211742">
          <w:rPr>
            <w:rStyle w:val="PageNumber"/>
            <w:noProof/>
            <w:lang w:val="en-US"/>
          </w:rPr>
          <w:t>40</w:t>
        </w:r>
        <w:r>
          <w:rPr>
            <w:rStyle w:val="PageNumber"/>
          </w:rPr>
          <w:fldChar w:fldCharType="end"/>
        </w:r>
      </w:p>
    </w:sdtContent>
  </w:sdt>
  <w:p w14:paraId="04610CC8" w14:textId="2FB96ED5" w:rsidR="006E4507" w:rsidRPr="00A43A21" w:rsidRDefault="006E4507" w:rsidP="00D96778">
    <w:pPr>
      <w:pStyle w:val="Header"/>
      <w:ind w:right="360"/>
      <w:rPr>
        <w:lang w:val="en-US"/>
      </w:rPr>
    </w:pPr>
    <w:r w:rsidRPr="00C62B67">
      <w:rPr>
        <w:lang w:val="en-US"/>
      </w:rPr>
      <w:t>RISK LEARNING IN DESCRIPTION AND EXPERIENCE</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174E732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353404F"/>
    <w:multiLevelType w:val="hybridMultilevel"/>
    <w:tmpl w:val="D1428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4"/>
  <w:proofState w:spelling="clean" w:grammar="clean"/>
  <w:defaultTabStop w:val="708"/>
  <w:hyphenationZone w:val="425"/>
  <w:characterSpacingControl w:val="doNotCompress"/>
  <w:footnotePr>
    <w:footnote w:id="-1"/>
    <w:footnote w:id="0"/>
  </w:footnotePr>
  <w:endnotePr>
    <w:numFmt w:val="decimal"/>
    <w:numRestart w:val="eachSect"/>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s>
  <w:rsids>
    <w:rsidRoot w:val="00835631"/>
    <w:rsid w:val="000016EA"/>
    <w:rsid w:val="00004157"/>
    <w:rsid w:val="000044CD"/>
    <w:rsid w:val="000053E5"/>
    <w:rsid w:val="0000636B"/>
    <w:rsid w:val="000105A7"/>
    <w:rsid w:val="000125FA"/>
    <w:rsid w:val="00013A98"/>
    <w:rsid w:val="000173A9"/>
    <w:rsid w:val="00017D1D"/>
    <w:rsid w:val="00020008"/>
    <w:rsid w:val="00020009"/>
    <w:rsid w:val="00021273"/>
    <w:rsid w:val="00022F1F"/>
    <w:rsid w:val="00023150"/>
    <w:rsid w:val="00023CA0"/>
    <w:rsid w:val="00026089"/>
    <w:rsid w:val="00031F66"/>
    <w:rsid w:val="000329A2"/>
    <w:rsid w:val="00033C9E"/>
    <w:rsid w:val="000369ED"/>
    <w:rsid w:val="00041F66"/>
    <w:rsid w:val="000454F8"/>
    <w:rsid w:val="00052441"/>
    <w:rsid w:val="00055AF7"/>
    <w:rsid w:val="000566C4"/>
    <w:rsid w:val="00056F27"/>
    <w:rsid w:val="000571F3"/>
    <w:rsid w:val="00057730"/>
    <w:rsid w:val="00057C0A"/>
    <w:rsid w:val="0006068F"/>
    <w:rsid w:val="00067134"/>
    <w:rsid w:val="000676BC"/>
    <w:rsid w:val="00067ECB"/>
    <w:rsid w:val="00070A53"/>
    <w:rsid w:val="000772E9"/>
    <w:rsid w:val="0007796C"/>
    <w:rsid w:val="000803AD"/>
    <w:rsid w:val="00080992"/>
    <w:rsid w:val="00081AA4"/>
    <w:rsid w:val="000826C1"/>
    <w:rsid w:val="0008355A"/>
    <w:rsid w:val="000844A1"/>
    <w:rsid w:val="00085A14"/>
    <w:rsid w:val="000860FF"/>
    <w:rsid w:val="00091033"/>
    <w:rsid w:val="00091CA7"/>
    <w:rsid w:val="000958B1"/>
    <w:rsid w:val="000A0326"/>
    <w:rsid w:val="000B0FED"/>
    <w:rsid w:val="000B10DB"/>
    <w:rsid w:val="000B432D"/>
    <w:rsid w:val="000B5E9C"/>
    <w:rsid w:val="000B6E79"/>
    <w:rsid w:val="000B6F44"/>
    <w:rsid w:val="000C12BA"/>
    <w:rsid w:val="000C12F7"/>
    <w:rsid w:val="000C42A4"/>
    <w:rsid w:val="000C5FD5"/>
    <w:rsid w:val="000C7A19"/>
    <w:rsid w:val="000D5A14"/>
    <w:rsid w:val="000D6124"/>
    <w:rsid w:val="000D65AE"/>
    <w:rsid w:val="000E1C61"/>
    <w:rsid w:val="000E28F5"/>
    <w:rsid w:val="000E293B"/>
    <w:rsid w:val="000E408A"/>
    <w:rsid w:val="000E4291"/>
    <w:rsid w:val="000E512F"/>
    <w:rsid w:val="000E5BA3"/>
    <w:rsid w:val="000F545E"/>
    <w:rsid w:val="000F6394"/>
    <w:rsid w:val="000F7DA5"/>
    <w:rsid w:val="00101579"/>
    <w:rsid w:val="00102835"/>
    <w:rsid w:val="001035E8"/>
    <w:rsid w:val="00105ABD"/>
    <w:rsid w:val="00106A99"/>
    <w:rsid w:val="001075B0"/>
    <w:rsid w:val="00111A14"/>
    <w:rsid w:val="00113196"/>
    <w:rsid w:val="00114A2E"/>
    <w:rsid w:val="00120143"/>
    <w:rsid w:val="0012053F"/>
    <w:rsid w:val="0012178F"/>
    <w:rsid w:val="001226B1"/>
    <w:rsid w:val="001234FF"/>
    <w:rsid w:val="001239DF"/>
    <w:rsid w:val="00127D0A"/>
    <w:rsid w:val="00127F77"/>
    <w:rsid w:val="001325A6"/>
    <w:rsid w:val="00133BCC"/>
    <w:rsid w:val="00135E93"/>
    <w:rsid w:val="00142264"/>
    <w:rsid w:val="00142285"/>
    <w:rsid w:val="00144C97"/>
    <w:rsid w:val="00145F32"/>
    <w:rsid w:val="001473AB"/>
    <w:rsid w:val="00151FD5"/>
    <w:rsid w:val="00153615"/>
    <w:rsid w:val="00157D26"/>
    <w:rsid w:val="00160A48"/>
    <w:rsid w:val="001616A0"/>
    <w:rsid w:val="001633EF"/>
    <w:rsid w:val="0016543B"/>
    <w:rsid w:val="00166437"/>
    <w:rsid w:val="00170098"/>
    <w:rsid w:val="00172088"/>
    <w:rsid w:val="001761F7"/>
    <w:rsid w:val="001763D9"/>
    <w:rsid w:val="001777FE"/>
    <w:rsid w:val="0018166B"/>
    <w:rsid w:val="00185DEB"/>
    <w:rsid w:val="00186C6C"/>
    <w:rsid w:val="00191CA1"/>
    <w:rsid w:val="0019722C"/>
    <w:rsid w:val="00197D37"/>
    <w:rsid w:val="001A02F5"/>
    <w:rsid w:val="001A24CB"/>
    <w:rsid w:val="001A3846"/>
    <w:rsid w:val="001A3A9F"/>
    <w:rsid w:val="001A4615"/>
    <w:rsid w:val="001A55F2"/>
    <w:rsid w:val="001A60EF"/>
    <w:rsid w:val="001A729B"/>
    <w:rsid w:val="001B1D7F"/>
    <w:rsid w:val="001B2DDC"/>
    <w:rsid w:val="001B32C5"/>
    <w:rsid w:val="001B3527"/>
    <w:rsid w:val="001B4EFF"/>
    <w:rsid w:val="001C15A8"/>
    <w:rsid w:val="001C5552"/>
    <w:rsid w:val="001C7C42"/>
    <w:rsid w:val="001D34E2"/>
    <w:rsid w:val="001D4E15"/>
    <w:rsid w:val="001D50BB"/>
    <w:rsid w:val="001D5D09"/>
    <w:rsid w:val="001D603F"/>
    <w:rsid w:val="001D62C9"/>
    <w:rsid w:val="001E04AC"/>
    <w:rsid w:val="001E073C"/>
    <w:rsid w:val="001E29B6"/>
    <w:rsid w:val="001E2F4D"/>
    <w:rsid w:val="001E3E34"/>
    <w:rsid w:val="001E556E"/>
    <w:rsid w:val="001E627D"/>
    <w:rsid w:val="001F1681"/>
    <w:rsid w:val="001F2903"/>
    <w:rsid w:val="001F75AE"/>
    <w:rsid w:val="00200A30"/>
    <w:rsid w:val="00200C35"/>
    <w:rsid w:val="00200E29"/>
    <w:rsid w:val="002036EF"/>
    <w:rsid w:val="00204426"/>
    <w:rsid w:val="002052F0"/>
    <w:rsid w:val="00206620"/>
    <w:rsid w:val="002071C0"/>
    <w:rsid w:val="00210178"/>
    <w:rsid w:val="00211742"/>
    <w:rsid w:val="002117EB"/>
    <w:rsid w:val="0021441F"/>
    <w:rsid w:val="00217A1B"/>
    <w:rsid w:val="002203C1"/>
    <w:rsid w:val="00220BA3"/>
    <w:rsid w:val="002216B5"/>
    <w:rsid w:val="00221B8B"/>
    <w:rsid w:val="002222AC"/>
    <w:rsid w:val="00222383"/>
    <w:rsid w:val="00222AE0"/>
    <w:rsid w:val="002232CD"/>
    <w:rsid w:val="00225F05"/>
    <w:rsid w:val="002275B1"/>
    <w:rsid w:val="00230D6F"/>
    <w:rsid w:val="00231F78"/>
    <w:rsid w:val="00233C00"/>
    <w:rsid w:val="00233DDC"/>
    <w:rsid w:val="00235124"/>
    <w:rsid w:val="00235CB8"/>
    <w:rsid w:val="00236455"/>
    <w:rsid w:val="00240D5F"/>
    <w:rsid w:val="00240E5C"/>
    <w:rsid w:val="00241E27"/>
    <w:rsid w:val="00242670"/>
    <w:rsid w:val="002429CC"/>
    <w:rsid w:val="0024528F"/>
    <w:rsid w:val="0024748C"/>
    <w:rsid w:val="0025090C"/>
    <w:rsid w:val="002512D6"/>
    <w:rsid w:val="002515B2"/>
    <w:rsid w:val="00252F95"/>
    <w:rsid w:val="00253B0B"/>
    <w:rsid w:val="00254228"/>
    <w:rsid w:val="002542EC"/>
    <w:rsid w:val="0025502D"/>
    <w:rsid w:val="00256455"/>
    <w:rsid w:val="00260195"/>
    <w:rsid w:val="00260979"/>
    <w:rsid w:val="0026229E"/>
    <w:rsid w:val="0026713A"/>
    <w:rsid w:val="002716CA"/>
    <w:rsid w:val="00273828"/>
    <w:rsid w:val="002772C7"/>
    <w:rsid w:val="00277CBB"/>
    <w:rsid w:val="00284A90"/>
    <w:rsid w:val="002858DD"/>
    <w:rsid w:val="002909F4"/>
    <w:rsid w:val="0029109D"/>
    <w:rsid w:val="00291178"/>
    <w:rsid w:val="0029182F"/>
    <w:rsid w:val="00294246"/>
    <w:rsid w:val="00296FD5"/>
    <w:rsid w:val="00297E33"/>
    <w:rsid w:val="002A4040"/>
    <w:rsid w:val="002A558C"/>
    <w:rsid w:val="002A67C7"/>
    <w:rsid w:val="002A794D"/>
    <w:rsid w:val="002B1D9F"/>
    <w:rsid w:val="002B381B"/>
    <w:rsid w:val="002B501A"/>
    <w:rsid w:val="002B61E8"/>
    <w:rsid w:val="002C02A3"/>
    <w:rsid w:val="002C055F"/>
    <w:rsid w:val="002C1082"/>
    <w:rsid w:val="002C2A73"/>
    <w:rsid w:val="002C536F"/>
    <w:rsid w:val="002D1076"/>
    <w:rsid w:val="002D36AB"/>
    <w:rsid w:val="002D3CBB"/>
    <w:rsid w:val="002E1C83"/>
    <w:rsid w:val="002E2627"/>
    <w:rsid w:val="002E3758"/>
    <w:rsid w:val="002E7D34"/>
    <w:rsid w:val="002F05EA"/>
    <w:rsid w:val="002F44C5"/>
    <w:rsid w:val="003000D2"/>
    <w:rsid w:val="00302D43"/>
    <w:rsid w:val="00307FCE"/>
    <w:rsid w:val="00310457"/>
    <w:rsid w:val="003151FE"/>
    <w:rsid w:val="00315A01"/>
    <w:rsid w:val="003179D7"/>
    <w:rsid w:val="003206B6"/>
    <w:rsid w:val="00321597"/>
    <w:rsid w:val="00322A0A"/>
    <w:rsid w:val="003251CD"/>
    <w:rsid w:val="00325910"/>
    <w:rsid w:val="003265C2"/>
    <w:rsid w:val="00334D8F"/>
    <w:rsid w:val="00337A87"/>
    <w:rsid w:val="00340311"/>
    <w:rsid w:val="003415D3"/>
    <w:rsid w:val="00342410"/>
    <w:rsid w:val="003445C6"/>
    <w:rsid w:val="00345448"/>
    <w:rsid w:val="00345B7E"/>
    <w:rsid w:val="00346EF6"/>
    <w:rsid w:val="00347281"/>
    <w:rsid w:val="003500B5"/>
    <w:rsid w:val="0035276E"/>
    <w:rsid w:val="00352E80"/>
    <w:rsid w:val="00353959"/>
    <w:rsid w:val="00353D89"/>
    <w:rsid w:val="00355CAD"/>
    <w:rsid w:val="0035627A"/>
    <w:rsid w:val="00357667"/>
    <w:rsid w:val="00361CB5"/>
    <w:rsid w:val="00362426"/>
    <w:rsid w:val="00362961"/>
    <w:rsid w:val="00365D6C"/>
    <w:rsid w:val="003703FA"/>
    <w:rsid w:val="003711BC"/>
    <w:rsid w:val="00371575"/>
    <w:rsid w:val="0037234E"/>
    <w:rsid w:val="00372E8A"/>
    <w:rsid w:val="00380AAD"/>
    <w:rsid w:val="00380D4C"/>
    <w:rsid w:val="00383BF1"/>
    <w:rsid w:val="003857B9"/>
    <w:rsid w:val="00386146"/>
    <w:rsid w:val="003865D3"/>
    <w:rsid w:val="00390A1E"/>
    <w:rsid w:val="003916E1"/>
    <w:rsid w:val="00393960"/>
    <w:rsid w:val="00393D73"/>
    <w:rsid w:val="003961D2"/>
    <w:rsid w:val="00396AB9"/>
    <w:rsid w:val="00396CE4"/>
    <w:rsid w:val="00397128"/>
    <w:rsid w:val="003A14FB"/>
    <w:rsid w:val="003A469D"/>
    <w:rsid w:val="003A6225"/>
    <w:rsid w:val="003B14CA"/>
    <w:rsid w:val="003B6A71"/>
    <w:rsid w:val="003B7D03"/>
    <w:rsid w:val="003C13BB"/>
    <w:rsid w:val="003C3A2B"/>
    <w:rsid w:val="003C3EC5"/>
    <w:rsid w:val="003C4310"/>
    <w:rsid w:val="003C4D63"/>
    <w:rsid w:val="003C4F19"/>
    <w:rsid w:val="003C5327"/>
    <w:rsid w:val="003C68A8"/>
    <w:rsid w:val="003C6AD2"/>
    <w:rsid w:val="003D2FDF"/>
    <w:rsid w:val="003D66FA"/>
    <w:rsid w:val="003D7126"/>
    <w:rsid w:val="003D7BA0"/>
    <w:rsid w:val="003E28BB"/>
    <w:rsid w:val="003E5377"/>
    <w:rsid w:val="003E5522"/>
    <w:rsid w:val="003E664A"/>
    <w:rsid w:val="003F65B7"/>
    <w:rsid w:val="003F7C15"/>
    <w:rsid w:val="00400E90"/>
    <w:rsid w:val="00401649"/>
    <w:rsid w:val="0040246E"/>
    <w:rsid w:val="004103F1"/>
    <w:rsid w:val="0041224A"/>
    <w:rsid w:val="00412F05"/>
    <w:rsid w:val="00413F39"/>
    <w:rsid w:val="004143B4"/>
    <w:rsid w:val="0041503A"/>
    <w:rsid w:val="00416295"/>
    <w:rsid w:val="00421A24"/>
    <w:rsid w:val="00421A37"/>
    <w:rsid w:val="00423E6D"/>
    <w:rsid w:val="00425430"/>
    <w:rsid w:val="0042589A"/>
    <w:rsid w:val="00431701"/>
    <w:rsid w:val="004317BA"/>
    <w:rsid w:val="00431978"/>
    <w:rsid w:val="00437382"/>
    <w:rsid w:val="004375F1"/>
    <w:rsid w:val="0043792D"/>
    <w:rsid w:val="00443108"/>
    <w:rsid w:val="00445667"/>
    <w:rsid w:val="004475F5"/>
    <w:rsid w:val="00447F5E"/>
    <w:rsid w:val="00450230"/>
    <w:rsid w:val="00452396"/>
    <w:rsid w:val="004525D0"/>
    <w:rsid w:val="00452D07"/>
    <w:rsid w:val="00454F91"/>
    <w:rsid w:val="00455C8B"/>
    <w:rsid w:val="00455E0A"/>
    <w:rsid w:val="00460E12"/>
    <w:rsid w:val="00463A3E"/>
    <w:rsid w:val="00464119"/>
    <w:rsid w:val="00464143"/>
    <w:rsid w:val="004657B9"/>
    <w:rsid w:val="004663AA"/>
    <w:rsid w:val="0046785F"/>
    <w:rsid w:val="004712EE"/>
    <w:rsid w:val="00472A69"/>
    <w:rsid w:val="00475328"/>
    <w:rsid w:val="004754CD"/>
    <w:rsid w:val="00476208"/>
    <w:rsid w:val="004763CE"/>
    <w:rsid w:val="00477D58"/>
    <w:rsid w:val="0048092E"/>
    <w:rsid w:val="004831CC"/>
    <w:rsid w:val="00487942"/>
    <w:rsid w:val="004943A1"/>
    <w:rsid w:val="004A2722"/>
    <w:rsid w:val="004A6D30"/>
    <w:rsid w:val="004B309B"/>
    <w:rsid w:val="004B4C24"/>
    <w:rsid w:val="004B7C29"/>
    <w:rsid w:val="004C11B7"/>
    <w:rsid w:val="004C51FF"/>
    <w:rsid w:val="004C66A4"/>
    <w:rsid w:val="004C6C0C"/>
    <w:rsid w:val="004C70AA"/>
    <w:rsid w:val="004D69F2"/>
    <w:rsid w:val="004E4B49"/>
    <w:rsid w:val="004F0EE9"/>
    <w:rsid w:val="004F299D"/>
    <w:rsid w:val="004F33C8"/>
    <w:rsid w:val="004F7CA6"/>
    <w:rsid w:val="00500120"/>
    <w:rsid w:val="0050202E"/>
    <w:rsid w:val="00503DED"/>
    <w:rsid w:val="00505549"/>
    <w:rsid w:val="00506957"/>
    <w:rsid w:val="00510903"/>
    <w:rsid w:val="00511176"/>
    <w:rsid w:val="0051349A"/>
    <w:rsid w:val="00515AE5"/>
    <w:rsid w:val="00516236"/>
    <w:rsid w:val="00516390"/>
    <w:rsid w:val="00517127"/>
    <w:rsid w:val="005230FF"/>
    <w:rsid w:val="00524243"/>
    <w:rsid w:val="00524703"/>
    <w:rsid w:val="00525B21"/>
    <w:rsid w:val="005308A9"/>
    <w:rsid w:val="005340C7"/>
    <w:rsid w:val="0053478D"/>
    <w:rsid w:val="00535FD3"/>
    <w:rsid w:val="005361D7"/>
    <w:rsid w:val="00537D35"/>
    <w:rsid w:val="00537FBE"/>
    <w:rsid w:val="005414D8"/>
    <w:rsid w:val="00542A97"/>
    <w:rsid w:val="00543258"/>
    <w:rsid w:val="00545799"/>
    <w:rsid w:val="00546E42"/>
    <w:rsid w:val="00547C9B"/>
    <w:rsid w:val="005500D1"/>
    <w:rsid w:val="0055037F"/>
    <w:rsid w:val="00550941"/>
    <w:rsid w:val="00552590"/>
    <w:rsid w:val="0055278C"/>
    <w:rsid w:val="00553E9E"/>
    <w:rsid w:val="00560A35"/>
    <w:rsid w:val="0056111C"/>
    <w:rsid w:val="00565838"/>
    <w:rsid w:val="00567AD6"/>
    <w:rsid w:val="00571272"/>
    <w:rsid w:val="0057304C"/>
    <w:rsid w:val="00574346"/>
    <w:rsid w:val="0057681D"/>
    <w:rsid w:val="00577662"/>
    <w:rsid w:val="00577834"/>
    <w:rsid w:val="00580969"/>
    <w:rsid w:val="00580FF7"/>
    <w:rsid w:val="00583072"/>
    <w:rsid w:val="00583CFB"/>
    <w:rsid w:val="00585D6E"/>
    <w:rsid w:val="00586D2D"/>
    <w:rsid w:val="00587BCE"/>
    <w:rsid w:val="0059035A"/>
    <w:rsid w:val="005909F3"/>
    <w:rsid w:val="00590CAA"/>
    <w:rsid w:val="00591E28"/>
    <w:rsid w:val="00592E0B"/>
    <w:rsid w:val="0059335D"/>
    <w:rsid w:val="005A06F1"/>
    <w:rsid w:val="005A2760"/>
    <w:rsid w:val="005A2FB1"/>
    <w:rsid w:val="005A47F6"/>
    <w:rsid w:val="005A6BEF"/>
    <w:rsid w:val="005B13DB"/>
    <w:rsid w:val="005B1FAE"/>
    <w:rsid w:val="005B3DF7"/>
    <w:rsid w:val="005B4DFA"/>
    <w:rsid w:val="005B53A4"/>
    <w:rsid w:val="005C4847"/>
    <w:rsid w:val="005C4DBC"/>
    <w:rsid w:val="005C5A6B"/>
    <w:rsid w:val="005C5FDE"/>
    <w:rsid w:val="005C6318"/>
    <w:rsid w:val="005C6444"/>
    <w:rsid w:val="005C73AD"/>
    <w:rsid w:val="005D2A51"/>
    <w:rsid w:val="005D3C19"/>
    <w:rsid w:val="005D6B11"/>
    <w:rsid w:val="005D71F3"/>
    <w:rsid w:val="005E02F3"/>
    <w:rsid w:val="005E03C6"/>
    <w:rsid w:val="005E2BB4"/>
    <w:rsid w:val="005E37EC"/>
    <w:rsid w:val="005E3F02"/>
    <w:rsid w:val="005E4775"/>
    <w:rsid w:val="005E6E60"/>
    <w:rsid w:val="005E7F35"/>
    <w:rsid w:val="005F3261"/>
    <w:rsid w:val="005F3B7C"/>
    <w:rsid w:val="005F53C2"/>
    <w:rsid w:val="005F6970"/>
    <w:rsid w:val="00601331"/>
    <w:rsid w:val="00603FE3"/>
    <w:rsid w:val="00611410"/>
    <w:rsid w:val="00611FF5"/>
    <w:rsid w:val="00614436"/>
    <w:rsid w:val="0061709A"/>
    <w:rsid w:val="00617746"/>
    <w:rsid w:val="006200C4"/>
    <w:rsid w:val="0062082E"/>
    <w:rsid w:val="00622485"/>
    <w:rsid w:val="006225E4"/>
    <w:rsid w:val="00624C8E"/>
    <w:rsid w:val="00625BDD"/>
    <w:rsid w:val="00626807"/>
    <w:rsid w:val="00626A6D"/>
    <w:rsid w:val="00627FA4"/>
    <w:rsid w:val="0063170C"/>
    <w:rsid w:val="00632102"/>
    <w:rsid w:val="00633508"/>
    <w:rsid w:val="00634FF4"/>
    <w:rsid w:val="00641CA2"/>
    <w:rsid w:val="00644B0F"/>
    <w:rsid w:val="00646619"/>
    <w:rsid w:val="00647F19"/>
    <w:rsid w:val="006511BA"/>
    <w:rsid w:val="00651B2E"/>
    <w:rsid w:val="00653576"/>
    <w:rsid w:val="006539A4"/>
    <w:rsid w:val="0065402C"/>
    <w:rsid w:val="00656438"/>
    <w:rsid w:val="006565D5"/>
    <w:rsid w:val="0065660B"/>
    <w:rsid w:val="00657403"/>
    <w:rsid w:val="00657EAF"/>
    <w:rsid w:val="00666287"/>
    <w:rsid w:val="006723E1"/>
    <w:rsid w:val="00674675"/>
    <w:rsid w:val="00675199"/>
    <w:rsid w:val="0067663A"/>
    <w:rsid w:val="00680C1B"/>
    <w:rsid w:val="00686D0E"/>
    <w:rsid w:val="00687233"/>
    <w:rsid w:val="00690634"/>
    <w:rsid w:val="006910C2"/>
    <w:rsid w:val="00693767"/>
    <w:rsid w:val="00693CB9"/>
    <w:rsid w:val="00694F68"/>
    <w:rsid w:val="006A0EA6"/>
    <w:rsid w:val="006A41EB"/>
    <w:rsid w:val="006A4700"/>
    <w:rsid w:val="006A4723"/>
    <w:rsid w:val="006A4E40"/>
    <w:rsid w:val="006A6B96"/>
    <w:rsid w:val="006A6D8F"/>
    <w:rsid w:val="006B17E4"/>
    <w:rsid w:val="006B1A92"/>
    <w:rsid w:val="006B2DBE"/>
    <w:rsid w:val="006B3078"/>
    <w:rsid w:val="006B4455"/>
    <w:rsid w:val="006B5222"/>
    <w:rsid w:val="006B5C69"/>
    <w:rsid w:val="006B679F"/>
    <w:rsid w:val="006B7618"/>
    <w:rsid w:val="006C08D4"/>
    <w:rsid w:val="006C198C"/>
    <w:rsid w:val="006C1E46"/>
    <w:rsid w:val="006C3710"/>
    <w:rsid w:val="006C3FBD"/>
    <w:rsid w:val="006C60F9"/>
    <w:rsid w:val="006D0351"/>
    <w:rsid w:val="006D14AC"/>
    <w:rsid w:val="006D2232"/>
    <w:rsid w:val="006D2BAC"/>
    <w:rsid w:val="006D3D3B"/>
    <w:rsid w:val="006D5EB6"/>
    <w:rsid w:val="006D7931"/>
    <w:rsid w:val="006E4507"/>
    <w:rsid w:val="006E536E"/>
    <w:rsid w:val="006E6076"/>
    <w:rsid w:val="006F2712"/>
    <w:rsid w:val="006F6F2D"/>
    <w:rsid w:val="006F7CF2"/>
    <w:rsid w:val="00700F86"/>
    <w:rsid w:val="0070110F"/>
    <w:rsid w:val="007022BC"/>
    <w:rsid w:val="00703EB2"/>
    <w:rsid w:val="00704688"/>
    <w:rsid w:val="0070615B"/>
    <w:rsid w:val="00707083"/>
    <w:rsid w:val="00710555"/>
    <w:rsid w:val="00712F77"/>
    <w:rsid w:val="00716086"/>
    <w:rsid w:val="00721C64"/>
    <w:rsid w:val="007245E0"/>
    <w:rsid w:val="007253FD"/>
    <w:rsid w:val="00725466"/>
    <w:rsid w:val="007257DA"/>
    <w:rsid w:val="00726247"/>
    <w:rsid w:val="0072658A"/>
    <w:rsid w:val="00726680"/>
    <w:rsid w:val="007277E8"/>
    <w:rsid w:val="0073288B"/>
    <w:rsid w:val="00733E30"/>
    <w:rsid w:val="00734E2F"/>
    <w:rsid w:val="00735623"/>
    <w:rsid w:val="00737169"/>
    <w:rsid w:val="00741676"/>
    <w:rsid w:val="007417E5"/>
    <w:rsid w:val="00743EBF"/>
    <w:rsid w:val="00744819"/>
    <w:rsid w:val="00744A96"/>
    <w:rsid w:val="00750954"/>
    <w:rsid w:val="0075271B"/>
    <w:rsid w:val="0075504B"/>
    <w:rsid w:val="00755F19"/>
    <w:rsid w:val="007562D4"/>
    <w:rsid w:val="00757B2F"/>
    <w:rsid w:val="00761780"/>
    <w:rsid w:val="007623D9"/>
    <w:rsid w:val="007640B2"/>
    <w:rsid w:val="007642A1"/>
    <w:rsid w:val="007670C3"/>
    <w:rsid w:val="00771A4B"/>
    <w:rsid w:val="0077469E"/>
    <w:rsid w:val="00774D5A"/>
    <w:rsid w:val="00780B49"/>
    <w:rsid w:val="00781F5F"/>
    <w:rsid w:val="007823B7"/>
    <w:rsid w:val="00782537"/>
    <w:rsid w:val="00783CF1"/>
    <w:rsid w:val="00791299"/>
    <w:rsid w:val="00795DC2"/>
    <w:rsid w:val="0079639F"/>
    <w:rsid w:val="007963F8"/>
    <w:rsid w:val="007973B0"/>
    <w:rsid w:val="00797D8F"/>
    <w:rsid w:val="007A4C55"/>
    <w:rsid w:val="007A6794"/>
    <w:rsid w:val="007A7740"/>
    <w:rsid w:val="007B0912"/>
    <w:rsid w:val="007B0CCD"/>
    <w:rsid w:val="007B1E44"/>
    <w:rsid w:val="007B5B76"/>
    <w:rsid w:val="007B66FA"/>
    <w:rsid w:val="007C2291"/>
    <w:rsid w:val="007C59DB"/>
    <w:rsid w:val="007C6609"/>
    <w:rsid w:val="007C7100"/>
    <w:rsid w:val="007D0C09"/>
    <w:rsid w:val="007D5E6C"/>
    <w:rsid w:val="007D686B"/>
    <w:rsid w:val="007D7E37"/>
    <w:rsid w:val="007E0466"/>
    <w:rsid w:val="007E1729"/>
    <w:rsid w:val="007E65B8"/>
    <w:rsid w:val="007E7B61"/>
    <w:rsid w:val="007F1723"/>
    <w:rsid w:val="007F20C0"/>
    <w:rsid w:val="007F2A9D"/>
    <w:rsid w:val="007F51FA"/>
    <w:rsid w:val="007F55E6"/>
    <w:rsid w:val="007F74B3"/>
    <w:rsid w:val="00800E85"/>
    <w:rsid w:val="00801B6A"/>
    <w:rsid w:val="00802882"/>
    <w:rsid w:val="008028F5"/>
    <w:rsid w:val="008054D3"/>
    <w:rsid w:val="00810843"/>
    <w:rsid w:val="00817CE0"/>
    <w:rsid w:val="008209AF"/>
    <w:rsid w:val="00823B30"/>
    <w:rsid w:val="008279F4"/>
    <w:rsid w:val="00827B5B"/>
    <w:rsid w:val="00830452"/>
    <w:rsid w:val="00830BCF"/>
    <w:rsid w:val="00831B6C"/>
    <w:rsid w:val="00835069"/>
    <w:rsid w:val="00835479"/>
    <w:rsid w:val="00835631"/>
    <w:rsid w:val="00835A7F"/>
    <w:rsid w:val="00843195"/>
    <w:rsid w:val="00845196"/>
    <w:rsid w:val="0084522A"/>
    <w:rsid w:val="00845E6E"/>
    <w:rsid w:val="008508AF"/>
    <w:rsid w:val="00850C9B"/>
    <w:rsid w:val="008527A5"/>
    <w:rsid w:val="0085474E"/>
    <w:rsid w:val="008557C0"/>
    <w:rsid w:val="008612A7"/>
    <w:rsid w:val="00862BA1"/>
    <w:rsid w:val="00864B34"/>
    <w:rsid w:val="008834A2"/>
    <w:rsid w:val="00884DAE"/>
    <w:rsid w:val="008855E2"/>
    <w:rsid w:val="00887726"/>
    <w:rsid w:val="00895075"/>
    <w:rsid w:val="0089686D"/>
    <w:rsid w:val="00897F7F"/>
    <w:rsid w:val="008A0818"/>
    <w:rsid w:val="008A1395"/>
    <w:rsid w:val="008A2959"/>
    <w:rsid w:val="008A58CA"/>
    <w:rsid w:val="008A58DA"/>
    <w:rsid w:val="008A68A7"/>
    <w:rsid w:val="008B02FA"/>
    <w:rsid w:val="008B14B4"/>
    <w:rsid w:val="008B3B04"/>
    <w:rsid w:val="008B656F"/>
    <w:rsid w:val="008B7295"/>
    <w:rsid w:val="008B762B"/>
    <w:rsid w:val="008C2288"/>
    <w:rsid w:val="008C2A11"/>
    <w:rsid w:val="008C567D"/>
    <w:rsid w:val="008C7CF8"/>
    <w:rsid w:val="008D1382"/>
    <w:rsid w:val="008D1567"/>
    <w:rsid w:val="008D3570"/>
    <w:rsid w:val="008D3796"/>
    <w:rsid w:val="008D38D5"/>
    <w:rsid w:val="008D3F15"/>
    <w:rsid w:val="008D5A19"/>
    <w:rsid w:val="008D6398"/>
    <w:rsid w:val="008E17F0"/>
    <w:rsid w:val="008E2A5A"/>
    <w:rsid w:val="008E31A7"/>
    <w:rsid w:val="008E466F"/>
    <w:rsid w:val="008E7139"/>
    <w:rsid w:val="008F3656"/>
    <w:rsid w:val="008F4829"/>
    <w:rsid w:val="008F4F2C"/>
    <w:rsid w:val="0090049D"/>
    <w:rsid w:val="009004BF"/>
    <w:rsid w:val="0090214E"/>
    <w:rsid w:val="00902465"/>
    <w:rsid w:val="00903488"/>
    <w:rsid w:val="00903989"/>
    <w:rsid w:val="00904A1A"/>
    <w:rsid w:val="009060FF"/>
    <w:rsid w:val="00906201"/>
    <w:rsid w:val="00907C8F"/>
    <w:rsid w:val="00912180"/>
    <w:rsid w:val="0091509F"/>
    <w:rsid w:val="00920242"/>
    <w:rsid w:val="0092151F"/>
    <w:rsid w:val="00923322"/>
    <w:rsid w:val="009279F5"/>
    <w:rsid w:val="00930915"/>
    <w:rsid w:val="00930ECE"/>
    <w:rsid w:val="0093115A"/>
    <w:rsid w:val="00932772"/>
    <w:rsid w:val="009329C9"/>
    <w:rsid w:val="00932A6A"/>
    <w:rsid w:val="00933CAA"/>
    <w:rsid w:val="00934D1D"/>
    <w:rsid w:val="0094135D"/>
    <w:rsid w:val="00943CF7"/>
    <w:rsid w:val="00946B43"/>
    <w:rsid w:val="0094719E"/>
    <w:rsid w:val="009476E7"/>
    <w:rsid w:val="00950407"/>
    <w:rsid w:val="00950B5F"/>
    <w:rsid w:val="009516FB"/>
    <w:rsid w:val="0095174A"/>
    <w:rsid w:val="0095175E"/>
    <w:rsid w:val="00952756"/>
    <w:rsid w:val="00953981"/>
    <w:rsid w:val="009567CC"/>
    <w:rsid w:val="00957524"/>
    <w:rsid w:val="00960AF3"/>
    <w:rsid w:val="009635A9"/>
    <w:rsid w:val="009645B9"/>
    <w:rsid w:val="00964B88"/>
    <w:rsid w:val="009653D9"/>
    <w:rsid w:val="009656BC"/>
    <w:rsid w:val="00967B26"/>
    <w:rsid w:val="00973EAC"/>
    <w:rsid w:val="00975721"/>
    <w:rsid w:val="009815D2"/>
    <w:rsid w:val="009827F3"/>
    <w:rsid w:val="00982C9E"/>
    <w:rsid w:val="0098335D"/>
    <w:rsid w:val="00983718"/>
    <w:rsid w:val="00984595"/>
    <w:rsid w:val="009862F8"/>
    <w:rsid w:val="0098797A"/>
    <w:rsid w:val="0099089D"/>
    <w:rsid w:val="00990F8D"/>
    <w:rsid w:val="00991608"/>
    <w:rsid w:val="00995EC7"/>
    <w:rsid w:val="009A195F"/>
    <w:rsid w:val="009B095E"/>
    <w:rsid w:val="009C00E1"/>
    <w:rsid w:val="009C065B"/>
    <w:rsid w:val="009C1107"/>
    <w:rsid w:val="009C19A0"/>
    <w:rsid w:val="009C5B91"/>
    <w:rsid w:val="009C5D7A"/>
    <w:rsid w:val="009D2F7C"/>
    <w:rsid w:val="009D6780"/>
    <w:rsid w:val="009E052E"/>
    <w:rsid w:val="009E07CB"/>
    <w:rsid w:val="009E317C"/>
    <w:rsid w:val="009E5904"/>
    <w:rsid w:val="009E6854"/>
    <w:rsid w:val="009E7F2B"/>
    <w:rsid w:val="009F0339"/>
    <w:rsid w:val="009F03B0"/>
    <w:rsid w:val="009F06A3"/>
    <w:rsid w:val="009F1E4D"/>
    <w:rsid w:val="009F21AC"/>
    <w:rsid w:val="009F2888"/>
    <w:rsid w:val="009F40FF"/>
    <w:rsid w:val="009F630D"/>
    <w:rsid w:val="00A03838"/>
    <w:rsid w:val="00A0549E"/>
    <w:rsid w:val="00A058CC"/>
    <w:rsid w:val="00A07A9D"/>
    <w:rsid w:val="00A126BC"/>
    <w:rsid w:val="00A12F4C"/>
    <w:rsid w:val="00A16347"/>
    <w:rsid w:val="00A217A7"/>
    <w:rsid w:val="00A22BD2"/>
    <w:rsid w:val="00A22C34"/>
    <w:rsid w:val="00A23645"/>
    <w:rsid w:val="00A23A91"/>
    <w:rsid w:val="00A25BAD"/>
    <w:rsid w:val="00A25F1E"/>
    <w:rsid w:val="00A26DDC"/>
    <w:rsid w:val="00A279A7"/>
    <w:rsid w:val="00A311FD"/>
    <w:rsid w:val="00A312CE"/>
    <w:rsid w:val="00A331D7"/>
    <w:rsid w:val="00A33B19"/>
    <w:rsid w:val="00A33BAB"/>
    <w:rsid w:val="00A340AA"/>
    <w:rsid w:val="00A34CF6"/>
    <w:rsid w:val="00A425E7"/>
    <w:rsid w:val="00A43A21"/>
    <w:rsid w:val="00A44759"/>
    <w:rsid w:val="00A45C49"/>
    <w:rsid w:val="00A5378D"/>
    <w:rsid w:val="00A54D45"/>
    <w:rsid w:val="00A54E37"/>
    <w:rsid w:val="00A56071"/>
    <w:rsid w:val="00A56230"/>
    <w:rsid w:val="00A60967"/>
    <w:rsid w:val="00A6216E"/>
    <w:rsid w:val="00A62DB1"/>
    <w:rsid w:val="00A6494E"/>
    <w:rsid w:val="00A65C48"/>
    <w:rsid w:val="00A67C2B"/>
    <w:rsid w:val="00A70C7D"/>
    <w:rsid w:val="00A740AA"/>
    <w:rsid w:val="00A756D1"/>
    <w:rsid w:val="00A7633A"/>
    <w:rsid w:val="00A8329D"/>
    <w:rsid w:val="00A865A0"/>
    <w:rsid w:val="00A86894"/>
    <w:rsid w:val="00A86A31"/>
    <w:rsid w:val="00A87C22"/>
    <w:rsid w:val="00A90349"/>
    <w:rsid w:val="00A91CBD"/>
    <w:rsid w:val="00A93B07"/>
    <w:rsid w:val="00A955B1"/>
    <w:rsid w:val="00A96475"/>
    <w:rsid w:val="00A97A28"/>
    <w:rsid w:val="00AA110B"/>
    <w:rsid w:val="00AA4203"/>
    <w:rsid w:val="00AA4939"/>
    <w:rsid w:val="00AA5028"/>
    <w:rsid w:val="00AA69B2"/>
    <w:rsid w:val="00AB1F49"/>
    <w:rsid w:val="00AB2494"/>
    <w:rsid w:val="00AC1359"/>
    <w:rsid w:val="00AC1376"/>
    <w:rsid w:val="00AC4257"/>
    <w:rsid w:val="00AC537E"/>
    <w:rsid w:val="00AC642D"/>
    <w:rsid w:val="00AD139D"/>
    <w:rsid w:val="00AD3491"/>
    <w:rsid w:val="00AD7B93"/>
    <w:rsid w:val="00AE040A"/>
    <w:rsid w:val="00AE0B3A"/>
    <w:rsid w:val="00AE1AAD"/>
    <w:rsid w:val="00AF24F0"/>
    <w:rsid w:val="00AF2E80"/>
    <w:rsid w:val="00AF3FDE"/>
    <w:rsid w:val="00AF51BB"/>
    <w:rsid w:val="00B0176C"/>
    <w:rsid w:val="00B01AD7"/>
    <w:rsid w:val="00B03919"/>
    <w:rsid w:val="00B03C9E"/>
    <w:rsid w:val="00B06867"/>
    <w:rsid w:val="00B06BAB"/>
    <w:rsid w:val="00B06EA9"/>
    <w:rsid w:val="00B073FC"/>
    <w:rsid w:val="00B133B2"/>
    <w:rsid w:val="00B1495E"/>
    <w:rsid w:val="00B1678B"/>
    <w:rsid w:val="00B17534"/>
    <w:rsid w:val="00B17A66"/>
    <w:rsid w:val="00B226CF"/>
    <w:rsid w:val="00B228E1"/>
    <w:rsid w:val="00B2471D"/>
    <w:rsid w:val="00B25B52"/>
    <w:rsid w:val="00B32283"/>
    <w:rsid w:val="00B32DD8"/>
    <w:rsid w:val="00B331D7"/>
    <w:rsid w:val="00B341E7"/>
    <w:rsid w:val="00B34A87"/>
    <w:rsid w:val="00B34ED8"/>
    <w:rsid w:val="00B3568D"/>
    <w:rsid w:val="00B35B55"/>
    <w:rsid w:val="00B40340"/>
    <w:rsid w:val="00B44EB6"/>
    <w:rsid w:val="00B45B99"/>
    <w:rsid w:val="00B521F0"/>
    <w:rsid w:val="00B52849"/>
    <w:rsid w:val="00B5479C"/>
    <w:rsid w:val="00B55013"/>
    <w:rsid w:val="00B56BF0"/>
    <w:rsid w:val="00B5715C"/>
    <w:rsid w:val="00B613B0"/>
    <w:rsid w:val="00B61AF3"/>
    <w:rsid w:val="00B624AA"/>
    <w:rsid w:val="00B640E8"/>
    <w:rsid w:val="00B644D2"/>
    <w:rsid w:val="00B65D97"/>
    <w:rsid w:val="00B667F5"/>
    <w:rsid w:val="00B73268"/>
    <w:rsid w:val="00B732B8"/>
    <w:rsid w:val="00B76B94"/>
    <w:rsid w:val="00B81EA4"/>
    <w:rsid w:val="00B829D7"/>
    <w:rsid w:val="00B82B12"/>
    <w:rsid w:val="00B82BD8"/>
    <w:rsid w:val="00B872F3"/>
    <w:rsid w:val="00B9346D"/>
    <w:rsid w:val="00B95403"/>
    <w:rsid w:val="00B9596F"/>
    <w:rsid w:val="00BA6738"/>
    <w:rsid w:val="00BB37DC"/>
    <w:rsid w:val="00BB44FB"/>
    <w:rsid w:val="00BC05B4"/>
    <w:rsid w:val="00BC39F1"/>
    <w:rsid w:val="00BC6D0A"/>
    <w:rsid w:val="00BC7DB1"/>
    <w:rsid w:val="00BD633A"/>
    <w:rsid w:val="00BD650C"/>
    <w:rsid w:val="00BD69D6"/>
    <w:rsid w:val="00BE4968"/>
    <w:rsid w:val="00BE691D"/>
    <w:rsid w:val="00BE7088"/>
    <w:rsid w:val="00BF1735"/>
    <w:rsid w:val="00BF25F5"/>
    <w:rsid w:val="00BF369B"/>
    <w:rsid w:val="00BF5193"/>
    <w:rsid w:val="00BF6E09"/>
    <w:rsid w:val="00C00023"/>
    <w:rsid w:val="00C0658F"/>
    <w:rsid w:val="00C071DF"/>
    <w:rsid w:val="00C075D7"/>
    <w:rsid w:val="00C13E77"/>
    <w:rsid w:val="00C14396"/>
    <w:rsid w:val="00C148A7"/>
    <w:rsid w:val="00C16BD3"/>
    <w:rsid w:val="00C1774B"/>
    <w:rsid w:val="00C20C0B"/>
    <w:rsid w:val="00C21485"/>
    <w:rsid w:val="00C2386E"/>
    <w:rsid w:val="00C25786"/>
    <w:rsid w:val="00C25EA1"/>
    <w:rsid w:val="00C25FBE"/>
    <w:rsid w:val="00C26923"/>
    <w:rsid w:val="00C27236"/>
    <w:rsid w:val="00C2724A"/>
    <w:rsid w:val="00C30C97"/>
    <w:rsid w:val="00C335D5"/>
    <w:rsid w:val="00C3499F"/>
    <w:rsid w:val="00C35248"/>
    <w:rsid w:val="00C40841"/>
    <w:rsid w:val="00C42712"/>
    <w:rsid w:val="00C42C18"/>
    <w:rsid w:val="00C42D01"/>
    <w:rsid w:val="00C430AD"/>
    <w:rsid w:val="00C501E9"/>
    <w:rsid w:val="00C51832"/>
    <w:rsid w:val="00C51BBC"/>
    <w:rsid w:val="00C52AA9"/>
    <w:rsid w:val="00C55FFB"/>
    <w:rsid w:val="00C56036"/>
    <w:rsid w:val="00C574C9"/>
    <w:rsid w:val="00C62B67"/>
    <w:rsid w:val="00C633B7"/>
    <w:rsid w:val="00C65BD7"/>
    <w:rsid w:val="00C66BA9"/>
    <w:rsid w:val="00C66CC7"/>
    <w:rsid w:val="00C71D61"/>
    <w:rsid w:val="00C71EDB"/>
    <w:rsid w:val="00C71F46"/>
    <w:rsid w:val="00C72A89"/>
    <w:rsid w:val="00C74247"/>
    <w:rsid w:val="00C801A4"/>
    <w:rsid w:val="00C82807"/>
    <w:rsid w:val="00C82822"/>
    <w:rsid w:val="00C828A8"/>
    <w:rsid w:val="00C82FCB"/>
    <w:rsid w:val="00C839D0"/>
    <w:rsid w:val="00C85ED5"/>
    <w:rsid w:val="00C87159"/>
    <w:rsid w:val="00C8748D"/>
    <w:rsid w:val="00C901A2"/>
    <w:rsid w:val="00C90502"/>
    <w:rsid w:val="00C93615"/>
    <w:rsid w:val="00C936E8"/>
    <w:rsid w:val="00C9399C"/>
    <w:rsid w:val="00C971D9"/>
    <w:rsid w:val="00CA13E3"/>
    <w:rsid w:val="00CA1437"/>
    <w:rsid w:val="00CA2543"/>
    <w:rsid w:val="00CA4248"/>
    <w:rsid w:val="00CB232C"/>
    <w:rsid w:val="00CB2BC9"/>
    <w:rsid w:val="00CB3A78"/>
    <w:rsid w:val="00CB46CB"/>
    <w:rsid w:val="00CB51C1"/>
    <w:rsid w:val="00CC1A0E"/>
    <w:rsid w:val="00CC2D12"/>
    <w:rsid w:val="00CC2DA8"/>
    <w:rsid w:val="00CC46EF"/>
    <w:rsid w:val="00CC5723"/>
    <w:rsid w:val="00CC5806"/>
    <w:rsid w:val="00CC5B81"/>
    <w:rsid w:val="00CC5FCD"/>
    <w:rsid w:val="00CC637D"/>
    <w:rsid w:val="00CC6F37"/>
    <w:rsid w:val="00CC7CB5"/>
    <w:rsid w:val="00CC7E97"/>
    <w:rsid w:val="00CD2623"/>
    <w:rsid w:val="00CD5251"/>
    <w:rsid w:val="00CD5A5E"/>
    <w:rsid w:val="00CD62B5"/>
    <w:rsid w:val="00CD7BE3"/>
    <w:rsid w:val="00CE09F8"/>
    <w:rsid w:val="00CE2D56"/>
    <w:rsid w:val="00CE39E3"/>
    <w:rsid w:val="00CE53EE"/>
    <w:rsid w:val="00CE62CC"/>
    <w:rsid w:val="00CF263C"/>
    <w:rsid w:val="00CF384A"/>
    <w:rsid w:val="00CF3B38"/>
    <w:rsid w:val="00CF5779"/>
    <w:rsid w:val="00CF6BC8"/>
    <w:rsid w:val="00D006DD"/>
    <w:rsid w:val="00D00D2E"/>
    <w:rsid w:val="00D05CB4"/>
    <w:rsid w:val="00D072D4"/>
    <w:rsid w:val="00D0777C"/>
    <w:rsid w:val="00D10D1A"/>
    <w:rsid w:val="00D120F7"/>
    <w:rsid w:val="00D15B21"/>
    <w:rsid w:val="00D16ACF"/>
    <w:rsid w:val="00D16C4E"/>
    <w:rsid w:val="00D17E64"/>
    <w:rsid w:val="00D227C5"/>
    <w:rsid w:val="00D242B8"/>
    <w:rsid w:val="00D31C7D"/>
    <w:rsid w:val="00D32237"/>
    <w:rsid w:val="00D35255"/>
    <w:rsid w:val="00D42513"/>
    <w:rsid w:val="00D44F1C"/>
    <w:rsid w:val="00D4540B"/>
    <w:rsid w:val="00D47DC1"/>
    <w:rsid w:val="00D513BF"/>
    <w:rsid w:val="00D54552"/>
    <w:rsid w:val="00D56DBD"/>
    <w:rsid w:val="00D57FB1"/>
    <w:rsid w:val="00D60877"/>
    <w:rsid w:val="00D60A5C"/>
    <w:rsid w:val="00D60AE3"/>
    <w:rsid w:val="00D61947"/>
    <w:rsid w:val="00D62BB2"/>
    <w:rsid w:val="00D66968"/>
    <w:rsid w:val="00D67F54"/>
    <w:rsid w:val="00D702F8"/>
    <w:rsid w:val="00D7232D"/>
    <w:rsid w:val="00D7275E"/>
    <w:rsid w:val="00D73E41"/>
    <w:rsid w:val="00D755D0"/>
    <w:rsid w:val="00D8150E"/>
    <w:rsid w:val="00D8174B"/>
    <w:rsid w:val="00D82016"/>
    <w:rsid w:val="00D853A8"/>
    <w:rsid w:val="00D85851"/>
    <w:rsid w:val="00D87B33"/>
    <w:rsid w:val="00D92839"/>
    <w:rsid w:val="00D96778"/>
    <w:rsid w:val="00D968F1"/>
    <w:rsid w:val="00D96ACA"/>
    <w:rsid w:val="00D96FF9"/>
    <w:rsid w:val="00DA4352"/>
    <w:rsid w:val="00DA7316"/>
    <w:rsid w:val="00DA7D91"/>
    <w:rsid w:val="00DA7E2F"/>
    <w:rsid w:val="00DB041F"/>
    <w:rsid w:val="00DB062E"/>
    <w:rsid w:val="00DB0727"/>
    <w:rsid w:val="00DB274E"/>
    <w:rsid w:val="00DB2E35"/>
    <w:rsid w:val="00DB60F0"/>
    <w:rsid w:val="00DB65F1"/>
    <w:rsid w:val="00DC040B"/>
    <w:rsid w:val="00DC1FE7"/>
    <w:rsid w:val="00DC3D5D"/>
    <w:rsid w:val="00DC4787"/>
    <w:rsid w:val="00DC5B70"/>
    <w:rsid w:val="00DC5E3D"/>
    <w:rsid w:val="00DC625B"/>
    <w:rsid w:val="00DD202F"/>
    <w:rsid w:val="00DD4C47"/>
    <w:rsid w:val="00DD53E7"/>
    <w:rsid w:val="00DD7932"/>
    <w:rsid w:val="00DE0931"/>
    <w:rsid w:val="00DE14B9"/>
    <w:rsid w:val="00DE1D60"/>
    <w:rsid w:val="00DE35C3"/>
    <w:rsid w:val="00DE67CB"/>
    <w:rsid w:val="00DF006D"/>
    <w:rsid w:val="00DF10D9"/>
    <w:rsid w:val="00DF4FF4"/>
    <w:rsid w:val="00DF5830"/>
    <w:rsid w:val="00DF58B6"/>
    <w:rsid w:val="00DF5C65"/>
    <w:rsid w:val="00DF61E6"/>
    <w:rsid w:val="00DF6C99"/>
    <w:rsid w:val="00E07CC0"/>
    <w:rsid w:val="00E10B2E"/>
    <w:rsid w:val="00E11E18"/>
    <w:rsid w:val="00E13EB1"/>
    <w:rsid w:val="00E15ECD"/>
    <w:rsid w:val="00E24C9A"/>
    <w:rsid w:val="00E2525C"/>
    <w:rsid w:val="00E277D0"/>
    <w:rsid w:val="00E3076F"/>
    <w:rsid w:val="00E3354B"/>
    <w:rsid w:val="00E337E3"/>
    <w:rsid w:val="00E350C7"/>
    <w:rsid w:val="00E359E0"/>
    <w:rsid w:val="00E36EF9"/>
    <w:rsid w:val="00E37725"/>
    <w:rsid w:val="00E37782"/>
    <w:rsid w:val="00E40325"/>
    <w:rsid w:val="00E40F6F"/>
    <w:rsid w:val="00E4185E"/>
    <w:rsid w:val="00E42C0B"/>
    <w:rsid w:val="00E43649"/>
    <w:rsid w:val="00E43AD5"/>
    <w:rsid w:val="00E46846"/>
    <w:rsid w:val="00E471B2"/>
    <w:rsid w:val="00E47607"/>
    <w:rsid w:val="00E5053E"/>
    <w:rsid w:val="00E5247C"/>
    <w:rsid w:val="00E56B4E"/>
    <w:rsid w:val="00E57967"/>
    <w:rsid w:val="00E61C6C"/>
    <w:rsid w:val="00E62374"/>
    <w:rsid w:val="00E62805"/>
    <w:rsid w:val="00E62A15"/>
    <w:rsid w:val="00E64A32"/>
    <w:rsid w:val="00E672F3"/>
    <w:rsid w:val="00E7340E"/>
    <w:rsid w:val="00E76C6F"/>
    <w:rsid w:val="00E80A01"/>
    <w:rsid w:val="00E80C7D"/>
    <w:rsid w:val="00E83BA6"/>
    <w:rsid w:val="00E859A6"/>
    <w:rsid w:val="00E916D6"/>
    <w:rsid w:val="00E93BCE"/>
    <w:rsid w:val="00E93F7B"/>
    <w:rsid w:val="00E95CE8"/>
    <w:rsid w:val="00E97AAF"/>
    <w:rsid w:val="00EA06C9"/>
    <w:rsid w:val="00EA0B38"/>
    <w:rsid w:val="00EA1E15"/>
    <w:rsid w:val="00EA1F65"/>
    <w:rsid w:val="00EA2515"/>
    <w:rsid w:val="00EA529B"/>
    <w:rsid w:val="00EA6D51"/>
    <w:rsid w:val="00EB0BB6"/>
    <w:rsid w:val="00EB0D99"/>
    <w:rsid w:val="00EB5387"/>
    <w:rsid w:val="00EB57EE"/>
    <w:rsid w:val="00EB7549"/>
    <w:rsid w:val="00EC2796"/>
    <w:rsid w:val="00EC5400"/>
    <w:rsid w:val="00EC67AE"/>
    <w:rsid w:val="00ED2303"/>
    <w:rsid w:val="00ED279C"/>
    <w:rsid w:val="00ED2832"/>
    <w:rsid w:val="00ED28C3"/>
    <w:rsid w:val="00ED6B2E"/>
    <w:rsid w:val="00EE17A0"/>
    <w:rsid w:val="00EE297D"/>
    <w:rsid w:val="00EE40B9"/>
    <w:rsid w:val="00EE5D34"/>
    <w:rsid w:val="00EF0A90"/>
    <w:rsid w:val="00EF12FE"/>
    <w:rsid w:val="00EF4A76"/>
    <w:rsid w:val="00EF571D"/>
    <w:rsid w:val="00EF5B2F"/>
    <w:rsid w:val="00EF5C81"/>
    <w:rsid w:val="00F02441"/>
    <w:rsid w:val="00F037FD"/>
    <w:rsid w:val="00F04885"/>
    <w:rsid w:val="00F11842"/>
    <w:rsid w:val="00F155B8"/>
    <w:rsid w:val="00F15BCE"/>
    <w:rsid w:val="00F15DEA"/>
    <w:rsid w:val="00F1637D"/>
    <w:rsid w:val="00F20E30"/>
    <w:rsid w:val="00F22163"/>
    <w:rsid w:val="00F24A99"/>
    <w:rsid w:val="00F261E7"/>
    <w:rsid w:val="00F302B3"/>
    <w:rsid w:val="00F316D5"/>
    <w:rsid w:val="00F34304"/>
    <w:rsid w:val="00F34B50"/>
    <w:rsid w:val="00F355CF"/>
    <w:rsid w:val="00F35BBC"/>
    <w:rsid w:val="00F40DC8"/>
    <w:rsid w:val="00F412A9"/>
    <w:rsid w:val="00F42918"/>
    <w:rsid w:val="00F42DD1"/>
    <w:rsid w:val="00F449FF"/>
    <w:rsid w:val="00F463D1"/>
    <w:rsid w:val="00F47202"/>
    <w:rsid w:val="00F51212"/>
    <w:rsid w:val="00F51ABD"/>
    <w:rsid w:val="00F5295A"/>
    <w:rsid w:val="00F54980"/>
    <w:rsid w:val="00F550C2"/>
    <w:rsid w:val="00F554D0"/>
    <w:rsid w:val="00F5796D"/>
    <w:rsid w:val="00F57AE8"/>
    <w:rsid w:val="00F60FAB"/>
    <w:rsid w:val="00F62CC7"/>
    <w:rsid w:val="00F65025"/>
    <w:rsid w:val="00F70880"/>
    <w:rsid w:val="00F71C92"/>
    <w:rsid w:val="00F72C70"/>
    <w:rsid w:val="00F73F96"/>
    <w:rsid w:val="00F76859"/>
    <w:rsid w:val="00F82420"/>
    <w:rsid w:val="00F82E0C"/>
    <w:rsid w:val="00F83B8E"/>
    <w:rsid w:val="00F843DF"/>
    <w:rsid w:val="00F871CB"/>
    <w:rsid w:val="00F87D8F"/>
    <w:rsid w:val="00F90EB0"/>
    <w:rsid w:val="00F94422"/>
    <w:rsid w:val="00F979DB"/>
    <w:rsid w:val="00FA4025"/>
    <w:rsid w:val="00FA524E"/>
    <w:rsid w:val="00FB126B"/>
    <w:rsid w:val="00FB38D2"/>
    <w:rsid w:val="00FB4F4C"/>
    <w:rsid w:val="00FB5E9A"/>
    <w:rsid w:val="00FC0A1B"/>
    <w:rsid w:val="00FC0D2E"/>
    <w:rsid w:val="00FC3F22"/>
    <w:rsid w:val="00FC66C5"/>
    <w:rsid w:val="00FD2DDD"/>
    <w:rsid w:val="00FD3B67"/>
    <w:rsid w:val="00FD5406"/>
    <w:rsid w:val="00FD7C9B"/>
    <w:rsid w:val="00FE01D2"/>
    <w:rsid w:val="00FE0E3C"/>
    <w:rsid w:val="00FE37AA"/>
    <w:rsid w:val="00FE7267"/>
    <w:rsid w:val="00FF185C"/>
    <w:rsid w:val="00FF20AC"/>
    <w:rsid w:val="00FF50D0"/>
    <w:rsid w:val="00FF5653"/>
    <w:rsid w:val="00FF56EE"/>
    <w:rsid w:val="00FF7983"/>
    <w:rsid w:val="00FF7B82"/>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B32E79E"/>
  <w14:defaultImageDpi w14:val="32767"/>
  <w15:docId w15:val="{EAEA7E73-5BF7-734D-ACE3-C2D85B6C7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de-DE"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2410"/>
    <w:rPr>
      <w:rFonts w:ascii="Times New Roman" w:eastAsia="Times New Roman" w:hAnsi="Times New Roman" w:cs="Times New Roman"/>
      <w:lang w:val="uz-Cyrl-UZ" w:eastAsia="en-GB"/>
    </w:rPr>
  </w:style>
  <w:style w:type="paragraph" w:styleId="Heading1">
    <w:name w:val="heading 1"/>
    <w:basedOn w:val="Normal"/>
    <w:next w:val="Normal"/>
    <w:link w:val="Heading1Char"/>
    <w:uiPriority w:val="9"/>
    <w:qFormat/>
    <w:rsid w:val="00835631"/>
    <w:pPr>
      <w:keepNext/>
      <w:keepLines/>
      <w:spacing w:before="480"/>
      <w:outlineLvl w:val="0"/>
    </w:pPr>
    <w:rPr>
      <w:rFonts w:asciiTheme="majorHAnsi" w:eastAsiaTheme="majorEastAsia" w:hAnsiTheme="majorHAnsi" w:cstheme="majorBidi"/>
      <w:b/>
      <w:bCs/>
      <w:color w:val="2C6EAB" w:themeColor="accent1" w:themeShade="B5"/>
      <w:sz w:val="32"/>
      <w:szCs w:val="32"/>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5631"/>
    <w:rPr>
      <w:rFonts w:asciiTheme="majorHAnsi" w:eastAsiaTheme="majorEastAsia" w:hAnsiTheme="majorHAnsi" w:cstheme="majorBidi"/>
      <w:b/>
      <w:bCs/>
      <w:color w:val="2C6EAB" w:themeColor="accent1" w:themeShade="B5"/>
      <w:sz w:val="32"/>
      <w:szCs w:val="32"/>
      <w:lang w:eastAsia="de-DE"/>
    </w:rPr>
  </w:style>
  <w:style w:type="character" w:styleId="Hyperlink">
    <w:name w:val="Hyperlink"/>
    <w:basedOn w:val="DefaultParagraphFont"/>
    <w:uiPriority w:val="99"/>
    <w:unhideWhenUsed/>
    <w:rsid w:val="00835631"/>
    <w:rPr>
      <w:color w:val="0563C1" w:themeColor="hyperlink"/>
      <w:u w:val="single"/>
    </w:rPr>
  </w:style>
  <w:style w:type="character" w:styleId="CommentReference">
    <w:name w:val="annotation reference"/>
    <w:basedOn w:val="DefaultParagraphFont"/>
    <w:uiPriority w:val="99"/>
    <w:semiHidden/>
    <w:unhideWhenUsed/>
    <w:rsid w:val="00835631"/>
    <w:rPr>
      <w:sz w:val="18"/>
      <w:szCs w:val="18"/>
    </w:rPr>
  </w:style>
  <w:style w:type="paragraph" w:styleId="CommentText">
    <w:name w:val="annotation text"/>
    <w:basedOn w:val="Normal"/>
    <w:link w:val="CommentTextChar"/>
    <w:uiPriority w:val="99"/>
    <w:unhideWhenUsed/>
    <w:rsid w:val="00835631"/>
    <w:rPr>
      <w:rFonts w:asciiTheme="minorHAnsi" w:hAnsiTheme="minorHAnsi" w:cstheme="minorBidi"/>
      <w:lang w:eastAsia="de-DE"/>
    </w:rPr>
  </w:style>
  <w:style w:type="character" w:customStyle="1" w:styleId="CommentTextChar">
    <w:name w:val="Comment Text Char"/>
    <w:basedOn w:val="DefaultParagraphFont"/>
    <w:link w:val="CommentText"/>
    <w:uiPriority w:val="99"/>
    <w:rsid w:val="00835631"/>
    <w:rPr>
      <w:lang w:eastAsia="de-DE"/>
    </w:rPr>
  </w:style>
  <w:style w:type="paragraph" w:styleId="CommentSubject">
    <w:name w:val="annotation subject"/>
    <w:basedOn w:val="CommentText"/>
    <w:next w:val="CommentText"/>
    <w:link w:val="CommentSubjectChar"/>
    <w:uiPriority w:val="99"/>
    <w:semiHidden/>
    <w:unhideWhenUsed/>
    <w:rsid w:val="00835631"/>
    <w:rPr>
      <w:b/>
      <w:bCs/>
      <w:sz w:val="20"/>
      <w:szCs w:val="20"/>
    </w:rPr>
  </w:style>
  <w:style w:type="character" w:customStyle="1" w:styleId="CommentSubjectChar">
    <w:name w:val="Comment Subject Char"/>
    <w:basedOn w:val="CommentTextChar"/>
    <w:link w:val="CommentSubject"/>
    <w:uiPriority w:val="99"/>
    <w:semiHidden/>
    <w:rsid w:val="00835631"/>
    <w:rPr>
      <w:b/>
      <w:bCs/>
      <w:sz w:val="20"/>
      <w:szCs w:val="20"/>
      <w:lang w:eastAsia="de-DE"/>
    </w:rPr>
  </w:style>
  <w:style w:type="paragraph" w:styleId="BalloonText">
    <w:name w:val="Balloon Text"/>
    <w:basedOn w:val="Normal"/>
    <w:link w:val="BalloonTextChar"/>
    <w:uiPriority w:val="99"/>
    <w:semiHidden/>
    <w:unhideWhenUsed/>
    <w:rsid w:val="00835631"/>
    <w:rPr>
      <w:rFonts w:ascii="Lucida Grande" w:hAnsi="Lucida Grande" w:cs="Lucida Grande"/>
      <w:sz w:val="18"/>
      <w:szCs w:val="18"/>
      <w:lang w:eastAsia="de-DE"/>
    </w:rPr>
  </w:style>
  <w:style w:type="character" w:customStyle="1" w:styleId="BalloonTextChar">
    <w:name w:val="Balloon Text Char"/>
    <w:basedOn w:val="DefaultParagraphFont"/>
    <w:link w:val="BalloonText"/>
    <w:uiPriority w:val="99"/>
    <w:semiHidden/>
    <w:rsid w:val="00835631"/>
    <w:rPr>
      <w:rFonts w:ascii="Lucida Grande" w:hAnsi="Lucida Grande" w:cs="Lucida Grande"/>
      <w:sz w:val="18"/>
      <w:szCs w:val="18"/>
      <w:lang w:eastAsia="de-DE"/>
    </w:rPr>
  </w:style>
  <w:style w:type="character" w:customStyle="1" w:styleId="apple-converted-space">
    <w:name w:val="apple-converted-space"/>
    <w:basedOn w:val="DefaultParagraphFont"/>
    <w:rsid w:val="00835631"/>
  </w:style>
  <w:style w:type="character" w:styleId="Emphasis">
    <w:name w:val="Emphasis"/>
    <w:basedOn w:val="DefaultParagraphFont"/>
    <w:uiPriority w:val="20"/>
    <w:qFormat/>
    <w:rsid w:val="00835631"/>
    <w:rPr>
      <w:i/>
      <w:iCs/>
    </w:rPr>
  </w:style>
  <w:style w:type="paragraph" w:styleId="Revision">
    <w:name w:val="Revision"/>
    <w:hidden/>
    <w:uiPriority w:val="99"/>
    <w:semiHidden/>
    <w:rsid w:val="00835631"/>
    <w:rPr>
      <w:lang w:eastAsia="de-DE"/>
    </w:rPr>
  </w:style>
  <w:style w:type="paragraph" w:styleId="FootnoteText">
    <w:name w:val="footnote text"/>
    <w:basedOn w:val="Normal"/>
    <w:link w:val="FootnoteTextChar"/>
    <w:uiPriority w:val="99"/>
    <w:unhideWhenUsed/>
    <w:rsid w:val="00835631"/>
    <w:rPr>
      <w:lang w:eastAsia="de-DE"/>
    </w:rPr>
  </w:style>
  <w:style w:type="character" w:customStyle="1" w:styleId="FootnoteTextChar">
    <w:name w:val="Footnote Text Char"/>
    <w:basedOn w:val="DefaultParagraphFont"/>
    <w:link w:val="FootnoteText"/>
    <w:uiPriority w:val="99"/>
    <w:rsid w:val="00835631"/>
    <w:rPr>
      <w:rFonts w:ascii="Times New Roman" w:hAnsi="Times New Roman" w:cs="Times New Roman"/>
      <w:lang w:eastAsia="de-DE"/>
    </w:rPr>
  </w:style>
  <w:style w:type="character" w:styleId="FootnoteReference">
    <w:name w:val="footnote reference"/>
    <w:basedOn w:val="DefaultParagraphFont"/>
    <w:uiPriority w:val="99"/>
    <w:unhideWhenUsed/>
    <w:rsid w:val="00835631"/>
    <w:rPr>
      <w:vertAlign w:val="superscript"/>
    </w:rPr>
  </w:style>
  <w:style w:type="paragraph" w:styleId="Header">
    <w:name w:val="header"/>
    <w:basedOn w:val="Normal"/>
    <w:link w:val="HeaderChar"/>
    <w:uiPriority w:val="99"/>
    <w:unhideWhenUsed/>
    <w:rsid w:val="00835631"/>
    <w:pPr>
      <w:tabs>
        <w:tab w:val="center" w:pos="4536"/>
        <w:tab w:val="right" w:pos="9072"/>
      </w:tabs>
    </w:pPr>
    <w:rPr>
      <w:lang w:eastAsia="de-DE"/>
    </w:rPr>
  </w:style>
  <w:style w:type="character" w:customStyle="1" w:styleId="HeaderChar">
    <w:name w:val="Header Char"/>
    <w:basedOn w:val="DefaultParagraphFont"/>
    <w:link w:val="Header"/>
    <w:uiPriority w:val="99"/>
    <w:rsid w:val="00835631"/>
    <w:rPr>
      <w:rFonts w:ascii="Times New Roman" w:hAnsi="Times New Roman" w:cs="Times New Roman"/>
      <w:lang w:eastAsia="de-DE"/>
    </w:rPr>
  </w:style>
  <w:style w:type="paragraph" w:styleId="Footer">
    <w:name w:val="footer"/>
    <w:basedOn w:val="Normal"/>
    <w:link w:val="FooterChar"/>
    <w:uiPriority w:val="99"/>
    <w:unhideWhenUsed/>
    <w:rsid w:val="00835631"/>
    <w:pPr>
      <w:tabs>
        <w:tab w:val="center" w:pos="4536"/>
        <w:tab w:val="right" w:pos="9072"/>
      </w:tabs>
    </w:pPr>
    <w:rPr>
      <w:lang w:eastAsia="de-DE"/>
    </w:rPr>
  </w:style>
  <w:style w:type="character" w:customStyle="1" w:styleId="FooterChar">
    <w:name w:val="Footer Char"/>
    <w:basedOn w:val="DefaultParagraphFont"/>
    <w:link w:val="Footer"/>
    <w:uiPriority w:val="99"/>
    <w:rsid w:val="00835631"/>
    <w:rPr>
      <w:rFonts w:ascii="Times New Roman" w:hAnsi="Times New Roman" w:cs="Times New Roman"/>
      <w:lang w:eastAsia="de-DE"/>
    </w:rPr>
  </w:style>
  <w:style w:type="character" w:styleId="PageNumber">
    <w:name w:val="page number"/>
    <w:basedOn w:val="DefaultParagraphFont"/>
    <w:uiPriority w:val="99"/>
    <w:semiHidden/>
    <w:unhideWhenUsed/>
    <w:rsid w:val="00835631"/>
  </w:style>
  <w:style w:type="paragraph" w:styleId="NormalWeb">
    <w:name w:val="Normal (Web)"/>
    <w:basedOn w:val="Normal"/>
    <w:uiPriority w:val="99"/>
    <w:unhideWhenUsed/>
    <w:rsid w:val="00835631"/>
    <w:rPr>
      <w:lang w:eastAsia="de-DE"/>
    </w:rPr>
  </w:style>
  <w:style w:type="character" w:customStyle="1" w:styleId="UnresolvedMention1">
    <w:name w:val="Unresolved Mention1"/>
    <w:basedOn w:val="DefaultParagraphFont"/>
    <w:uiPriority w:val="99"/>
    <w:semiHidden/>
    <w:unhideWhenUsed/>
    <w:rsid w:val="00835631"/>
    <w:rPr>
      <w:color w:val="605E5C"/>
      <w:shd w:val="clear" w:color="auto" w:fill="E1DFDD"/>
    </w:rPr>
  </w:style>
  <w:style w:type="character" w:customStyle="1" w:styleId="UnresolvedMention2">
    <w:name w:val="Unresolved Mention2"/>
    <w:basedOn w:val="DefaultParagraphFont"/>
    <w:uiPriority w:val="99"/>
    <w:semiHidden/>
    <w:unhideWhenUsed/>
    <w:rsid w:val="00835631"/>
    <w:rPr>
      <w:color w:val="605E5C"/>
      <w:shd w:val="clear" w:color="auto" w:fill="E1DFDD"/>
    </w:rPr>
  </w:style>
  <w:style w:type="character" w:customStyle="1" w:styleId="selectable">
    <w:name w:val="selectable"/>
    <w:basedOn w:val="DefaultParagraphFont"/>
    <w:rsid w:val="00835631"/>
  </w:style>
  <w:style w:type="character" w:styleId="FollowedHyperlink">
    <w:name w:val="FollowedHyperlink"/>
    <w:basedOn w:val="DefaultParagraphFont"/>
    <w:uiPriority w:val="99"/>
    <w:semiHidden/>
    <w:unhideWhenUsed/>
    <w:rsid w:val="00835631"/>
    <w:rPr>
      <w:color w:val="954F72" w:themeColor="followedHyperlink"/>
      <w:u w:val="single"/>
    </w:rPr>
  </w:style>
  <w:style w:type="character" w:customStyle="1" w:styleId="cls-response">
    <w:name w:val="cls-response"/>
    <w:basedOn w:val="DefaultParagraphFont"/>
    <w:rsid w:val="00835631"/>
  </w:style>
  <w:style w:type="character" w:customStyle="1" w:styleId="author">
    <w:name w:val="author"/>
    <w:basedOn w:val="DefaultParagraphFont"/>
    <w:rsid w:val="00835631"/>
  </w:style>
  <w:style w:type="character" w:customStyle="1" w:styleId="pubyear">
    <w:name w:val="pubyear"/>
    <w:basedOn w:val="DefaultParagraphFont"/>
    <w:rsid w:val="00835631"/>
  </w:style>
  <w:style w:type="character" w:customStyle="1" w:styleId="articletitle">
    <w:name w:val="articletitle"/>
    <w:basedOn w:val="DefaultParagraphFont"/>
    <w:rsid w:val="00835631"/>
  </w:style>
  <w:style w:type="character" w:customStyle="1" w:styleId="vol">
    <w:name w:val="vol"/>
    <w:basedOn w:val="DefaultParagraphFont"/>
    <w:rsid w:val="00835631"/>
  </w:style>
  <w:style w:type="character" w:customStyle="1" w:styleId="pagefirst">
    <w:name w:val="pagefirst"/>
    <w:basedOn w:val="DefaultParagraphFont"/>
    <w:rsid w:val="00835631"/>
  </w:style>
  <w:style w:type="character" w:customStyle="1" w:styleId="pagelast">
    <w:name w:val="pagelast"/>
    <w:basedOn w:val="DefaultParagraphFont"/>
    <w:rsid w:val="00835631"/>
  </w:style>
  <w:style w:type="character" w:styleId="Strong">
    <w:name w:val="Strong"/>
    <w:basedOn w:val="DefaultParagraphFont"/>
    <w:uiPriority w:val="22"/>
    <w:qFormat/>
    <w:rsid w:val="00835631"/>
    <w:rPr>
      <w:b/>
      <w:bCs/>
    </w:rPr>
  </w:style>
  <w:style w:type="paragraph" w:styleId="EndnoteText">
    <w:name w:val="endnote text"/>
    <w:basedOn w:val="Normal"/>
    <w:link w:val="EndnoteTextChar"/>
    <w:uiPriority w:val="99"/>
    <w:unhideWhenUsed/>
    <w:rsid w:val="00835631"/>
    <w:rPr>
      <w:lang w:eastAsia="de-DE"/>
    </w:rPr>
  </w:style>
  <w:style w:type="character" w:customStyle="1" w:styleId="EndnoteTextChar">
    <w:name w:val="Endnote Text Char"/>
    <w:basedOn w:val="DefaultParagraphFont"/>
    <w:link w:val="EndnoteText"/>
    <w:uiPriority w:val="99"/>
    <w:rsid w:val="00835631"/>
    <w:rPr>
      <w:rFonts w:ascii="Times New Roman" w:hAnsi="Times New Roman" w:cs="Times New Roman"/>
      <w:lang w:eastAsia="de-DE"/>
    </w:rPr>
  </w:style>
  <w:style w:type="character" w:styleId="EndnoteReference">
    <w:name w:val="endnote reference"/>
    <w:basedOn w:val="DefaultParagraphFont"/>
    <w:uiPriority w:val="99"/>
    <w:unhideWhenUsed/>
    <w:rsid w:val="00835631"/>
    <w:rPr>
      <w:vertAlign w:val="superscript"/>
    </w:rPr>
  </w:style>
  <w:style w:type="paragraph" w:styleId="ListParagraph">
    <w:name w:val="List Paragraph"/>
    <w:basedOn w:val="Normal"/>
    <w:uiPriority w:val="34"/>
    <w:qFormat/>
    <w:rsid w:val="00835631"/>
    <w:pPr>
      <w:ind w:left="720"/>
      <w:contextualSpacing/>
    </w:pPr>
  </w:style>
  <w:style w:type="paragraph" w:customStyle="1" w:styleId="EndNoteBibliographyTitle">
    <w:name w:val="EndNote Bibliography Title"/>
    <w:basedOn w:val="Normal"/>
    <w:rsid w:val="00835631"/>
    <w:pPr>
      <w:jc w:val="center"/>
    </w:pPr>
  </w:style>
  <w:style w:type="paragraph" w:customStyle="1" w:styleId="EndNoteBibliography">
    <w:name w:val="EndNote Bibliography"/>
    <w:basedOn w:val="Normal"/>
    <w:rsid w:val="00835631"/>
  </w:style>
  <w:style w:type="character" w:customStyle="1" w:styleId="authorname">
    <w:name w:val="author_name"/>
    <w:basedOn w:val="DefaultParagraphFont"/>
    <w:rsid w:val="005C4847"/>
  </w:style>
  <w:style w:type="character" w:customStyle="1" w:styleId="UnresolvedMention3">
    <w:name w:val="Unresolved Mention3"/>
    <w:basedOn w:val="DefaultParagraphFont"/>
    <w:uiPriority w:val="99"/>
    <w:semiHidden/>
    <w:unhideWhenUsed/>
    <w:rsid w:val="002858DD"/>
    <w:rPr>
      <w:color w:val="605E5C"/>
      <w:shd w:val="clear" w:color="auto" w:fill="E1DFDD"/>
    </w:rPr>
  </w:style>
  <w:style w:type="character" w:customStyle="1" w:styleId="epub-sectionitem">
    <w:name w:val="epub-section__item"/>
    <w:basedOn w:val="DefaultParagraphFont"/>
    <w:rsid w:val="005414D8"/>
  </w:style>
  <w:style w:type="character" w:customStyle="1" w:styleId="highwire-cite-article-as">
    <w:name w:val="highwire-cite-article-as"/>
    <w:basedOn w:val="DefaultParagraphFont"/>
    <w:rsid w:val="00E80C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216948">
      <w:bodyDiv w:val="1"/>
      <w:marLeft w:val="0"/>
      <w:marRight w:val="0"/>
      <w:marTop w:val="0"/>
      <w:marBottom w:val="0"/>
      <w:divBdr>
        <w:top w:val="none" w:sz="0" w:space="0" w:color="auto"/>
        <w:left w:val="none" w:sz="0" w:space="0" w:color="auto"/>
        <w:bottom w:val="none" w:sz="0" w:space="0" w:color="auto"/>
        <w:right w:val="none" w:sz="0" w:space="0" w:color="auto"/>
      </w:divBdr>
    </w:div>
    <w:div w:id="196085919">
      <w:bodyDiv w:val="1"/>
      <w:marLeft w:val="0"/>
      <w:marRight w:val="0"/>
      <w:marTop w:val="0"/>
      <w:marBottom w:val="0"/>
      <w:divBdr>
        <w:top w:val="none" w:sz="0" w:space="0" w:color="auto"/>
        <w:left w:val="none" w:sz="0" w:space="0" w:color="auto"/>
        <w:bottom w:val="none" w:sz="0" w:space="0" w:color="auto"/>
        <w:right w:val="none" w:sz="0" w:space="0" w:color="auto"/>
      </w:divBdr>
      <w:divsChild>
        <w:div w:id="1675649014">
          <w:marLeft w:val="0"/>
          <w:marRight w:val="0"/>
          <w:marTop w:val="0"/>
          <w:marBottom w:val="0"/>
          <w:divBdr>
            <w:top w:val="none" w:sz="0" w:space="0" w:color="auto"/>
            <w:left w:val="none" w:sz="0" w:space="0" w:color="auto"/>
            <w:bottom w:val="none" w:sz="0" w:space="0" w:color="auto"/>
            <w:right w:val="none" w:sz="0" w:space="0" w:color="auto"/>
          </w:divBdr>
        </w:div>
      </w:divsChild>
    </w:div>
    <w:div w:id="204416431">
      <w:bodyDiv w:val="1"/>
      <w:marLeft w:val="0"/>
      <w:marRight w:val="0"/>
      <w:marTop w:val="0"/>
      <w:marBottom w:val="0"/>
      <w:divBdr>
        <w:top w:val="none" w:sz="0" w:space="0" w:color="auto"/>
        <w:left w:val="none" w:sz="0" w:space="0" w:color="auto"/>
        <w:bottom w:val="none" w:sz="0" w:space="0" w:color="auto"/>
        <w:right w:val="none" w:sz="0" w:space="0" w:color="auto"/>
      </w:divBdr>
    </w:div>
    <w:div w:id="247690020">
      <w:bodyDiv w:val="1"/>
      <w:marLeft w:val="0"/>
      <w:marRight w:val="0"/>
      <w:marTop w:val="0"/>
      <w:marBottom w:val="0"/>
      <w:divBdr>
        <w:top w:val="none" w:sz="0" w:space="0" w:color="auto"/>
        <w:left w:val="none" w:sz="0" w:space="0" w:color="auto"/>
        <w:bottom w:val="none" w:sz="0" w:space="0" w:color="auto"/>
        <w:right w:val="none" w:sz="0" w:space="0" w:color="auto"/>
      </w:divBdr>
    </w:div>
    <w:div w:id="332339696">
      <w:bodyDiv w:val="1"/>
      <w:marLeft w:val="0"/>
      <w:marRight w:val="0"/>
      <w:marTop w:val="0"/>
      <w:marBottom w:val="0"/>
      <w:divBdr>
        <w:top w:val="none" w:sz="0" w:space="0" w:color="auto"/>
        <w:left w:val="none" w:sz="0" w:space="0" w:color="auto"/>
        <w:bottom w:val="none" w:sz="0" w:space="0" w:color="auto"/>
        <w:right w:val="none" w:sz="0" w:space="0" w:color="auto"/>
      </w:divBdr>
    </w:div>
    <w:div w:id="398945824">
      <w:bodyDiv w:val="1"/>
      <w:marLeft w:val="0"/>
      <w:marRight w:val="0"/>
      <w:marTop w:val="0"/>
      <w:marBottom w:val="0"/>
      <w:divBdr>
        <w:top w:val="none" w:sz="0" w:space="0" w:color="auto"/>
        <w:left w:val="none" w:sz="0" w:space="0" w:color="auto"/>
        <w:bottom w:val="none" w:sz="0" w:space="0" w:color="auto"/>
        <w:right w:val="none" w:sz="0" w:space="0" w:color="auto"/>
      </w:divBdr>
    </w:div>
    <w:div w:id="416942977">
      <w:bodyDiv w:val="1"/>
      <w:marLeft w:val="0"/>
      <w:marRight w:val="0"/>
      <w:marTop w:val="0"/>
      <w:marBottom w:val="0"/>
      <w:divBdr>
        <w:top w:val="none" w:sz="0" w:space="0" w:color="auto"/>
        <w:left w:val="none" w:sz="0" w:space="0" w:color="auto"/>
        <w:bottom w:val="none" w:sz="0" w:space="0" w:color="auto"/>
        <w:right w:val="none" w:sz="0" w:space="0" w:color="auto"/>
      </w:divBdr>
      <w:divsChild>
        <w:div w:id="355229718">
          <w:marLeft w:val="0"/>
          <w:marRight w:val="0"/>
          <w:marTop w:val="0"/>
          <w:marBottom w:val="0"/>
          <w:divBdr>
            <w:top w:val="none" w:sz="0" w:space="0" w:color="auto"/>
            <w:left w:val="none" w:sz="0" w:space="0" w:color="auto"/>
            <w:bottom w:val="none" w:sz="0" w:space="0" w:color="auto"/>
            <w:right w:val="none" w:sz="0" w:space="0" w:color="auto"/>
          </w:divBdr>
        </w:div>
      </w:divsChild>
    </w:div>
    <w:div w:id="425275268">
      <w:bodyDiv w:val="1"/>
      <w:marLeft w:val="0"/>
      <w:marRight w:val="0"/>
      <w:marTop w:val="0"/>
      <w:marBottom w:val="0"/>
      <w:divBdr>
        <w:top w:val="none" w:sz="0" w:space="0" w:color="auto"/>
        <w:left w:val="none" w:sz="0" w:space="0" w:color="auto"/>
        <w:bottom w:val="none" w:sz="0" w:space="0" w:color="auto"/>
        <w:right w:val="none" w:sz="0" w:space="0" w:color="auto"/>
      </w:divBdr>
    </w:div>
    <w:div w:id="509105813">
      <w:bodyDiv w:val="1"/>
      <w:marLeft w:val="0"/>
      <w:marRight w:val="0"/>
      <w:marTop w:val="0"/>
      <w:marBottom w:val="0"/>
      <w:divBdr>
        <w:top w:val="none" w:sz="0" w:space="0" w:color="auto"/>
        <w:left w:val="none" w:sz="0" w:space="0" w:color="auto"/>
        <w:bottom w:val="none" w:sz="0" w:space="0" w:color="auto"/>
        <w:right w:val="none" w:sz="0" w:space="0" w:color="auto"/>
      </w:divBdr>
    </w:div>
    <w:div w:id="558904071">
      <w:bodyDiv w:val="1"/>
      <w:marLeft w:val="0"/>
      <w:marRight w:val="0"/>
      <w:marTop w:val="0"/>
      <w:marBottom w:val="0"/>
      <w:divBdr>
        <w:top w:val="none" w:sz="0" w:space="0" w:color="auto"/>
        <w:left w:val="none" w:sz="0" w:space="0" w:color="auto"/>
        <w:bottom w:val="none" w:sz="0" w:space="0" w:color="auto"/>
        <w:right w:val="none" w:sz="0" w:space="0" w:color="auto"/>
      </w:divBdr>
    </w:div>
    <w:div w:id="615791863">
      <w:bodyDiv w:val="1"/>
      <w:marLeft w:val="0"/>
      <w:marRight w:val="0"/>
      <w:marTop w:val="0"/>
      <w:marBottom w:val="0"/>
      <w:divBdr>
        <w:top w:val="none" w:sz="0" w:space="0" w:color="auto"/>
        <w:left w:val="none" w:sz="0" w:space="0" w:color="auto"/>
        <w:bottom w:val="none" w:sz="0" w:space="0" w:color="auto"/>
        <w:right w:val="none" w:sz="0" w:space="0" w:color="auto"/>
      </w:divBdr>
    </w:div>
    <w:div w:id="680621423">
      <w:bodyDiv w:val="1"/>
      <w:marLeft w:val="0"/>
      <w:marRight w:val="0"/>
      <w:marTop w:val="0"/>
      <w:marBottom w:val="0"/>
      <w:divBdr>
        <w:top w:val="none" w:sz="0" w:space="0" w:color="auto"/>
        <w:left w:val="none" w:sz="0" w:space="0" w:color="auto"/>
        <w:bottom w:val="none" w:sz="0" w:space="0" w:color="auto"/>
        <w:right w:val="none" w:sz="0" w:space="0" w:color="auto"/>
      </w:divBdr>
    </w:div>
    <w:div w:id="714307176">
      <w:bodyDiv w:val="1"/>
      <w:marLeft w:val="0"/>
      <w:marRight w:val="0"/>
      <w:marTop w:val="0"/>
      <w:marBottom w:val="0"/>
      <w:divBdr>
        <w:top w:val="none" w:sz="0" w:space="0" w:color="auto"/>
        <w:left w:val="none" w:sz="0" w:space="0" w:color="auto"/>
        <w:bottom w:val="none" w:sz="0" w:space="0" w:color="auto"/>
        <w:right w:val="none" w:sz="0" w:space="0" w:color="auto"/>
      </w:divBdr>
      <w:divsChild>
        <w:div w:id="415130198">
          <w:marLeft w:val="0"/>
          <w:marRight w:val="0"/>
          <w:marTop w:val="0"/>
          <w:marBottom w:val="0"/>
          <w:divBdr>
            <w:top w:val="none" w:sz="0" w:space="0" w:color="auto"/>
            <w:left w:val="none" w:sz="0" w:space="0" w:color="auto"/>
            <w:bottom w:val="none" w:sz="0" w:space="0" w:color="auto"/>
            <w:right w:val="none" w:sz="0" w:space="0" w:color="auto"/>
          </w:divBdr>
          <w:divsChild>
            <w:div w:id="1973289948">
              <w:marLeft w:val="0"/>
              <w:marRight w:val="0"/>
              <w:marTop w:val="0"/>
              <w:marBottom w:val="0"/>
              <w:divBdr>
                <w:top w:val="none" w:sz="0" w:space="0" w:color="auto"/>
                <w:left w:val="none" w:sz="0" w:space="0" w:color="auto"/>
                <w:bottom w:val="none" w:sz="0" w:space="0" w:color="auto"/>
                <w:right w:val="none" w:sz="0" w:space="0" w:color="auto"/>
              </w:divBdr>
              <w:divsChild>
                <w:div w:id="17769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145035">
      <w:bodyDiv w:val="1"/>
      <w:marLeft w:val="0"/>
      <w:marRight w:val="0"/>
      <w:marTop w:val="0"/>
      <w:marBottom w:val="0"/>
      <w:divBdr>
        <w:top w:val="none" w:sz="0" w:space="0" w:color="auto"/>
        <w:left w:val="none" w:sz="0" w:space="0" w:color="auto"/>
        <w:bottom w:val="none" w:sz="0" w:space="0" w:color="auto"/>
        <w:right w:val="none" w:sz="0" w:space="0" w:color="auto"/>
      </w:divBdr>
    </w:div>
    <w:div w:id="839003774">
      <w:bodyDiv w:val="1"/>
      <w:marLeft w:val="0"/>
      <w:marRight w:val="0"/>
      <w:marTop w:val="0"/>
      <w:marBottom w:val="0"/>
      <w:divBdr>
        <w:top w:val="none" w:sz="0" w:space="0" w:color="auto"/>
        <w:left w:val="none" w:sz="0" w:space="0" w:color="auto"/>
        <w:bottom w:val="none" w:sz="0" w:space="0" w:color="auto"/>
        <w:right w:val="none" w:sz="0" w:space="0" w:color="auto"/>
      </w:divBdr>
    </w:div>
    <w:div w:id="880286077">
      <w:bodyDiv w:val="1"/>
      <w:marLeft w:val="0"/>
      <w:marRight w:val="0"/>
      <w:marTop w:val="0"/>
      <w:marBottom w:val="0"/>
      <w:divBdr>
        <w:top w:val="none" w:sz="0" w:space="0" w:color="auto"/>
        <w:left w:val="none" w:sz="0" w:space="0" w:color="auto"/>
        <w:bottom w:val="none" w:sz="0" w:space="0" w:color="auto"/>
        <w:right w:val="none" w:sz="0" w:space="0" w:color="auto"/>
      </w:divBdr>
    </w:div>
    <w:div w:id="976766083">
      <w:bodyDiv w:val="1"/>
      <w:marLeft w:val="0"/>
      <w:marRight w:val="0"/>
      <w:marTop w:val="0"/>
      <w:marBottom w:val="0"/>
      <w:divBdr>
        <w:top w:val="none" w:sz="0" w:space="0" w:color="auto"/>
        <w:left w:val="none" w:sz="0" w:space="0" w:color="auto"/>
        <w:bottom w:val="none" w:sz="0" w:space="0" w:color="auto"/>
        <w:right w:val="none" w:sz="0" w:space="0" w:color="auto"/>
      </w:divBdr>
      <w:divsChild>
        <w:div w:id="98450948">
          <w:marLeft w:val="0"/>
          <w:marRight w:val="0"/>
          <w:marTop w:val="0"/>
          <w:marBottom w:val="0"/>
          <w:divBdr>
            <w:top w:val="none" w:sz="0" w:space="0" w:color="auto"/>
            <w:left w:val="none" w:sz="0" w:space="0" w:color="auto"/>
            <w:bottom w:val="none" w:sz="0" w:space="0" w:color="auto"/>
            <w:right w:val="none" w:sz="0" w:space="0" w:color="auto"/>
          </w:divBdr>
          <w:divsChild>
            <w:div w:id="878662635">
              <w:marLeft w:val="0"/>
              <w:marRight w:val="0"/>
              <w:marTop w:val="0"/>
              <w:marBottom w:val="0"/>
              <w:divBdr>
                <w:top w:val="none" w:sz="0" w:space="0" w:color="auto"/>
                <w:left w:val="none" w:sz="0" w:space="0" w:color="auto"/>
                <w:bottom w:val="none" w:sz="0" w:space="0" w:color="auto"/>
                <w:right w:val="none" w:sz="0" w:space="0" w:color="auto"/>
              </w:divBdr>
              <w:divsChild>
                <w:div w:id="182362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233693">
      <w:bodyDiv w:val="1"/>
      <w:marLeft w:val="0"/>
      <w:marRight w:val="0"/>
      <w:marTop w:val="0"/>
      <w:marBottom w:val="0"/>
      <w:divBdr>
        <w:top w:val="none" w:sz="0" w:space="0" w:color="auto"/>
        <w:left w:val="none" w:sz="0" w:space="0" w:color="auto"/>
        <w:bottom w:val="none" w:sz="0" w:space="0" w:color="auto"/>
        <w:right w:val="none" w:sz="0" w:space="0" w:color="auto"/>
      </w:divBdr>
    </w:div>
    <w:div w:id="1172837213">
      <w:bodyDiv w:val="1"/>
      <w:marLeft w:val="0"/>
      <w:marRight w:val="0"/>
      <w:marTop w:val="0"/>
      <w:marBottom w:val="0"/>
      <w:divBdr>
        <w:top w:val="none" w:sz="0" w:space="0" w:color="auto"/>
        <w:left w:val="none" w:sz="0" w:space="0" w:color="auto"/>
        <w:bottom w:val="none" w:sz="0" w:space="0" w:color="auto"/>
        <w:right w:val="none" w:sz="0" w:space="0" w:color="auto"/>
      </w:divBdr>
    </w:div>
    <w:div w:id="1180465575">
      <w:bodyDiv w:val="1"/>
      <w:marLeft w:val="0"/>
      <w:marRight w:val="0"/>
      <w:marTop w:val="0"/>
      <w:marBottom w:val="0"/>
      <w:divBdr>
        <w:top w:val="none" w:sz="0" w:space="0" w:color="auto"/>
        <w:left w:val="none" w:sz="0" w:space="0" w:color="auto"/>
        <w:bottom w:val="none" w:sz="0" w:space="0" w:color="auto"/>
        <w:right w:val="none" w:sz="0" w:space="0" w:color="auto"/>
      </w:divBdr>
    </w:div>
    <w:div w:id="1189758083">
      <w:bodyDiv w:val="1"/>
      <w:marLeft w:val="0"/>
      <w:marRight w:val="0"/>
      <w:marTop w:val="0"/>
      <w:marBottom w:val="0"/>
      <w:divBdr>
        <w:top w:val="none" w:sz="0" w:space="0" w:color="auto"/>
        <w:left w:val="none" w:sz="0" w:space="0" w:color="auto"/>
        <w:bottom w:val="none" w:sz="0" w:space="0" w:color="auto"/>
        <w:right w:val="none" w:sz="0" w:space="0" w:color="auto"/>
      </w:divBdr>
    </w:div>
    <w:div w:id="1277832264">
      <w:bodyDiv w:val="1"/>
      <w:marLeft w:val="0"/>
      <w:marRight w:val="0"/>
      <w:marTop w:val="0"/>
      <w:marBottom w:val="0"/>
      <w:divBdr>
        <w:top w:val="none" w:sz="0" w:space="0" w:color="auto"/>
        <w:left w:val="none" w:sz="0" w:space="0" w:color="auto"/>
        <w:bottom w:val="none" w:sz="0" w:space="0" w:color="auto"/>
        <w:right w:val="none" w:sz="0" w:space="0" w:color="auto"/>
      </w:divBdr>
      <w:divsChild>
        <w:div w:id="2034921491">
          <w:marLeft w:val="0"/>
          <w:marRight w:val="0"/>
          <w:marTop w:val="0"/>
          <w:marBottom w:val="0"/>
          <w:divBdr>
            <w:top w:val="none" w:sz="0" w:space="0" w:color="auto"/>
            <w:left w:val="none" w:sz="0" w:space="0" w:color="auto"/>
            <w:bottom w:val="none" w:sz="0" w:space="0" w:color="auto"/>
            <w:right w:val="none" w:sz="0" w:space="0" w:color="auto"/>
          </w:divBdr>
        </w:div>
        <w:div w:id="578636062">
          <w:marLeft w:val="0"/>
          <w:marRight w:val="0"/>
          <w:marTop w:val="0"/>
          <w:marBottom w:val="0"/>
          <w:divBdr>
            <w:top w:val="none" w:sz="0" w:space="0" w:color="auto"/>
            <w:left w:val="none" w:sz="0" w:space="0" w:color="auto"/>
            <w:bottom w:val="none" w:sz="0" w:space="0" w:color="auto"/>
            <w:right w:val="none" w:sz="0" w:space="0" w:color="auto"/>
          </w:divBdr>
        </w:div>
        <w:div w:id="359673174">
          <w:marLeft w:val="0"/>
          <w:marRight w:val="0"/>
          <w:marTop w:val="0"/>
          <w:marBottom w:val="0"/>
          <w:divBdr>
            <w:top w:val="none" w:sz="0" w:space="0" w:color="auto"/>
            <w:left w:val="none" w:sz="0" w:space="0" w:color="auto"/>
            <w:bottom w:val="none" w:sz="0" w:space="0" w:color="auto"/>
            <w:right w:val="none" w:sz="0" w:space="0" w:color="auto"/>
          </w:divBdr>
        </w:div>
      </w:divsChild>
    </w:div>
    <w:div w:id="1389452850">
      <w:bodyDiv w:val="1"/>
      <w:marLeft w:val="0"/>
      <w:marRight w:val="0"/>
      <w:marTop w:val="0"/>
      <w:marBottom w:val="0"/>
      <w:divBdr>
        <w:top w:val="none" w:sz="0" w:space="0" w:color="auto"/>
        <w:left w:val="none" w:sz="0" w:space="0" w:color="auto"/>
        <w:bottom w:val="none" w:sz="0" w:space="0" w:color="auto"/>
        <w:right w:val="none" w:sz="0" w:space="0" w:color="auto"/>
      </w:divBdr>
    </w:div>
    <w:div w:id="1400397868">
      <w:bodyDiv w:val="1"/>
      <w:marLeft w:val="0"/>
      <w:marRight w:val="0"/>
      <w:marTop w:val="0"/>
      <w:marBottom w:val="0"/>
      <w:divBdr>
        <w:top w:val="none" w:sz="0" w:space="0" w:color="auto"/>
        <w:left w:val="none" w:sz="0" w:space="0" w:color="auto"/>
        <w:bottom w:val="none" w:sz="0" w:space="0" w:color="auto"/>
        <w:right w:val="none" w:sz="0" w:space="0" w:color="auto"/>
      </w:divBdr>
    </w:div>
    <w:div w:id="1410080541">
      <w:bodyDiv w:val="1"/>
      <w:marLeft w:val="0"/>
      <w:marRight w:val="0"/>
      <w:marTop w:val="0"/>
      <w:marBottom w:val="0"/>
      <w:divBdr>
        <w:top w:val="none" w:sz="0" w:space="0" w:color="auto"/>
        <w:left w:val="none" w:sz="0" w:space="0" w:color="auto"/>
        <w:bottom w:val="none" w:sz="0" w:space="0" w:color="auto"/>
        <w:right w:val="none" w:sz="0" w:space="0" w:color="auto"/>
      </w:divBdr>
      <w:divsChild>
        <w:div w:id="672491257">
          <w:marLeft w:val="0"/>
          <w:marRight w:val="0"/>
          <w:marTop w:val="0"/>
          <w:marBottom w:val="0"/>
          <w:divBdr>
            <w:top w:val="none" w:sz="0" w:space="0" w:color="auto"/>
            <w:left w:val="none" w:sz="0" w:space="0" w:color="auto"/>
            <w:bottom w:val="none" w:sz="0" w:space="0" w:color="auto"/>
            <w:right w:val="none" w:sz="0" w:space="0" w:color="auto"/>
          </w:divBdr>
        </w:div>
        <w:div w:id="68121029">
          <w:marLeft w:val="0"/>
          <w:marRight w:val="0"/>
          <w:marTop w:val="0"/>
          <w:marBottom w:val="0"/>
          <w:divBdr>
            <w:top w:val="none" w:sz="0" w:space="0" w:color="auto"/>
            <w:left w:val="none" w:sz="0" w:space="0" w:color="auto"/>
            <w:bottom w:val="none" w:sz="0" w:space="0" w:color="auto"/>
            <w:right w:val="none" w:sz="0" w:space="0" w:color="auto"/>
          </w:divBdr>
        </w:div>
        <w:div w:id="837813969">
          <w:marLeft w:val="0"/>
          <w:marRight w:val="0"/>
          <w:marTop w:val="0"/>
          <w:marBottom w:val="0"/>
          <w:divBdr>
            <w:top w:val="none" w:sz="0" w:space="0" w:color="auto"/>
            <w:left w:val="none" w:sz="0" w:space="0" w:color="auto"/>
            <w:bottom w:val="none" w:sz="0" w:space="0" w:color="auto"/>
            <w:right w:val="none" w:sz="0" w:space="0" w:color="auto"/>
          </w:divBdr>
        </w:div>
        <w:div w:id="215553861">
          <w:marLeft w:val="0"/>
          <w:marRight w:val="0"/>
          <w:marTop w:val="0"/>
          <w:marBottom w:val="0"/>
          <w:divBdr>
            <w:top w:val="none" w:sz="0" w:space="0" w:color="auto"/>
            <w:left w:val="none" w:sz="0" w:space="0" w:color="auto"/>
            <w:bottom w:val="none" w:sz="0" w:space="0" w:color="auto"/>
            <w:right w:val="none" w:sz="0" w:space="0" w:color="auto"/>
          </w:divBdr>
        </w:div>
      </w:divsChild>
    </w:div>
    <w:div w:id="1491557516">
      <w:bodyDiv w:val="1"/>
      <w:marLeft w:val="0"/>
      <w:marRight w:val="0"/>
      <w:marTop w:val="0"/>
      <w:marBottom w:val="0"/>
      <w:divBdr>
        <w:top w:val="none" w:sz="0" w:space="0" w:color="auto"/>
        <w:left w:val="none" w:sz="0" w:space="0" w:color="auto"/>
        <w:bottom w:val="none" w:sz="0" w:space="0" w:color="auto"/>
        <w:right w:val="none" w:sz="0" w:space="0" w:color="auto"/>
      </w:divBdr>
    </w:div>
    <w:div w:id="1591700942">
      <w:bodyDiv w:val="1"/>
      <w:marLeft w:val="0"/>
      <w:marRight w:val="0"/>
      <w:marTop w:val="0"/>
      <w:marBottom w:val="0"/>
      <w:divBdr>
        <w:top w:val="none" w:sz="0" w:space="0" w:color="auto"/>
        <w:left w:val="none" w:sz="0" w:space="0" w:color="auto"/>
        <w:bottom w:val="none" w:sz="0" w:space="0" w:color="auto"/>
        <w:right w:val="none" w:sz="0" w:space="0" w:color="auto"/>
      </w:divBdr>
      <w:divsChild>
        <w:div w:id="863517292">
          <w:marLeft w:val="0"/>
          <w:marRight w:val="0"/>
          <w:marTop w:val="0"/>
          <w:marBottom w:val="0"/>
          <w:divBdr>
            <w:top w:val="none" w:sz="0" w:space="0" w:color="auto"/>
            <w:left w:val="none" w:sz="0" w:space="0" w:color="auto"/>
            <w:bottom w:val="none" w:sz="0" w:space="0" w:color="auto"/>
            <w:right w:val="none" w:sz="0" w:space="0" w:color="auto"/>
          </w:divBdr>
          <w:divsChild>
            <w:div w:id="1542283472">
              <w:marLeft w:val="0"/>
              <w:marRight w:val="0"/>
              <w:marTop w:val="0"/>
              <w:marBottom w:val="0"/>
              <w:divBdr>
                <w:top w:val="none" w:sz="0" w:space="0" w:color="auto"/>
                <w:left w:val="none" w:sz="0" w:space="0" w:color="auto"/>
                <w:bottom w:val="none" w:sz="0" w:space="0" w:color="auto"/>
                <w:right w:val="none" w:sz="0" w:space="0" w:color="auto"/>
              </w:divBdr>
              <w:divsChild>
                <w:div w:id="1876313035">
                  <w:marLeft w:val="0"/>
                  <w:marRight w:val="0"/>
                  <w:marTop w:val="0"/>
                  <w:marBottom w:val="0"/>
                  <w:divBdr>
                    <w:top w:val="none" w:sz="0" w:space="0" w:color="auto"/>
                    <w:left w:val="none" w:sz="0" w:space="0" w:color="auto"/>
                    <w:bottom w:val="none" w:sz="0" w:space="0" w:color="auto"/>
                    <w:right w:val="none" w:sz="0" w:space="0" w:color="auto"/>
                  </w:divBdr>
                  <w:divsChild>
                    <w:div w:id="98057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398245">
      <w:bodyDiv w:val="1"/>
      <w:marLeft w:val="0"/>
      <w:marRight w:val="0"/>
      <w:marTop w:val="0"/>
      <w:marBottom w:val="0"/>
      <w:divBdr>
        <w:top w:val="none" w:sz="0" w:space="0" w:color="auto"/>
        <w:left w:val="none" w:sz="0" w:space="0" w:color="auto"/>
        <w:bottom w:val="none" w:sz="0" w:space="0" w:color="auto"/>
        <w:right w:val="none" w:sz="0" w:space="0" w:color="auto"/>
      </w:divBdr>
    </w:div>
    <w:div w:id="1616057753">
      <w:bodyDiv w:val="1"/>
      <w:marLeft w:val="0"/>
      <w:marRight w:val="0"/>
      <w:marTop w:val="0"/>
      <w:marBottom w:val="0"/>
      <w:divBdr>
        <w:top w:val="none" w:sz="0" w:space="0" w:color="auto"/>
        <w:left w:val="none" w:sz="0" w:space="0" w:color="auto"/>
        <w:bottom w:val="none" w:sz="0" w:space="0" w:color="auto"/>
        <w:right w:val="none" w:sz="0" w:space="0" w:color="auto"/>
      </w:divBdr>
    </w:div>
    <w:div w:id="1705934824">
      <w:bodyDiv w:val="1"/>
      <w:marLeft w:val="0"/>
      <w:marRight w:val="0"/>
      <w:marTop w:val="0"/>
      <w:marBottom w:val="0"/>
      <w:divBdr>
        <w:top w:val="none" w:sz="0" w:space="0" w:color="auto"/>
        <w:left w:val="none" w:sz="0" w:space="0" w:color="auto"/>
        <w:bottom w:val="none" w:sz="0" w:space="0" w:color="auto"/>
        <w:right w:val="none" w:sz="0" w:space="0" w:color="auto"/>
      </w:divBdr>
    </w:div>
    <w:div w:id="1727021626">
      <w:bodyDiv w:val="1"/>
      <w:marLeft w:val="0"/>
      <w:marRight w:val="0"/>
      <w:marTop w:val="0"/>
      <w:marBottom w:val="0"/>
      <w:divBdr>
        <w:top w:val="none" w:sz="0" w:space="0" w:color="auto"/>
        <w:left w:val="none" w:sz="0" w:space="0" w:color="auto"/>
        <w:bottom w:val="none" w:sz="0" w:space="0" w:color="auto"/>
        <w:right w:val="none" w:sz="0" w:space="0" w:color="auto"/>
      </w:divBdr>
    </w:div>
    <w:div w:id="1848447655">
      <w:bodyDiv w:val="1"/>
      <w:marLeft w:val="0"/>
      <w:marRight w:val="0"/>
      <w:marTop w:val="0"/>
      <w:marBottom w:val="0"/>
      <w:divBdr>
        <w:top w:val="none" w:sz="0" w:space="0" w:color="auto"/>
        <w:left w:val="none" w:sz="0" w:space="0" w:color="auto"/>
        <w:bottom w:val="none" w:sz="0" w:space="0" w:color="auto"/>
        <w:right w:val="none" w:sz="0" w:space="0" w:color="auto"/>
      </w:divBdr>
    </w:div>
    <w:div w:id="196118591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hyperlink" Target="http://www.john-keats.com/briefe/140219.htm" TargetMode="External"/><Relationship Id="rId26" Type="http://schemas.openxmlformats.org/officeDocument/2006/relationships/hyperlink" Target="https://doi.org/10.1136/bmj.h869" TargetMode="External"/><Relationship Id="rId39" Type="http://schemas.openxmlformats.org/officeDocument/2006/relationships/hyperlink" Target="https://doi.org/10.1002/(SICI)1099-0771(200004/06)13:2%3c259::AID-BDM336%3e3.0.CO;2-6" TargetMode="External"/><Relationship Id="rId21" Type="http://schemas.openxmlformats.org/officeDocument/2006/relationships/header" Target="header3.xml"/><Relationship Id="rId34" Type="http://schemas.openxmlformats.org/officeDocument/2006/relationships/hyperlink" Target="https://doi.org/10.1037/0033-295X.104.1.194" TargetMode="External"/><Relationship Id="rId42" Type="http://schemas.openxmlformats.org/officeDocument/2006/relationships/hyperlink" Target="https://doi.org/10.31234/osf.io/34gzp" TargetMode="External"/><Relationship Id="rId47" Type="http://schemas.openxmlformats.org/officeDocument/2006/relationships/hyperlink" Target="https://doi.org/10.1007/BF01236567"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doi.org/10.1111/j.1539-6053.2008.00033.x" TargetMode="External"/><Relationship Id="rId11" Type="http://schemas.openxmlformats.org/officeDocument/2006/relationships/image" Target="media/image2.png"/><Relationship Id="rId24" Type="http://schemas.openxmlformats.org/officeDocument/2006/relationships/hyperlink" Target="doi:10.1016/j.jbankfin.2018.10.014" TargetMode="External"/><Relationship Id="rId32" Type="http://schemas.openxmlformats.org/officeDocument/2006/relationships/hyperlink" Target="https://doi.org/10.1016/S0022-5371(77)80012-1" TargetMode="External"/><Relationship Id="rId37" Type="http://schemas.openxmlformats.org/officeDocument/2006/relationships/hyperlink" Target="https://doi.org/10.1086/684394" TargetMode="External"/><Relationship Id="rId40" Type="http://schemas.openxmlformats.org/officeDocument/2006/relationships/hyperlink" Target="https://doi.org/10.1016/0001-4575(78)90030-1" TargetMode="External"/><Relationship Id="rId45" Type="http://schemas.openxmlformats.org/officeDocument/2006/relationships/hyperlink" Target="https://doi.org/10.1037/0033-2909.105.1.31" TargetMode="Externa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hyperlink" Target="doi:10.1093/rof/rfu021" TargetMode="External"/><Relationship Id="rId28" Type="http://schemas.openxmlformats.org/officeDocument/2006/relationships/hyperlink" Target="https://doi.org/10.1007/s11166-008-9035-z" TargetMode="External"/><Relationship Id="rId36" Type="http://schemas.openxmlformats.org/officeDocument/2006/relationships/hyperlink" Target="https://doi.org/10.1073/pnas.1919666117" TargetMode="External"/><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hyperlink" Target="https://doi.org/10.1007/s12160-016-9799-3" TargetMode="External"/><Relationship Id="rId44" Type="http://schemas.openxmlformats.org/officeDocument/2006/relationships/hyperlink" Target="https://doi.org/10.1177/0272989X19832882"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emf"/><Relationship Id="rId22" Type="http://schemas.openxmlformats.org/officeDocument/2006/relationships/hyperlink" Target="https://doi.org/10.1093/wber/lhaa016" TargetMode="External"/><Relationship Id="rId27" Type="http://schemas.openxmlformats.org/officeDocument/2006/relationships/hyperlink" Target="https://doi.org/10.1007/s11336-006-1560-6" TargetMode="External"/><Relationship Id="rId30" Type="http://schemas.openxmlformats.org/officeDocument/2006/relationships/hyperlink" Target="https://doi.org/10.1037/0022-3514.43.1.89" TargetMode="External"/><Relationship Id="rId35" Type="http://schemas.openxmlformats.org/officeDocument/2006/relationships/hyperlink" Target="https://doi.org/10.2307/1882087" TargetMode="External"/><Relationship Id="rId43" Type="http://schemas.openxmlformats.org/officeDocument/2006/relationships/hyperlink" Target="https://www.bls.gov/news.release/pdf/cfoi.pdf" TargetMode="External"/><Relationship Id="rId48" Type="http://schemas.openxmlformats.org/officeDocument/2006/relationships/hyperlink" Target="https://doi.org/10.1504/IJRAM.2007.011726"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hyperlink" Target="https://www.time-to-change.org.uk" TargetMode="External"/><Relationship Id="rId25" Type="http://schemas.openxmlformats.org/officeDocument/2006/relationships/hyperlink" Target="https://doi.org/10.1098/rsos.190876" TargetMode="External"/><Relationship Id="rId33" Type="http://schemas.openxmlformats.org/officeDocument/2006/relationships/hyperlink" Target="https://doi.org/10.1002/9781118468333.ch8" TargetMode="External"/><Relationship Id="rId38" Type="http://schemas.openxmlformats.org/officeDocument/2006/relationships/hyperlink" Target="https://doi.org/10.1111/j.1745-9125.2009.00173.x" TargetMode="External"/><Relationship Id="rId46" Type="http://schemas.openxmlformats.org/officeDocument/2006/relationships/hyperlink" Target="https://doi.org/10.1002/bdm.2197" TargetMode="External"/><Relationship Id="rId20" Type="http://schemas.openxmlformats.org/officeDocument/2006/relationships/image" Target="media/image9.png"/><Relationship Id="rId41" Type="http://schemas.openxmlformats.org/officeDocument/2006/relationships/hyperlink" Target="https://doi.org/10.1080/00139157.1979.9933091"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s://www.worldometers.info/coronavirus"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CF83B6-3C11-4A48-A7E6-43EF1526D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51</Pages>
  <Words>13942</Words>
  <Characters>79474</Characters>
  <Application>Microsoft Office Word</Application>
  <DocSecurity>0</DocSecurity>
  <Lines>662</Lines>
  <Paragraphs>186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93230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Linda Kerbl</dc:creator>
  <cp:keywords/>
  <dc:description/>
  <cp:lastModifiedBy>Microsoft Office User</cp:lastModifiedBy>
  <cp:revision>2</cp:revision>
  <cp:lastPrinted>2021-03-15T09:48:00Z</cp:lastPrinted>
  <dcterms:created xsi:type="dcterms:W3CDTF">2021-06-21T21:24:00Z</dcterms:created>
  <dcterms:modified xsi:type="dcterms:W3CDTF">2021-06-21T21:24:00Z</dcterms:modified>
</cp:coreProperties>
</file>