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rFonts w:hint="eastAsia" w:ascii="长城黑宋体" w:hAnsi="长城黑宋体" w:eastAsia="长城黑宋体" w:cs="长城黑宋体"/>
          <w:sz w:val="32"/>
          <w:szCs w:val="40"/>
          <w:lang w:val="en-US" w:eastAsia="zh-CN"/>
        </w:rPr>
      </w:pPr>
      <w:r>
        <w:rPr>
          <w:rFonts w:hint="eastAsia" w:ascii="长城黑宋体" w:hAnsi="长城黑宋体" w:eastAsia="长城黑宋体" w:cs="长城黑宋体"/>
          <w:sz w:val="32"/>
          <w:szCs w:val="40"/>
          <w:lang w:val="en-US" w:eastAsia="zh-CN"/>
        </w:rPr>
        <w:t>宜农林地承包经营权贷款冻结审批书</w:t>
      </w:r>
    </w:p>
    <w:p>
      <w:pPr>
        <w:rPr>
          <w:rFonts w:hint="eastAsia"/>
          <w:lang w:val="en-US" w:eastAsia="zh-CN"/>
        </w:rPr>
      </w:pPr>
    </w:p>
    <w:p>
      <w:pPr>
        <w:ind w:firstLine="64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岭南生态农业示范区</w:t>
      </w:r>
      <w:r>
        <w:rPr>
          <w:rFonts w:hint="eastAsia" w:ascii="仿宋" w:hAnsi="仿宋" w:eastAsia="仿宋" w:cs="仿宋"/>
          <w:sz w:val="32"/>
          <w:szCs w:val="32"/>
          <w:u w:val="single"/>
          <w:lang w:val="en-US" w:eastAsia="zh-CN"/>
        </w:rPr>
        <w:t xml:space="preserve"> ${farmname} 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农场，承包人</w:t>
      </w:r>
      <w:r>
        <w:rPr>
          <w:rFonts w:hint="eastAsia" w:ascii="仿宋" w:hAnsi="仿宋" w:eastAsia="仿宋" w:cs="仿宋"/>
          <w:sz w:val="32"/>
          <w:szCs w:val="32"/>
          <w:u w:val="single"/>
          <w:lang w:val="en-US" w:eastAsia="zh-CN"/>
        </w:rPr>
        <w:t xml:space="preserve"> ${farmername} 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承包经营的宜农林地</w:t>
      </w:r>
      <w:r>
        <w:rPr>
          <w:rFonts w:hint="eastAsia" w:ascii="仿宋" w:hAnsi="仿宋" w:eastAsia="仿宋" w:cs="仿宋"/>
          <w:sz w:val="32"/>
          <w:szCs w:val="32"/>
          <w:u w:val="single"/>
          <w:lang w:val="en-US" w:eastAsia="zh-CN"/>
        </w:rPr>
        <w:t>${measure}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亩,《宜农林地承包合同》编号</w:t>
      </w:r>
      <w:r>
        <w:rPr>
          <w:rFonts w:hint="eastAsia" w:ascii="仿宋" w:hAnsi="仿宋" w:eastAsia="仿宋" w:cs="仿宋"/>
          <w:sz w:val="32"/>
          <w:szCs w:val="32"/>
          <w:u w:val="single"/>
          <w:lang w:val="en-US" w:eastAsia="zh-CN"/>
        </w:rPr>
        <w:t xml:space="preserve"> ${contractnumber} 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，在</w:t>
      </w:r>
      <w:r>
        <w:rPr>
          <w:rFonts w:hint="eastAsia" w:ascii="仿宋" w:hAnsi="仿宋" w:eastAsia="仿宋" w:cs="仿宋"/>
          <w:sz w:val="32"/>
          <w:szCs w:val="32"/>
          <w:u w:val="single"/>
          <w:lang w:val="en-US" w:eastAsia="zh-CN"/>
        </w:rPr>
        <w:t xml:space="preserve"> ${bankname} 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为</w:t>
      </w:r>
      <w:r>
        <w:rPr>
          <w:rFonts w:hint="eastAsia" w:ascii="仿宋" w:hAnsi="仿宋" w:eastAsia="仿宋" w:cs="仿宋"/>
          <w:sz w:val="32"/>
          <w:szCs w:val="32"/>
          <w:u w:val="single"/>
          <w:lang w:val="en-US" w:eastAsia="zh-CN"/>
        </w:rPr>
        <w:t>${farmername</w:t>
      </w:r>
      <w:bookmarkStart w:id="0" w:name="_GoBack"/>
      <w:bookmarkEnd w:id="0"/>
      <w:r>
        <w:rPr>
          <w:rFonts w:hint="eastAsia" w:ascii="仿宋" w:hAnsi="仿宋" w:eastAsia="仿宋" w:cs="仿宋"/>
          <w:sz w:val="32"/>
          <w:szCs w:val="32"/>
          <w:u w:val="single"/>
          <w:lang w:val="en-US" w:eastAsia="zh-CN"/>
        </w:rPr>
        <w:t>}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贷款抵押担保，贷款金额人民币（大写）</w:t>
      </w:r>
      <w:r>
        <w:rPr>
          <w:rFonts w:hint="eastAsia" w:ascii="仿宋" w:hAnsi="仿宋" w:eastAsia="仿宋" w:cs="仿宋"/>
          <w:sz w:val="32"/>
          <w:szCs w:val="32"/>
          <w:u w:val="single"/>
          <w:lang w:val="en-US" w:eastAsia="zh-CN"/>
        </w:rPr>
        <w:t>${money}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元。</w:t>
      </w:r>
      <w:r>
        <w:rPr>
          <w:rFonts w:hint="eastAsia" w:ascii="仿宋" w:hAnsi="仿宋" w:eastAsia="仿宋" w:cs="仿宋"/>
          <w:sz w:val="32"/>
          <w:szCs w:val="32"/>
          <w:u w:val="single"/>
          <w:lang w:val="en-US" w:eastAsia="zh-CN"/>
        </w:rPr>
        <w:t xml:space="preserve"> ${bankname} 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与承包人协商一致对其承包经营权限进行冻结，期限为一年，自${begindate}至${enddate}，在冻结期间，在没有</w:t>
      </w:r>
      <w:r>
        <w:rPr>
          <w:rFonts w:hint="eastAsia" w:ascii="仿宋" w:hAnsi="仿宋" w:eastAsia="仿宋" w:cs="仿宋"/>
          <w:sz w:val="32"/>
          <w:szCs w:val="32"/>
          <w:u w:val="single"/>
          <w:lang w:val="en-US" w:eastAsia="zh-CN"/>
        </w:rPr>
        <w:t xml:space="preserve"> ${bankname} 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的解冻通知书之前，不能办理承包经营权限转让、再抵押和合同过户手续。</w:t>
      </w:r>
    </w:p>
    <w:p>
      <w:pPr>
        <w:ind w:firstLine="64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经办人（签字）：</w:t>
      </w:r>
    </w:p>
    <w:p>
      <w:pPr>
        <w:ind w:firstLine="64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地产科（签字）：</w:t>
      </w:r>
    </w:p>
    <w:p>
      <w:pPr>
        <w:ind w:firstLine="64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财务科（签字）：</w:t>
      </w:r>
    </w:p>
    <w:p>
      <w:pPr>
        <w:ind w:firstLine="64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法规科（签字）：</w:t>
      </w:r>
    </w:p>
    <w:p>
      <w:pPr>
        <w:ind w:firstLine="64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副主任（签字）：</w:t>
      </w:r>
    </w:p>
    <w:p>
      <w:pPr>
        <w:ind w:firstLine="640"/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ind w:firstLine="640"/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wordWrap w:val="0"/>
        <w:ind w:firstLine="640"/>
        <w:jc w:val="right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 xml:space="preserve">登记机关（盖章）   </w:t>
      </w:r>
    </w:p>
    <w:p>
      <w:pPr>
        <w:wordWrap w:val="0"/>
        <w:ind w:firstLine="640"/>
        <w:jc w:val="right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 xml:space="preserve">${nowdate}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长城黑宋体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4D62F2"/>
    <w:rsid w:val="359639F4"/>
    <w:rsid w:val="7BB25E7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2016-03-21T11:30:48Z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2052-10.8.0.5391</vt:lpwstr>
  </property>
</Properties>
</file>