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678C4">
      <w:pPr>
        <w:pStyle w:val="34"/>
        <w:keepNext/>
        <w:keepLines/>
        <w:widowControl/>
        <w:snapToGrid w:val="0"/>
        <w:spacing w:before="0" w:after="160" w:line="300" w:lineRule="auto"/>
        <w:ind w:firstLine="0"/>
        <w:jc w:val="center"/>
      </w:pPr>
      <w:r>
        <w:rPr>
          <w:rFonts w:hint="eastAsia" w:cs="Times New Roman"/>
          <w:b/>
          <w:color w:val="000000"/>
          <w:sz w:val="24"/>
          <w:szCs w:val="24"/>
          <w:lang w:val="en-US" w:eastAsia="zh-CN"/>
        </w:rPr>
        <w:t xml:space="preserve"> </w:t>
      </w:r>
      <w:r>
        <w:rPr>
          <w:rFonts w:hint="eastAsia" w:ascii="Times New Roman" w:hAnsi="Times New Roman" w:eastAsia="宋体" w:cs="Times New Roman"/>
          <w:b/>
          <w:color w:val="000000"/>
          <w:sz w:val="24"/>
          <w:szCs w:val="24"/>
          <w:lang w:val="en-US" w:eastAsia="zh-CN"/>
        </w:rPr>
        <w:t>《项目名称》</w:t>
      </w:r>
    </w:p>
    <w:p w14:paraId="7AB91A75">
      <w:pPr>
        <w:widowControl/>
        <w:snapToGrid w:val="0"/>
        <w:spacing w:before="0" w:after="80" w:line="300" w:lineRule="auto"/>
        <w:ind w:firstLine="482" w:firstLineChars="200"/>
      </w:pPr>
      <w:r>
        <w:rPr>
          <w:rFonts w:hint="eastAsia" w:ascii="Times New Roman" w:hAnsi="Times New Roman" w:eastAsia="宋体" w:cs="Times New Roman"/>
          <w:b/>
          <w:color w:val="000000"/>
          <w:sz w:val="24"/>
          <w:szCs w:val="24"/>
          <w:lang w:val="en-US" w:eastAsia="zh-CN"/>
        </w:rPr>
        <w:t>课程</w:t>
      </w:r>
      <w:r>
        <w:rPr>
          <w:rFonts w:hint="eastAsia" w:ascii="Times New Roman" w:hAnsi="Times New Roman" w:eastAsia="宋体" w:cs="Times New Roman"/>
          <w:b w:val="0"/>
          <w:color w:val="000000"/>
          <w:sz w:val="24"/>
          <w:szCs w:val="24"/>
          <w:lang w:val="en-US" w:eastAsia="zh-CN"/>
        </w:rPr>
        <w:t>：自然语言处理（2026—2027 秋季学期）　</w:t>
      </w:r>
      <w:r>
        <w:rPr>
          <w:rFonts w:hint="eastAsia" w:ascii="Times New Roman" w:hAnsi="Times New Roman" w:eastAsia="宋体" w:cs="Times New Roman"/>
          <w:b/>
          <w:color w:val="000000"/>
          <w:sz w:val="24"/>
          <w:szCs w:val="24"/>
          <w:lang w:val="en-US" w:eastAsia="zh-CN"/>
        </w:rPr>
        <w:t>组长学号 / 姓名</w:t>
      </w:r>
      <w:r>
        <w:rPr>
          <w:rFonts w:hint="eastAsia" w:ascii="Times New Roman" w:hAnsi="Times New Roman" w:eastAsia="宋体" w:cs="Times New Roman"/>
          <w:b w:val="0"/>
          <w:color w:val="000000"/>
          <w:sz w:val="24"/>
          <w:szCs w:val="24"/>
          <w:lang w:val="en-US" w:eastAsia="zh-CN"/>
        </w:rPr>
        <w:t>：________________　</w:t>
      </w:r>
      <w:r>
        <w:rPr>
          <w:rFonts w:hint="eastAsia" w:ascii="Times New Roman" w:hAnsi="Times New Roman" w:eastAsia="宋体" w:cs="Times New Roman"/>
          <w:b/>
          <w:color w:val="000000"/>
          <w:sz w:val="24"/>
          <w:szCs w:val="24"/>
          <w:lang w:val="en-US" w:eastAsia="zh-CN"/>
        </w:rPr>
        <w:t>方向</w:t>
      </w:r>
      <w:r>
        <w:rPr>
          <w:rFonts w:hint="eastAsia" w:ascii="Times New Roman" w:hAnsi="Times New Roman" w:eastAsia="宋体" w:cs="Times New Roman"/>
          <w:b w:val="0"/>
          <w:color w:val="000000"/>
          <w:sz w:val="24"/>
          <w:szCs w:val="24"/>
          <w:lang w:val="en-US" w:eastAsia="zh-CN"/>
        </w:rPr>
        <w:t>：B</w:t>
      </w:r>
    </w:p>
    <w:p w14:paraId="59BA3F71">
      <w:pPr>
        <w:widowControl/>
        <w:snapToGrid w:val="0"/>
        <w:spacing w:before="0" w:after="80" w:line="300" w:lineRule="auto"/>
        <w:ind w:firstLine="482" w:firstLineChars="200"/>
      </w:pPr>
      <w:r>
        <w:rPr>
          <w:rFonts w:hint="eastAsia" w:ascii="Times New Roman" w:hAnsi="Times New Roman" w:eastAsia="宋体" w:cs="Times New Roman"/>
          <w:b/>
          <w:color w:val="000000"/>
          <w:sz w:val="24"/>
          <w:szCs w:val="24"/>
          <w:lang w:val="en-US" w:eastAsia="zh-CN"/>
        </w:rPr>
        <w:t>成员与分工</w:t>
      </w:r>
      <w:r>
        <w:rPr>
          <w:rFonts w:hint="eastAsia" w:ascii="Times New Roman" w:hAnsi="Times New Roman" w:eastAsia="宋体" w:cs="Times New Roman"/>
          <w:b w:val="0"/>
          <w:color w:val="000000"/>
          <w:sz w:val="24"/>
          <w:szCs w:val="24"/>
          <w:lang w:val="en-US" w:eastAsia="zh-CN"/>
        </w:rPr>
        <w:t>：学号 姓名（模块）；学号 姓名（模块）；……</w:t>
      </w:r>
    </w:p>
    <w:p w14:paraId="1D664BC2">
      <w:pPr>
        <w:widowControl/>
        <w:snapToGrid w:val="0"/>
        <w:spacing w:before="0" w:after="80" w:line="300" w:lineRule="auto"/>
        <w:ind w:firstLine="482" w:firstLineChars="200"/>
      </w:pPr>
      <w:r>
        <w:rPr>
          <w:rFonts w:hint="eastAsia" w:ascii="Times New Roman" w:hAnsi="Times New Roman" w:eastAsia="宋体" w:cs="Times New Roman"/>
          <w:b/>
          <w:color w:val="000000"/>
          <w:sz w:val="24"/>
          <w:szCs w:val="24"/>
          <w:lang w:val="en-US" w:eastAsia="zh-CN"/>
        </w:rPr>
        <w:t>提交日期</w:t>
      </w:r>
      <w:r>
        <w:rPr>
          <w:rFonts w:hint="eastAsia" w:ascii="Times New Roman" w:hAnsi="Times New Roman" w:eastAsia="宋体" w:cs="Times New Roman"/>
          <w:b w:val="0"/>
          <w:color w:val="000000"/>
          <w:sz w:val="24"/>
          <w:szCs w:val="24"/>
          <w:lang w:val="en-US" w:eastAsia="zh-CN"/>
        </w:rPr>
        <w:t>：2026-__-__　</w:t>
      </w:r>
      <w:r>
        <w:rPr>
          <w:rFonts w:hint="eastAsia" w:ascii="Times New Roman" w:hAnsi="Times New Roman" w:eastAsia="宋体" w:cs="Times New Roman"/>
          <w:b/>
          <w:color w:val="000000"/>
          <w:sz w:val="24"/>
          <w:szCs w:val="24"/>
          <w:lang w:val="en-US" w:eastAsia="zh-CN"/>
        </w:rPr>
        <w:t>仓库地址</w:t>
      </w:r>
      <w:r>
        <w:rPr>
          <w:rFonts w:hint="eastAsia" w:ascii="Times New Roman" w:hAnsi="Times New Roman" w:eastAsia="宋体" w:cs="Times New Roman"/>
          <w:b w:val="0"/>
          <w:color w:val="000000"/>
          <w:sz w:val="24"/>
          <w:szCs w:val="24"/>
          <w:lang w:val="en-US" w:eastAsia="zh-CN"/>
        </w:rPr>
        <w:t>：________________　</w:t>
      </w:r>
      <w:r>
        <w:rPr>
          <w:rFonts w:hint="eastAsia" w:ascii="Times New Roman" w:hAnsi="Times New Roman" w:eastAsia="宋体" w:cs="Times New Roman"/>
          <w:b/>
          <w:color w:val="000000"/>
          <w:sz w:val="24"/>
          <w:szCs w:val="24"/>
          <w:lang w:val="en-US" w:eastAsia="zh-CN"/>
        </w:rPr>
        <w:t>演示录屏</w:t>
      </w:r>
      <w:r>
        <w:rPr>
          <w:rFonts w:hint="eastAsia" w:ascii="Times New Roman" w:hAnsi="Times New Roman" w:eastAsia="宋体" w:cs="Times New Roman"/>
          <w:b w:val="0"/>
          <w:color w:val="000000"/>
          <w:sz w:val="24"/>
          <w:szCs w:val="24"/>
          <w:lang w:val="en-US" w:eastAsia="zh-CN"/>
        </w:rPr>
        <w:t>：________________</w:t>
      </w:r>
    </w:p>
    <w:p w14:paraId="2DF9CD80">
      <w:pPr>
        <w:pStyle w:val="3"/>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摘要</w:t>
      </w:r>
    </w:p>
    <w:p w14:paraId="781B7522">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200—300 字：做了什么、用什么方法、主要结果（给出具体数字）、一句话结论。</w:t>
      </w:r>
      <w:r>
        <w:rPr>
          <w:rFonts w:hint="eastAsia" w:ascii="Times New Roman" w:hAnsi="Times New Roman" w:eastAsia="宋体" w:cs="Times New Roman"/>
          <w:b/>
          <w:color w:val="000000"/>
          <w:sz w:val="24"/>
          <w:szCs w:val="24"/>
          <w:lang w:val="en-US" w:eastAsia="zh-CN"/>
        </w:rPr>
        <w:t>不要只写"完成了微调 / 搭建了 RAG"</w:t>
      </w:r>
      <w:r>
        <w:rPr>
          <w:rFonts w:hint="eastAsia" w:ascii="Times New Roman" w:hAnsi="Times New Roman" w:eastAsia="宋体" w:cs="Times New Roman"/>
          <w:b w:val="0"/>
          <w:color w:val="000000"/>
          <w:sz w:val="24"/>
          <w:szCs w:val="24"/>
          <w:lang w:val="en-US" w:eastAsia="zh-CN"/>
        </w:rPr>
        <w:t>。</w:t>
      </w:r>
    </w:p>
    <w:p w14:paraId="1D9E4104">
      <w:pPr>
        <w:pStyle w:val="3"/>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① 问题定义与背景</w:t>
      </w:r>
    </w:p>
    <w:p w14:paraId="361F690C">
      <w:pPr>
        <w:widowControl/>
        <w:numPr>
          <w:ilvl w:val="0"/>
          <w:numId w:val="7"/>
        </w:numPr>
        <w:snapToGrid w:val="0"/>
        <w:spacing w:before="0" w:after="80" w:line="300" w:lineRule="auto"/>
        <w:ind w:left="480" w:hanging="240"/>
      </w:pPr>
      <w:r>
        <w:rPr>
          <w:rFonts w:hint="eastAsia" w:ascii="Times New Roman" w:hAnsi="Times New Roman" w:eastAsia="宋体" w:cs="Times New Roman"/>
          <w:b w:val="0"/>
          <w:color w:val="000000"/>
          <w:sz w:val="24"/>
          <w:szCs w:val="24"/>
          <w:lang w:val="en-US" w:eastAsia="zh-CN"/>
        </w:rPr>
        <w:t>要解决什么问题？给谁用？</w:t>
      </w:r>
    </w:p>
    <w:p w14:paraId="7D2A5601">
      <w:pPr>
        <w:widowControl/>
        <w:numPr>
          <w:ilvl w:val="0"/>
          <w:numId w:val="7"/>
        </w:numPr>
        <w:snapToGrid w:val="0"/>
        <w:spacing w:before="0" w:after="80" w:line="300" w:lineRule="auto"/>
        <w:ind w:left="480" w:hanging="240"/>
      </w:pPr>
      <w:r>
        <w:rPr>
          <w:rFonts w:hint="eastAsia" w:ascii="Times New Roman" w:hAnsi="Times New Roman" w:eastAsia="宋体" w:cs="Times New Roman"/>
          <w:b/>
          <w:color w:val="000000"/>
          <w:sz w:val="24"/>
          <w:szCs w:val="24"/>
          <w:lang w:val="en-US" w:eastAsia="zh-CN"/>
        </w:rPr>
        <w:t>成功判据</w:t>
      </w:r>
      <w:r>
        <w:rPr>
          <w:rFonts w:hint="eastAsia" w:ascii="Times New Roman" w:hAnsi="Times New Roman" w:eastAsia="宋体" w:cs="Times New Roman"/>
          <w:b w:val="0"/>
          <w:color w:val="000000"/>
          <w:sz w:val="24"/>
          <w:szCs w:val="24"/>
          <w:lang w:val="en-US" w:eastAsia="zh-CN"/>
        </w:rPr>
        <w:t>是什么（可检验的指标或现象，而不是"效果好"）？</w:t>
      </w:r>
    </w:p>
    <w:p w14:paraId="3C0B15CC">
      <w:pPr>
        <w:widowControl/>
        <w:numPr>
          <w:ilvl w:val="0"/>
          <w:numId w:val="7"/>
        </w:numPr>
        <w:snapToGrid w:val="0"/>
        <w:spacing w:before="0" w:after="80" w:line="300" w:lineRule="auto"/>
        <w:ind w:left="480" w:hanging="240"/>
      </w:pPr>
      <w:r>
        <w:rPr>
          <w:rFonts w:hint="eastAsia" w:ascii="Times New Roman" w:hAnsi="Times New Roman" w:eastAsia="宋体" w:cs="Times New Roman"/>
          <w:b w:val="0"/>
          <w:color w:val="000000"/>
          <w:sz w:val="24"/>
          <w:szCs w:val="24"/>
          <w:lang w:val="en-US" w:eastAsia="zh-CN"/>
        </w:rPr>
        <w:t>为什么这个问题值得做</w:t>
      </w:r>
      <w:r>
        <w:rPr>
          <w:rFonts w:hint="eastAsia" w:cs="Times New Roman"/>
          <w:b w:val="0"/>
          <w:color w:val="000000"/>
          <w:sz w:val="24"/>
          <w:szCs w:val="24"/>
          <w:lang w:val="en-US" w:eastAsia="zh-CN"/>
        </w:rPr>
        <w:t xml:space="preserve"> </w:t>
      </w:r>
      <w:r>
        <w:rPr>
          <w:rFonts w:hint="eastAsia" w:ascii="Times New Roman" w:hAnsi="Times New Roman" w:eastAsia="宋体" w:cs="Times New Roman"/>
          <w:b w:val="0"/>
          <w:color w:val="000000"/>
          <w:sz w:val="24"/>
          <w:szCs w:val="24"/>
          <w:lang w:val="en-US" w:eastAsia="zh-CN"/>
        </w:rPr>
        <w:t>（业务价值 / 学术价值）？</w:t>
      </w:r>
    </w:p>
    <w:p w14:paraId="7D53932B">
      <w:pPr>
        <w:widowControl/>
        <w:numPr>
          <w:ilvl w:val="0"/>
          <w:numId w:val="0"/>
        </w:numPr>
        <w:snapToGrid w:val="0"/>
        <w:spacing w:before="0" w:after="80" w:line="300" w:lineRule="auto"/>
      </w:pPr>
      <w:r>
        <w:rPr>
          <w:rFonts w:hint="eastAsia" w:ascii="Times New Roman" w:hAnsi="Times New Roman" w:eastAsia="宋体" w:cs="Times New Roman"/>
          <w:b/>
          <w:color w:val="000000"/>
          <w:sz w:val="24"/>
          <w:szCs w:val="24"/>
          <w:lang w:val="en-US" w:eastAsia="zh-CN"/>
        </w:rPr>
        <w:t>② 相关工作与方案选型</w:t>
      </w:r>
    </w:p>
    <w:p w14:paraId="334D1083">
      <w:pPr>
        <w:pStyle w:val="5"/>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2.1 备选方案比较</w:t>
      </w:r>
    </w:p>
    <w:p w14:paraId="2E8A9D64">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本项目面向中文医疗对话中的命名实体识别（NER）任务，主要比较规则与词典方法、BERT-Softmax 和 BERT-CRF，并结合任务特点分析生成式大模型提示、LoRA 微调及 RAG 等替代方案的适用性。</w:t>
      </w:r>
    </w:p>
    <w:tbl>
      <w:tblPr>
        <w:tblStyle w:val="35"/>
        <w:tblW w:w="9186" w:type="dxa"/>
        <w:jc w:val="center"/>
        <w:tblBorders>
          <w:top w:val="none" w:color="000000" w:sz="12" w:space="0"/>
          <w:left w:val="none" w:color="000000" w:sz="0" w:space="0"/>
          <w:bottom w:val="none" w:color="000000" w:sz="12" w:space="0"/>
          <w:right w:val="none" w:color="000000" w:sz="0" w:space="0"/>
          <w:insideH w:val="none" w:color="000000" w:sz="0" w:space="0"/>
          <w:insideV w:val="none" w:color="000000" w:sz="0" w:space="0"/>
        </w:tblBorders>
        <w:tblLayout w:type="autofit"/>
        <w:tblCellMar>
          <w:top w:w="70" w:type="dxa"/>
          <w:left w:w="80" w:type="dxa"/>
          <w:bottom w:w="70" w:type="dxa"/>
          <w:right w:w="80" w:type="dxa"/>
        </w:tblCellMar>
      </w:tblPr>
      <w:tblGrid>
        <w:gridCol w:w="1498"/>
        <w:gridCol w:w="2966"/>
        <w:gridCol w:w="2920"/>
        <w:gridCol w:w="1802"/>
      </w:tblGrid>
      <w:tr w14:paraId="244A880E">
        <w:tblPrEx>
          <w:tblBorders>
            <w:top w:val="none" w:color="000000" w:sz="12" w:space="0"/>
            <w:left w:val="none" w:color="000000" w:sz="0" w:space="0"/>
            <w:bottom w:val="none" w:color="000000" w:sz="12" w:space="0"/>
            <w:right w:val="none" w:color="000000" w:sz="0" w:space="0"/>
            <w:insideH w:val="none" w:color="000000" w:sz="0" w:space="0"/>
            <w:insideV w:val="none" w:color="000000" w:sz="0" w:space="0"/>
          </w:tblBorders>
          <w:tblCellMar>
            <w:top w:w="70" w:type="dxa"/>
            <w:left w:w="80" w:type="dxa"/>
            <w:bottom w:w="70" w:type="dxa"/>
            <w:right w:w="80"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A5626B6">
            <w:pPr>
              <w:keepNext/>
              <w:widowControl/>
              <w:snapToGrid w:val="0"/>
              <w:spacing w:before="0" w:after="0" w:line="240" w:lineRule="auto"/>
              <w:ind w:left="0" w:leftChars="0" w:right="0" w:rightChars="0" w:firstLine="0" w:firstLineChars="0"/>
              <w:jc w:val="center"/>
              <w:rPr>
                <w:b/>
                <w:sz w:val="21"/>
                <w:szCs w:val="21"/>
              </w:rPr>
            </w:pPr>
            <w:r>
              <w:rPr>
                <w:rFonts w:hint="eastAsia" w:ascii="Times New Roman" w:hAnsi="Times New Roman" w:eastAsia="宋体" w:cs="Times New Roman"/>
                <w:b/>
                <w:color w:val="000000"/>
                <w:sz w:val="21"/>
                <w:szCs w:val="21"/>
                <w:lang w:val="en-US" w:eastAsia="zh-CN"/>
              </w:rPr>
              <w:t>备选方案</w:t>
            </w:r>
          </w:p>
        </w:tc>
        <w:tc>
          <w:tcPr>
            <w:tcW w:w="2966" w:type="dxa"/>
            <w:tcBorders>
              <w:top w:val="single" w:color="auto" w:sz="12" w:space="0"/>
              <w:left w:val="nil"/>
              <w:bottom w:val="nil"/>
              <w:right w:val="nil"/>
            </w:tcBorders>
            <w:noWrap w:val="0"/>
            <w:tcMar>
              <w:top w:w="-1" w:type="dxa"/>
              <w:left w:w="-1" w:type="dxa"/>
              <w:bottom w:w="-1" w:type="dxa"/>
              <w:right w:w="-1" w:type="dxa"/>
            </w:tcMar>
            <w:vAlign w:val="center"/>
          </w:tcPr>
          <w:p w14:paraId="0A6DC219">
            <w:pPr>
              <w:keepNext/>
              <w:widowControl/>
              <w:snapToGrid w:val="0"/>
              <w:spacing w:before="0" w:after="0" w:line="240" w:lineRule="auto"/>
              <w:ind w:left="0" w:leftChars="0" w:right="0" w:rightChars="0" w:firstLine="0" w:firstLineChars="0"/>
              <w:jc w:val="center"/>
              <w:rPr>
                <w:b/>
                <w:sz w:val="21"/>
                <w:szCs w:val="21"/>
              </w:rPr>
            </w:pPr>
            <w:r>
              <w:rPr>
                <w:rFonts w:hint="eastAsia" w:ascii="Times New Roman" w:hAnsi="Times New Roman" w:eastAsia="宋体" w:cs="Times New Roman"/>
                <w:b/>
                <w:color w:val="000000"/>
                <w:sz w:val="21"/>
                <w:szCs w:val="21"/>
                <w:lang w:val="en-US" w:eastAsia="zh-CN"/>
              </w:rPr>
              <w:t>优点</w:t>
            </w:r>
          </w:p>
        </w:tc>
        <w:tc>
          <w:tcPr>
            <w:tcW w:w="2920" w:type="dxa"/>
            <w:tcBorders>
              <w:top w:val="single" w:color="auto" w:sz="12" w:space="0"/>
              <w:left w:val="nil"/>
              <w:bottom w:val="nil"/>
              <w:right w:val="nil"/>
            </w:tcBorders>
            <w:noWrap w:val="0"/>
            <w:tcMar>
              <w:top w:w="-1" w:type="dxa"/>
              <w:left w:w="-1" w:type="dxa"/>
              <w:bottom w:w="-1" w:type="dxa"/>
              <w:right w:w="-1" w:type="dxa"/>
            </w:tcMar>
            <w:vAlign w:val="center"/>
          </w:tcPr>
          <w:p w14:paraId="7185904C">
            <w:pPr>
              <w:keepNext/>
              <w:widowControl/>
              <w:snapToGrid w:val="0"/>
              <w:spacing w:before="0" w:after="0" w:line="240" w:lineRule="auto"/>
              <w:ind w:left="0" w:leftChars="0" w:right="0" w:rightChars="0" w:firstLine="0" w:firstLineChars="0"/>
              <w:jc w:val="center"/>
              <w:rPr>
                <w:b/>
                <w:sz w:val="21"/>
                <w:szCs w:val="21"/>
              </w:rPr>
            </w:pPr>
            <w:r>
              <w:rPr>
                <w:rFonts w:hint="eastAsia" w:ascii="Times New Roman" w:hAnsi="Times New Roman" w:eastAsia="宋体" w:cs="Times New Roman"/>
                <w:b/>
                <w:color w:val="000000"/>
                <w:sz w:val="21"/>
                <w:szCs w:val="21"/>
                <w:lang w:val="en-US" w:eastAsia="zh-CN"/>
              </w:rPr>
              <w:t>局限性</w:t>
            </w:r>
          </w:p>
        </w:tc>
        <w:tc>
          <w:tcPr>
            <w:tcW w:w="1802" w:type="dxa"/>
            <w:tcBorders>
              <w:top w:val="single" w:color="auto" w:sz="12" w:space="0"/>
              <w:left w:val="nil"/>
              <w:bottom w:val="nil"/>
              <w:right w:val="nil"/>
            </w:tcBorders>
            <w:noWrap w:val="0"/>
            <w:tcMar>
              <w:top w:w="-1" w:type="dxa"/>
              <w:left w:w="-1" w:type="dxa"/>
              <w:bottom w:w="-1" w:type="dxa"/>
              <w:right w:w="-1" w:type="dxa"/>
            </w:tcMar>
            <w:vAlign w:val="center"/>
          </w:tcPr>
          <w:p w14:paraId="01128394">
            <w:pPr>
              <w:keepNext/>
              <w:widowControl/>
              <w:snapToGrid w:val="0"/>
              <w:spacing w:before="0" w:after="0" w:line="240" w:lineRule="auto"/>
              <w:ind w:left="0" w:leftChars="0" w:right="0" w:rightChars="0" w:firstLine="0" w:firstLineChars="0"/>
              <w:jc w:val="center"/>
              <w:rPr>
                <w:b/>
                <w:sz w:val="21"/>
                <w:szCs w:val="21"/>
              </w:rPr>
            </w:pPr>
            <w:r>
              <w:rPr>
                <w:rFonts w:hint="eastAsia" w:ascii="Times New Roman" w:hAnsi="Times New Roman" w:eastAsia="宋体" w:cs="Times New Roman"/>
                <w:b/>
                <w:color w:val="000000"/>
                <w:sz w:val="21"/>
                <w:szCs w:val="21"/>
                <w:lang w:val="en-US" w:eastAsia="zh-CN"/>
              </w:rPr>
              <w:t>本项目是否采用</w:t>
            </w:r>
          </w:p>
        </w:tc>
      </w:tr>
      <w:tr w14:paraId="7FDDFEAE">
        <w:tblPrEx>
          <w:tblBorders>
            <w:top w:val="none" w:color="000000" w:sz="12" w:space="0"/>
            <w:left w:val="none" w:color="000000" w:sz="0" w:space="0"/>
            <w:bottom w:val="none" w:color="000000" w:sz="12" w:space="0"/>
            <w:right w:val="none" w:color="000000" w:sz="0" w:space="0"/>
            <w:insideH w:val="none" w:color="000000" w:sz="0" w:space="0"/>
            <w:insideV w:val="none" w:color="000000" w:sz="0" w:space="0"/>
          </w:tblBorders>
          <w:tblCellMar>
            <w:top w:w="70" w:type="dxa"/>
            <w:left w:w="80" w:type="dxa"/>
            <w:bottom w:w="70" w:type="dxa"/>
            <w:right w:w="80"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13FB863">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规则 / 词典基线</w:t>
            </w:r>
          </w:p>
        </w:tc>
        <w:tc>
          <w:tcPr>
            <w:tcW w:w="2966" w:type="dxa"/>
            <w:tcBorders>
              <w:top w:val="single" w:color="auto" w:sz="4" w:space="0"/>
              <w:left w:val="nil"/>
              <w:bottom w:val="nil"/>
              <w:right w:val="nil"/>
            </w:tcBorders>
            <w:noWrap w:val="0"/>
            <w:tcMar>
              <w:top w:w="-1" w:type="dxa"/>
              <w:left w:w="-1" w:type="dxa"/>
              <w:bottom w:w="-1" w:type="dxa"/>
              <w:right w:w="-1" w:type="dxa"/>
            </w:tcMar>
            <w:vAlign w:val="center"/>
          </w:tcPr>
          <w:p w14:paraId="695A750D">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实现简单、推理速度快、可解释性强</w:t>
            </w:r>
          </w:p>
        </w:tc>
        <w:tc>
          <w:tcPr>
            <w:tcW w:w="2920" w:type="dxa"/>
            <w:tcBorders>
              <w:top w:val="single" w:color="auto" w:sz="4" w:space="0"/>
              <w:left w:val="nil"/>
              <w:bottom w:val="nil"/>
              <w:right w:val="nil"/>
            </w:tcBorders>
            <w:noWrap w:val="0"/>
            <w:tcMar>
              <w:top w:w="-1" w:type="dxa"/>
              <w:left w:w="-1" w:type="dxa"/>
              <w:bottom w:w="-1" w:type="dxa"/>
              <w:right w:w="-1" w:type="dxa"/>
            </w:tcMar>
            <w:vAlign w:val="center"/>
          </w:tcPr>
          <w:p w14:paraId="741A329F">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依赖词典覆盖率，难以处理未登录实体及上下文歧义</w:t>
            </w:r>
          </w:p>
        </w:tc>
        <w:tc>
          <w:tcPr>
            <w:tcW w:w="1802" w:type="dxa"/>
            <w:tcBorders>
              <w:top w:val="single" w:color="auto" w:sz="4" w:space="0"/>
              <w:left w:val="nil"/>
              <w:bottom w:val="nil"/>
              <w:right w:val="nil"/>
            </w:tcBorders>
            <w:noWrap w:val="0"/>
            <w:tcMar>
              <w:top w:w="-1" w:type="dxa"/>
              <w:left w:w="-1" w:type="dxa"/>
              <w:bottom w:w="-1" w:type="dxa"/>
              <w:right w:w="-1" w:type="dxa"/>
            </w:tcMar>
            <w:vAlign w:val="center"/>
          </w:tcPr>
          <w:p w14:paraId="6BFA701F">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 作为传统基线</w:t>
            </w:r>
          </w:p>
        </w:tc>
      </w:tr>
      <w:tr w14:paraId="4CA60D3B">
        <w:tblPrEx>
          <w:tblBorders>
            <w:top w:val="none" w:color="000000" w:sz="12" w:space="0"/>
            <w:left w:val="none" w:color="000000" w:sz="0" w:space="0"/>
            <w:bottom w:val="none" w:color="000000" w:sz="12" w:space="0"/>
            <w:right w:val="none" w:color="000000" w:sz="0" w:space="0"/>
            <w:insideH w:val="none" w:color="000000" w:sz="0" w:space="0"/>
            <w:insideV w:val="none" w:color="000000" w:sz="0" w:space="0"/>
          </w:tblBorders>
          <w:tblCellMar>
            <w:top w:w="70" w:type="dxa"/>
            <w:left w:w="80" w:type="dxa"/>
            <w:bottom w:w="70" w:type="dxa"/>
            <w:right w:w="80"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A2A19E1">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BERT-Softmax</w:t>
            </w:r>
          </w:p>
        </w:tc>
        <w:tc>
          <w:tcPr>
            <w:tcW w:w="2966" w:type="dxa"/>
            <w:tcBorders>
              <w:top w:val="nil"/>
              <w:left w:val="nil"/>
              <w:bottom w:val="nil"/>
              <w:right w:val="nil"/>
            </w:tcBorders>
            <w:noWrap w:val="0"/>
            <w:tcMar>
              <w:top w:w="-1" w:type="dxa"/>
              <w:left w:w="-1" w:type="dxa"/>
              <w:bottom w:w="-1" w:type="dxa"/>
              <w:right w:w="-1" w:type="dxa"/>
            </w:tcMar>
            <w:vAlign w:val="center"/>
          </w:tcPr>
          <w:p w14:paraId="0A95A35C">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利用双向上下文信息，直接进行逐位置实体分类</w:t>
            </w:r>
          </w:p>
        </w:tc>
        <w:tc>
          <w:tcPr>
            <w:tcW w:w="2920" w:type="dxa"/>
            <w:tcBorders>
              <w:top w:val="nil"/>
              <w:left w:val="nil"/>
              <w:bottom w:val="nil"/>
              <w:right w:val="nil"/>
            </w:tcBorders>
            <w:noWrap w:val="0"/>
            <w:tcMar>
              <w:top w:w="-1" w:type="dxa"/>
              <w:left w:w="-1" w:type="dxa"/>
              <w:bottom w:w="-1" w:type="dxa"/>
              <w:right w:w="-1" w:type="dxa"/>
            </w:tcMar>
            <w:vAlign w:val="center"/>
          </w:tcPr>
          <w:p w14:paraId="6A7C58CF">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各位置标签独立预测，缺少显式标签转移约束</w:t>
            </w:r>
          </w:p>
        </w:tc>
        <w:tc>
          <w:tcPr>
            <w:tcW w:w="1802" w:type="dxa"/>
            <w:tcBorders>
              <w:top w:val="nil"/>
              <w:left w:val="nil"/>
              <w:bottom w:val="nil"/>
              <w:right w:val="nil"/>
            </w:tcBorders>
            <w:noWrap w:val="0"/>
            <w:tcMar>
              <w:top w:w="-1" w:type="dxa"/>
              <w:left w:w="-1" w:type="dxa"/>
              <w:bottom w:w="-1" w:type="dxa"/>
              <w:right w:w="-1" w:type="dxa"/>
            </w:tcMar>
            <w:vAlign w:val="center"/>
          </w:tcPr>
          <w:p w14:paraId="487CFC5D">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 主要方案</w:t>
            </w:r>
          </w:p>
        </w:tc>
      </w:tr>
      <w:tr w14:paraId="7006429F">
        <w:tblPrEx>
          <w:tblBorders>
            <w:top w:val="none" w:color="000000" w:sz="12" w:space="0"/>
            <w:left w:val="none" w:color="000000" w:sz="0" w:space="0"/>
            <w:bottom w:val="none" w:color="000000" w:sz="12" w:space="0"/>
            <w:right w:val="none" w:color="000000" w:sz="0" w:space="0"/>
            <w:insideH w:val="none" w:color="000000" w:sz="0" w:space="0"/>
            <w:insideV w:val="none" w:color="000000" w:sz="0" w:space="0"/>
          </w:tblBorders>
          <w:tblCellMar>
            <w:top w:w="70" w:type="dxa"/>
            <w:left w:w="80" w:type="dxa"/>
            <w:bottom w:w="70" w:type="dxa"/>
            <w:right w:w="80"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DCAE4AB">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BERT-CRF</w:t>
            </w:r>
          </w:p>
        </w:tc>
        <w:tc>
          <w:tcPr>
            <w:tcW w:w="2966" w:type="dxa"/>
            <w:tcBorders>
              <w:top w:val="nil"/>
              <w:left w:val="nil"/>
              <w:bottom w:val="nil"/>
              <w:right w:val="nil"/>
            </w:tcBorders>
            <w:noWrap w:val="0"/>
            <w:tcMar>
              <w:top w:w="-1" w:type="dxa"/>
              <w:left w:w="-1" w:type="dxa"/>
              <w:bottom w:w="-1" w:type="dxa"/>
              <w:right w:w="-1" w:type="dxa"/>
            </w:tcMar>
            <w:vAlign w:val="center"/>
          </w:tcPr>
          <w:p w14:paraId="71411FF1">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结合上下文语义与标签序列依赖，可约束非法 BIO 转移</w:t>
            </w:r>
          </w:p>
        </w:tc>
        <w:tc>
          <w:tcPr>
            <w:tcW w:w="2920" w:type="dxa"/>
            <w:tcBorders>
              <w:top w:val="nil"/>
              <w:left w:val="nil"/>
              <w:bottom w:val="nil"/>
              <w:right w:val="nil"/>
            </w:tcBorders>
            <w:noWrap w:val="0"/>
            <w:tcMar>
              <w:top w:w="-1" w:type="dxa"/>
              <w:left w:w="-1" w:type="dxa"/>
              <w:bottom w:w="-1" w:type="dxa"/>
              <w:right w:w="-1" w:type="dxa"/>
            </w:tcMar>
            <w:vAlign w:val="center"/>
          </w:tcPr>
          <w:p w14:paraId="39E3203F">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训练和解码复杂度有所增加</w:t>
            </w:r>
          </w:p>
        </w:tc>
        <w:tc>
          <w:tcPr>
            <w:tcW w:w="1802" w:type="dxa"/>
            <w:tcBorders>
              <w:top w:val="nil"/>
              <w:left w:val="nil"/>
              <w:bottom w:val="nil"/>
              <w:right w:val="nil"/>
            </w:tcBorders>
            <w:noWrap w:val="0"/>
            <w:tcMar>
              <w:top w:w="-1" w:type="dxa"/>
              <w:left w:w="-1" w:type="dxa"/>
              <w:bottom w:w="-1" w:type="dxa"/>
              <w:right w:w="-1" w:type="dxa"/>
            </w:tcMar>
            <w:vAlign w:val="center"/>
          </w:tcPr>
          <w:p w14:paraId="6AC5BD77">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 主要方案</w:t>
            </w:r>
          </w:p>
        </w:tc>
      </w:tr>
      <w:tr w14:paraId="5E123ABB">
        <w:tblPrEx>
          <w:tblBorders>
            <w:top w:val="none" w:color="000000" w:sz="12" w:space="0"/>
            <w:left w:val="none" w:color="000000" w:sz="0" w:space="0"/>
            <w:bottom w:val="none" w:color="000000" w:sz="12" w:space="0"/>
            <w:right w:val="none" w:color="000000" w:sz="0" w:space="0"/>
            <w:insideH w:val="none" w:color="000000" w:sz="0" w:space="0"/>
            <w:insideV w:val="none" w:color="000000" w:sz="0" w:space="0"/>
          </w:tblBorders>
          <w:tblCellMar>
            <w:top w:w="70" w:type="dxa"/>
            <w:left w:w="80" w:type="dxa"/>
            <w:bottom w:w="70" w:type="dxa"/>
            <w:right w:w="80"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67C80EB">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LLM Zero/Few-shot</w:t>
            </w:r>
          </w:p>
        </w:tc>
        <w:tc>
          <w:tcPr>
            <w:tcW w:w="2966" w:type="dxa"/>
            <w:tcBorders>
              <w:top w:val="nil"/>
              <w:left w:val="nil"/>
              <w:bottom w:val="nil"/>
              <w:right w:val="nil"/>
            </w:tcBorders>
            <w:noWrap w:val="0"/>
            <w:tcMar>
              <w:top w:w="-1" w:type="dxa"/>
              <w:left w:w="-1" w:type="dxa"/>
              <w:bottom w:w="-1" w:type="dxa"/>
              <w:right w:w="-1" w:type="dxa"/>
            </w:tcMar>
            <w:vAlign w:val="center"/>
          </w:tcPr>
          <w:p w14:paraId="65B96807">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无需专门训练，适合快速适配新任务</w:t>
            </w:r>
          </w:p>
        </w:tc>
        <w:tc>
          <w:tcPr>
            <w:tcW w:w="2920" w:type="dxa"/>
            <w:tcBorders>
              <w:top w:val="nil"/>
              <w:left w:val="nil"/>
              <w:bottom w:val="nil"/>
              <w:right w:val="nil"/>
            </w:tcBorders>
            <w:noWrap w:val="0"/>
            <w:tcMar>
              <w:top w:w="-1" w:type="dxa"/>
              <w:left w:w="-1" w:type="dxa"/>
              <w:bottom w:w="-1" w:type="dxa"/>
              <w:right w:w="-1" w:type="dxa"/>
            </w:tcMar>
            <w:vAlign w:val="center"/>
          </w:tcPr>
          <w:p w14:paraId="464EAA71">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输出格式和实体边界需额外约束，推理开销较高</w:t>
            </w:r>
          </w:p>
        </w:tc>
        <w:tc>
          <w:tcPr>
            <w:tcW w:w="1802" w:type="dxa"/>
            <w:tcBorders>
              <w:top w:val="nil"/>
              <w:left w:val="nil"/>
              <w:bottom w:val="nil"/>
              <w:right w:val="nil"/>
            </w:tcBorders>
            <w:noWrap w:val="0"/>
            <w:tcMar>
              <w:top w:w="-1" w:type="dxa"/>
              <w:left w:w="-1" w:type="dxa"/>
              <w:bottom w:w="-1" w:type="dxa"/>
              <w:right w:w="-1" w:type="dxa"/>
            </w:tcMar>
            <w:vAlign w:val="center"/>
          </w:tcPr>
          <w:p w14:paraId="660FF40A">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w:t>
            </w:r>
          </w:p>
        </w:tc>
      </w:tr>
      <w:tr w14:paraId="59BB3876">
        <w:tblPrEx>
          <w:tblBorders>
            <w:top w:val="none" w:color="000000" w:sz="12" w:space="0"/>
            <w:left w:val="none" w:color="000000" w:sz="0" w:space="0"/>
            <w:bottom w:val="none" w:color="000000" w:sz="12" w:space="0"/>
            <w:right w:val="none" w:color="000000" w:sz="0" w:space="0"/>
            <w:insideH w:val="none" w:color="000000" w:sz="0" w:space="0"/>
            <w:insideV w:val="none" w:color="000000" w:sz="0" w:space="0"/>
          </w:tblBorders>
          <w:tblCellMar>
            <w:top w:w="70" w:type="dxa"/>
            <w:left w:w="80" w:type="dxa"/>
            <w:bottom w:w="70" w:type="dxa"/>
            <w:right w:w="80"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9F01FC5">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LLM LoRA / SFT</w:t>
            </w:r>
          </w:p>
        </w:tc>
        <w:tc>
          <w:tcPr>
            <w:tcW w:w="2966" w:type="dxa"/>
            <w:tcBorders>
              <w:top w:val="nil"/>
              <w:left w:val="nil"/>
              <w:bottom w:val="nil"/>
              <w:right w:val="nil"/>
            </w:tcBorders>
            <w:noWrap w:val="0"/>
            <w:tcMar>
              <w:top w:w="-1" w:type="dxa"/>
              <w:left w:w="-1" w:type="dxa"/>
              <w:bottom w:w="-1" w:type="dxa"/>
              <w:right w:w="-1" w:type="dxa"/>
            </w:tcMar>
            <w:vAlign w:val="center"/>
          </w:tcPr>
          <w:p w14:paraId="3BC80ACD">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可利用领域标注数据适配生成式模型</w:t>
            </w:r>
          </w:p>
        </w:tc>
        <w:tc>
          <w:tcPr>
            <w:tcW w:w="2920" w:type="dxa"/>
            <w:tcBorders>
              <w:top w:val="nil"/>
              <w:left w:val="nil"/>
              <w:bottom w:val="nil"/>
              <w:right w:val="nil"/>
            </w:tcBorders>
            <w:noWrap w:val="0"/>
            <w:tcMar>
              <w:top w:w="-1" w:type="dxa"/>
              <w:left w:w="-1" w:type="dxa"/>
              <w:bottom w:w="-1" w:type="dxa"/>
              <w:right w:w="-1" w:type="dxa"/>
            </w:tcMar>
            <w:vAlign w:val="center"/>
          </w:tcPr>
          <w:p w14:paraId="6D6C9229">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模型资源需求较高，仍需解决生成结果与字符标签的对齐</w:t>
            </w:r>
          </w:p>
        </w:tc>
        <w:tc>
          <w:tcPr>
            <w:tcW w:w="1802" w:type="dxa"/>
            <w:tcBorders>
              <w:top w:val="nil"/>
              <w:left w:val="nil"/>
              <w:bottom w:val="nil"/>
              <w:right w:val="nil"/>
            </w:tcBorders>
            <w:noWrap w:val="0"/>
            <w:tcMar>
              <w:top w:w="-1" w:type="dxa"/>
              <w:left w:w="-1" w:type="dxa"/>
              <w:bottom w:w="-1" w:type="dxa"/>
              <w:right w:w="-1" w:type="dxa"/>
            </w:tcMar>
            <w:vAlign w:val="center"/>
          </w:tcPr>
          <w:p w14:paraId="128C48B0">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w:t>
            </w:r>
          </w:p>
        </w:tc>
      </w:tr>
      <w:tr w14:paraId="2F117E69">
        <w:tblPrEx>
          <w:tblBorders>
            <w:top w:val="none" w:color="000000" w:sz="12" w:space="0"/>
            <w:left w:val="none" w:color="000000" w:sz="0" w:space="0"/>
            <w:bottom w:val="none" w:color="000000" w:sz="12" w:space="0"/>
            <w:right w:val="none" w:color="000000" w:sz="0" w:space="0"/>
            <w:insideH w:val="none" w:color="000000" w:sz="0" w:space="0"/>
            <w:insideV w:val="none" w:color="000000" w:sz="0" w:space="0"/>
          </w:tblBorders>
          <w:tblCellMar>
            <w:top w:w="70" w:type="dxa"/>
            <w:left w:w="80" w:type="dxa"/>
            <w:bottom w:w="70" w:type="dxa"/>
            <w:right w:w="80" w:type="dxa"/>
          </w:tblCellMar>
        </w:tblPrEx>
        <w:trPr>
          <w:trHeight w:val="0" w:hRule="atLeast"/>
          <w:jc w:val="center"/>
        </w:trPr>
        <w:tc>
          <w:tcPr>
            <w:tcW w:w="1498" w:type="dxa"/>
            <w:tcBorders>
              <w:top w:val="nil"/>
              <w:left w:val="nil"/>
              <w:bottom w:val="single" w:color="auto" w:sz="12" w:space="0"/>
              <w:right w:val="nil"/>
            </w:tcBorders>
            <w:noWrap w:val="0"/>
            <w:tcMar>
              <w:top w:w="-1" w:type="dxa"/>
              <w:left w:w="-1" w:type="dxa"/>
              <w:bottom w:w="-1" w:type="dxa"/>
              <w:right w:w="-1" w:type="dxa"/>
            </w:tcMar>
            <w:vAlign w:val="center"/>
          </w:tcPr>
          <w:p w14:paraId="62358CC0">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RAG + LLM</w:t>
            </w:r>
          </w:p>
        </w:tc>
        <w:tc>
          <w:tcPr>
            <w:tcW w:w="2966" w:type="dxa"/>
            <w:tcBorders>
              <w:top w:val="nil"/>
              <w:left w:val="nil"/>
              <w:bottom w:val="single" w:color="auto" w:sz="12" w:space="0"/>
              <w:right w:val="nil"/>
            </w:tcBorders>
            <w:noWrap w:val="0"/>
            <w:tcMar>
              <w:top w:w="-1" w:type="dxa"/>
              <w:left w:w="-1" w:type="dxa"/>
              <w:bottom w:w="-1" w:type="dxa"/>
              <w:right w:w="-1" w:type="dxa"/>
            </w:tcMar>
            <w:vAlign w:val="center"/>
          </w:tcPr>
          <w:p w14:paraId="022FB76F">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可引入外部医学知识，辅助专业术语理解</w:t>
            </w:r>
          </w:p>
        </w:tc>
        <w:tc>
          <w:tcPr>
            <w:tcW w:w="2920" w:type="dxa"/>
            <w:tcBorders>
              <w:top w:val="nil"/>
              <w:left w:val="nil"/>
              <w:bottom w:val="single" w:color="auto" w:sz="12" w:space="0"/>
              <w:right w:val="nil"/>
            </w:tcBorders>
            <w:noWrap w:val="0"/>
            <w:tcMar>
              <w:top w:w="-1" w:type="dxa"/>
              <w:left w:w="-1" w:type="dxa"/>
              <w:bottom w:w="-1" w:type="dxa"/>
              <w:right w:w="-1" w:type="dxa"/>
            </w:tcMar>
            <w:vAlign w:val="center"/>
          </w:tcPr>
          <w:p w14:paraId="087B8FF1">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增加检索环节，无法直接替代实体边界与类别判定</w:t>
            </w:r>
          </w:p>
        </w:tc>
        <w:tc>
          <w:tcPr>
            <w:tcW w:w="1802" w:type="dxa"/>
            <w:tcBorders>
              <w:top w:val="nil"/>
              <w:left w:val="nil"/>
              <w:bottom w:val="single" w:color="auto" w:sz="12" w:space="0"/>
              <w:right w:val="nil"/>
            </w:tcBorders>
            <w:noWrap w:val="0"/>
            <w:tcMar>
              <w:top w:w="-1" w:type="dxa"/>
              <w:left w:w="-1" w:type="dxa"/>
              <w:bottom w:w="-1" w:type="dxa"/>
              <w:right w:w="-1" w:type="dxa"/>
            </w:tcMar>
            <w:vAlign w:val="center"/>
          </w:tcPr>
          <w:p w14:paraId="2E36573D">
            <w:pPr>
              <w:keepNext w:val="0"/>
              <w:widowControl/>
              <w:snapToGrid w:val="0"/>
              <w:spacing w:before="0" w:after="0" w:line="240" w:lineRule="auto"/>
              <w:ind w:left="0" w:leftChars="0" w:right="0" w:rightChars="0" w:firstLine="0" w:firstLineChars="0"/>
              <w:jc w:val="left"/>
              <w:rPr>
                <w:sz w:val="21"/>
                <w:szCs w:val="21"/>
              </w:rPr>
            </w:pPr>
            <w:r>
              <w:rPr>
                <w:rFonts w:hint="eastAsia" w:ascii="Times New Roman" w:hAnsi="Times New Roman" w:eastAsia="宋体" w:cs="Times New Roman"/>
                <w:b w:val="0"/>
                <w:color w:val="000000"/>
                <w:sz w:val="21"/>
                <w:szCs w:val="21"/>
                <w:lang w:val="en-US" w:eastAsia="zh-CN"/>
              </w:rPr>
              <w:t>×</w:t>
            </w:r>
          </w:p>
        </w:tc>
      </w:tr>
    </w:tbl>
    <w:p w14:paraId="175A7021">
      <w:pPr>
        <w:pStyle w:val="5"/>
        <w:keepNext/>
        <w:keepLines/>
        <w:widowControl/>
        <w:snapToGrid w:val="0"/>
        <w:spacing w:before="180" w:after="100" w:line="300" w:lineRule="auto"/>
        <w:ind w:firstLine="0"/>
        <w:jc w:val="left"/>
        <w:rPr>
          <w:rFonts w:hint="eastAsia" w:ascii="Times New Roman" w:hAnsi="Times New Roman" w:eastAsia="宋体" w:cs="Times New Roman"/>
          <w:b/>
          <w:color w:val="000000"/>
          <w:sz w:val="24"/>
          <w:szCs w:val="24"/>
          <w:lang w:val="en-US" w:eastAsia="zh-CN"/>
        </w:rPr>
      </w:pPr>
      <w:r>
        <w:rPr>
          <w:rFonts w:hint="eastAsia" w:ascii="Times New Roman" w:hAnsi="Times New Roman" w:eastAsia="宋体" w:cs="Times New Roman"/>
          <w:b/>
          <w:color w:val="000000"/>
          <w:sz w:val="24"/>
          <w:szCs w:val="24"/>
          <w:lang w:val="en-US" w:eastAsia="zh-CN"/>
        </w:rPr>
        <w:t>2.2 技术路线选择依据</w:t>
      </w:r>
    </w:p>
    <w:p w14:paraId="45BB022D">
      <w:pPr>
        <w:pStyle w:val="5"/>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（1）数据集与任务特点</w:t>
      </w:r>
    </w:p>
    <w:p w14:paraId="18C67FF1">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本项目采用 IMCS-V2-NER 数据集，识别症状（Symptom）、药物（Drug）、药物类别（Drug_Category）、医学检查（Medical_Examination）和医疗操作（Operation）五类实体，使用包含 11 种标签的 BIO 标注体系。任务不仅要求判断实体所属类别，还要求准确识别其在原文中的起止位置，并以严格实体级 Precision、Recall 和 F1 作为核心评价指标。</w:t>
      </w:r>
    </w:p>
    <w:p w14:paraId="09DA894A">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 xml:space="preserve">经过统一划分，内部训练集包含 </w:t>
      </w:r>
      <w:r>
        <w:rPr>
          <w:rFonts w:hint="eastAsia" w:ascii="Times New Roman" w:hAnsi="Times New Roman" w:eastAsia="宋体" w:cs="Times New Roman"/>
          <w:b/>
          <w:color w:val="000000"/>
          <w:sz w:val="24"/>
          <w:szCs w:val="24"/>
          <w:lang w:val="en-US" w:eastAsia="zh-CN"/>
        </w:rPr>
        <w:t>88,842 条句子、62,671 个已标注实体</w:t>
      </w:r>
      <w:r>
        <w:rPr>
          <w:rFonts w:hint="eastAsia" w:ascii="Times New Roman" w:hAnsi="Times New Roman" w:eastAsia="宋体" w:cs="Times New Roman"/>
          <w:b w:val="0"/>
          <w:color w:val="000000"/>
          <w:sz w:val="24"/>
          <w:szCs w:val="24"/>
          <w:lang w:val="en-US" w:eastAsia="zh-CN"/>
        </w:rPr>
        <w:t>，具备开展监督学习的数据基础。因此，本项目的核心是学习医疗文本与实体标签之间的映射关系，而非生成开放式回答。针对这一特点，直接进行序列标注的判别式模型与任务目标更为契合。</w:t>
      </w:r>
    </w:p>
    <w:p w14:paraId="5FC60EF3">
      <w:pPr>
        <w:keepNext/>
        <w:widowControl/>
        <w:snapToGrid w:val="0"/>
        <w:spacing w:before="120" w:after="80" w:line="300" w:lineRule="auto"/>
        <w:ind w:left="0" w:leftChars="0" w:firstLine="0" w:firstLineChars="0"/>
      </w:pPr>
      <w:r>
        <w:rPr>
          <w:rFonts w:hint="eastAsia" w:ascii="Times New Roman" w:hAnsi="Times New Roman" w:eastAsia="宋体" w:cs="Times New Roman"/>
          <w:b/>
          <w:color w:val="000000"/>
          <w:sz w:val="24"/>
          <w:szCs w:val="24"/>
          <w:lang w:val="en-US" w:eastAsia="zh-CN"/>
        </w:rPr>
        <w:t>（2）选择 BERT-Softmax 与 BERT-CRF 的原因</w:t>
      </w:r>
    </w:p>
    <w:p w14:paraId="4BA45224">
      <w:pPr>
        <w:widowControl/>
        <w:snapToGrid w:val="0"/>
        <w:spacing w:before="0" w:after="80" w:line="300" w:lineRule="auto"/>
        <w:ind w:firstLine="480" w:firstLineChars="200"/>
        <w:rPr>
          <w:rFonts w:hint="eastAsia" w:ascii="Times New Roman" w:hAnsi="Times New Roman" w:eastAsia="宋体" w:cs="Times New Roman"/>
          <w:b w:val="0"/>
          <w:color w:val="000000"/>
          <w:sz w:val="24"/>
          <w:szCs w:val="24"/>
          <w:lang w:val="en-US" w:eastAsia="zh-CN"/>
        </w:rPr>
      </w:pPr>
      <w:r>
        <w:rPr>
          <w:rFonts w:hint="eastAsia" w:ascii="Times New Roman" w:hAnsi="Times New Roman" w:eastAsia="宋体" w:cs="Times New Roman"/>
          <w:b w:val="0"/>
          <w:color w:val="000000"/>
          <w:sz w:val="24"/>
          <w:szCs w:val="24"/>
          <w:lang w:val="en-US" w:eastAsia="zh-CN"/>
        </w:rPr>
        <w:t>BERT 通过双向 Transformer 编码器建模上下文语义信息，能够结合具体语境识别医疗实体的边界与类别。相比传统的词典匹配和规则方法，BERT 对不同表达形式的医疗实体具有更强的识别能力。IMCS-21 原始基准研究也采用了 BERT 等预训练模型开展医疗命名实体识别，为本项目的模型选择提供了参考。</w:t>
      </w:r>
    </w:p>
    <w:p w14:paraId="4BC02C52">
      <w:pPr>
        <w:widowControl/>
        <w:snapToGrid w:val="0"/>
        <w:spacing w:before="0" w:after="80" w:line="300" w:lineRule="auto"/>
        <w:ind w:firstLine="480" w:firstLineChars="200"/>
        <w:rPr>
          <w:rFonts w:hint="eastAsia" w:ascii="Times New Roman" w:hAnsi="Times New Roman" w:eastAsia="宋体" w:cs="Times New Roman"/>
          <w:b w:val="0"/>
          <w:color w:val="000000"/>
          <w:sz w:val="24"/>
          <w:szCs w:val="24"/>
          <w:lang w:val="en-US" w:eastAsia="zh-CN"/>
        </w:rPr>
      </w:pPr>
      <w:r>
        <w:rPr>
          <w:rFonts w:hint="eastAsia" w:ascii="Times New Roman" w:hAnsi="Times New Roman" w:eastAsia="宋体" w:cs="Times New Roman"/>
          <w:b w:val="0"/>
          <w:color w:val="000000"/>
          <w:sz w:val="24"/>
          <w:szCs w:val="24"/>
          <w:lang w:val="en-US" w:eastAsia="zh-CN"/>
        </w:rPr>
        <w:t>在此基础上，本项目设计了 BERT-Softmax 和 BERT-CRF 两种序列标注方案，主要区别在于监督粒度与解码方式。BERT-Softmax 在词片级进行独立分类，再将预测结果映射回字符级；BERT-CRF 则先将词片表示对齐至原始字符，利用字符级金标进行训练，并通过 CRF 建模标签间的转移关系，使用 Viterbi 算法寻找最优标签序列。同时，在训练和解码阶段约束非法 BIO 转移，避免出现 O 后直接连接 I-Symptom 等不合法情况。</w:t>
      </w:r>
    </w:p>
    <w:p w14:paraId="041AC93A">
      <w:pPr>
        <w:widowControl/>
        <w:snapToGrid w:val="0"/>
        <w:spacing w:before="0" w:after="80" w:line="300" w:lineRule="auto"/>
        <w:ind w:firstLine="480" w:firstLineChars="200"/>
        <w:rPr>
          <w:rFonts w:hint="eastAsia" w:ascii="Times New Roman" w:hAnsi="Times New Roman" w:eastAsia="宋体" w:cs="Times New Roman"/>
          <w:b w:val="0"/>
          <w:color w:val="000000"/>
          <w:sz w:val="24"/>
          <w:szCs w:val="24"/>
          <w:lang w:val="en-US" w:eastAsia="zh-CN"/>
        </w:rPr>
      </w:pPr>
      <w:r>
        <w:rPr>
          <w:rFonts w:hint="eastAsia" w:ascii="Times New Roman" w:hAnsi="Times New Roman" w:eastAsia="宋体" w:cs="Times New Roman"/>
          <w:b w:val="0"/>
          <w:color w:val="000000"/>
          <w:sz w:val="24"/>
          <w:szCs w:val="24"/>
          <w:lang w:val="en-US" w:eastAsia="zh-CN"/>
        </w:rPr>
        <w:t>通过对比两种方案，可以评估序列级标签约束对实体识别效果的影响，并进一步分析局部标签预测与完整实体识别之间的性能差异。</w:t>
      </w:r>
    </w:p>
    <w:p w14:paraId="3785ED74">
      <w:pPr>
        <w:keepNext/>
        <w:widowControl/>
        <w:snapToGrid w:val="0"/>
        <w:spacing w:before="120" w:after="80" w:line="300" w:lineRule="auto"/>
        <w:ind w:left="0" w:leftChars="0" w:firstLine="0" w:firstLineChars="0"/>
      </w:pPr>
      <w:r>
        <w:rPr>
          <w:rFonts w:hint="eastAsia" w:ascii="Times New Roman" w:hAnsi="Times New Roman" w:eastAsia="宋体" w:cs="Times New Roman"/>
          <w:b/>
          <w:color w:val="000000"/>
          <w:sz w:val="24"/>
          <w:szCs w:val="24"/>
          <w:lang w:val="en-US" w:eastAsia="zh-CN"/>
        </w:rPr>
        <w:t>（3）不采用生成式大模型提示与 LoRA 微调的原因</w:t>
      </w:r>
    </w:p>
    <w:p w14:paraId="52122AF1">
      <w:pPr>
        <w:widowControl/>
        <w:snapToGrid w:val="0"/>
        <w:spacing w:before="0" w:after="80" w:line="300" w:lineRule="auto"/>
        <w:ind w:firstLine="480" w:firstLineChars="200"/>
        <w:rPr>
          <w:rFonts w:hint="eastAsia" w:ascii="Times New Roman" w:hAnsi="Times New Roman" w:eastAsia="宋体" w:cs="Times New Roman"/>
          <w:b w:val="0"/>
          <w:color w:val="000000"/>
          <w:sz w:val="24"/>
          <w:szCs w:val="24"/>
          <w:lang w:val="en-US" w:eastAsia="zh-CN"/>
        </w:rPr>
      </w:pPr>
      <w:r>
        <w:rPr>
          <w:rFonts w:hint="eastAsia" w:ascii="Times New Roman" w:hAnsi="Times New Roman" w:eastAsia="宋体" w:cs="Times New Roman"/>
          <w:b w:val="0"/>
          <w:color w:val="000000"/>
          <w:sz w:val="24"/>
          <w:szCs w:val="24"/>
          <w:lang w:val="en-US" w:eastAsia="zh-CN"/>
        </w:rPr>
        <w:t>Zero-shot 和 Few-shot 提示可通过自然语言指令完成实体抽取，适用于标注数据较少或实体类别变化频繁的场景。但本项目已有较大规模的字符级标注数据和固定标签体系，采用 BERT 监督微调能够充分利用现有数据。</w:t>
      </w:r>
    </w:p>
    <w:p w14:paraId="56D85836">
      <w:pPr>
        <w:widowControl/>
        <w:snapToGrid w:val="0"/>
        <w:spacing w:before="0" w:after="80" w:line="300" w:lineRule="auto"/>
        <w:ind w:firstLine="480" w:firstLineChars="200"/>
        <w:rPr>
          <w:rFonts w:hint="eastAsia" w:ascii="Times New Roman" w:hAnsi="Times New Roman" w:eastAsia="宋体" w:cs="Times New Roman"/>
          <w:b w:val="0"/>
          <w:color w:val="000000"/>
          <w:sz w:val="24"/>
          <w:szCs w:val="24"/>
          <w:lang w:val="en-US" w:eastAsia="zh-CN"/>
        </w:rPr>
      </w:pPr>
      <w:r>
        <w:rPr>
          <w:rFonts w:hint="eastAsia" w:ascii="Times New Roman" w:hAnsi="Times New Roman" w:eastAsia="宋体" w:cs="Times New Roman"/>
          <w:b w:val="0"/>
          <w:color w:val="000000"/>
          <w:sz w:val="24"/>
          <w:szCs w:val="24"/>
          <w:lang w:val="en-US" w:eastAsia="zh-CN"/>
        </w:rPr>
        <w:t>生成式大模型通常输出实体及其类别，而本任务要求逐字符生成 BIO 标签，因此还需处理实体定位、边界对齐和格式校验等问题。BERT 序列标注模型则可直接预测与原文位置对应的标签，减少额外转换。已有临床 NER 研究也表明，基于掩码语言模型的监督微调在特定领域任务中可优于生成式模型的提示方法（Naguib et al., 2024）。</w:t>
      </w:r>
    </w:p>
    <w:p w14:paraId="63B32E59">
      <w:pPr>
        <w:widowControl/>
        <w:snapToGrid w:val="0"/>
        <w:spacing w:before="0" w:after="80" w:line="300" w:lineRule="auto"/>
        <w:rPr>
          <w:rFonts w:hint="eastAsia" w:ascii="Times New Roman" w:hAnsi="Times New Roman" w:eastAsia="宋体" w:cs="Times New Roman"/>
          <w:b w:val="0"/>
          <w:color w:val="000000"/>
          <w:sz w:val="24"/>
          <w:szCs w:val="24"/>
          <w:lang w:val="en-US" w:eastAsia="zh-CN"/>
        </w:rPr>
      </w:pPr>
      <w:r>
        <w:rPr>
          <w:rFonts w:hint="eastAsia" w:ascii="Times New Roman" w:hAnsi="Times New Roman" w:eastAsia="宋体" w:cs="Times New Roman"/>
          <w:b w:val="0"/>
          <w:color w:val="000000"/>
          <w:sz w:val="24"/>
          <w:szCs w:val="24"/>
          <w:lang w:val="en-US" w:eastAsia="zh-CN"/>
        </w:rPr>
        <w:t>尽管 LoRA/SFT 能增强生成式模型的领域适配能力，但仍存在模型加载、生成解码和位置对齐等开销。因此，综合考虑数据条件、任务要求和实现成本，本项目选择 BERT 监督微调作为主要方案。</w:t>
      </w:r>
    </w:p>
    <w:p w14:paraId="5757A6DF">
      <w:pPr>
        <w:pStyle w:val="3"/>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③ 系统设计</w:t>
      </w:r>
    </w:p>
    <w:p w14:paraId="668803DB">
      <w:pPr>
        <w:pStyle w:val="5"/>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3.1 系统总体架构</w:t>
      </w:r>
    </w:p>
    <w:p w14:paraId="6C34FC2C">
      <w:pPr>
        <w:keepNext/>
        <w:widowControl/>
        <w:snapToGrid w:val="0"/>
        <w:spacing w:before="0" w:after="0" w:line="240" w:lineRule="auto"/>
        <w:ind w:firstLine="0"/>
        <w:jc w:val="center"/>
      </w:pPr>
      <w:r>
        <w:drawing>
          <wp:inline distT="0" distB="0" distL="114300" distR="114300">
            <wp:extent cx="5288280" cy="2391410"/>
            <wp:effectExtent l="0" t="0" r="7620" b="8890"/>
            <wp:docPr id="1" name="Section3_Figure1" descr="图3-1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tion3_Figure1" descr="图3-1 系统总体架构图"/>
                    <pic:cNvPicPr>
                      <a:picLocks noChangeAspect="1"/>
                    </pic:cNvPicPr>
                  </pic:nvPicPr>
                  <pic:blipFill>
                    <a:blip r:embed="rId6"/>
                    <a:stretch>
                      <a:fillRect/>
                    </a:stretch>
                  </pic:blipFill>
                  <pic:spPr>
                    <a:xfrm>
                      <a:off x="0" y="0"/>
                      <a:ext cx="5288280" cy="2391410"/>
                    </a:xfrm>
                    <a:prstGeom prst="rect">
                      <a:avLst/>
                    </a:prstGeom>
                  </pic:spPr>
                </pic:pic>
              </a:graphicData>
            </a:graphic>
          </wp:inline>
        </w:drawing>
      </w:r>
    </w:p>
    <w:p w14:paraId="13DED209">
      <w:pPr>
        <w:pStyle w:val="16"/>
        <w:keepNext w:val="0"/>
        <w:widowControl/>
        <w:snapToGrid w:val="0"/>
        <w:spacing w:before="0" w:after="0" w:line="300" w:lineRule="auto"/>
        <w:ind w:firstLine="0"/>
        <w:jc w:val="center"/>
      </w:pPr>
      <w:r>
        <w:rPr>
          <w:rFonts w:hint="eastAsia" w:ascii="Times New Roman" w:hAnsi="Times New Roman" w:eastAsia="宋体" w:cs="Times New Roman"/>
          <w:b/>
          <w:color w:val="000000"/>
          <w:sz w:val="24"/>
          <w:szCs w:val="24"/>
          <w:lang w:val="en-US" w:eastAsia="zh-CN"/>
        </w:rPr>
        <w:t>图3-1 系统总体架构图</w:t>
      </w:r>
    </w:p>
    <w:p w14:paraId="3302BCDF">
      <w:pPr>
        <w:widowControl/>
        <w:snapToGrid w:val="0"/>
        <w:spacing w:before="0" w:after="80" w:line="300" w:lineRule="auto"/>
        <w:ind w:firstLine="480" w:firstLineChars="200"/>
        <w:rPr>
          <w:rFonts w:hint="eastAsia" w:ascii="Times New Roman" w:hAnsi="Times New Roman" w:eastAsia="宋体" w:cs="Times New Roman"/>
          <w:b w:val="0"/>
          <w:color w:val="000000"/>
          <w:sz w:val="24"/>
          <w:szCs w:val="24"/>
          <w:lang w:val="en-US" w:eastAsia="zh-CN"/>
        </w:rPr>
      </w:pPr>
      <w:r>
        <w:rPr>
          <w:rFonts w:hint="eastAsia" w:ascii="Times New Roman" w:hAnsi="Times New Roman" w:eastAsia="宋体" w:cs="Times New Roman"/>
          <w:b w:val="0"/>
          <w:color w:val="000000"/>
          <w:sz w:val="24"/>
          <w:szCs w:val="24"/>
          <w:lang w:val="en-US" w:eastAsia="zh-CN"/>
        </w:rPr>
        <w:t>系统按“方法独立实现、结果统一评价”组织（图3-1）。共享的是数据划分与交付规范，各方法保留自己的预处理、训练和解码流程；统一预测接口将这些差异收敛到原字符 BIO 标签，使下游能在相同句子上评分、比较和定位错误。训练与金标评分分开运行，避免把模型内部验证结果直接混作最终成绩</w:t>
      </w:r>
      <w:r>
        <w:rPr>
          <w:rFonts w:hint="eastAsia" w:cs="Times New Roman"/>
          <w:b w:val="0"/>
          <w:color w:val="000000"/>
          <w:sz w:val="24"/>
          <w:szCs w:val="24"/>
          <w:lang w:val="en-US" w:eastAsia="zh-CN"/>
        </w:rPr>
        <w:t>。</w:t>
      </w:r>
    </w:p>
    <w:p w14:paraId="22A071E2">
      <w:pPr>
        <w:widowControl/>
        <w:snapToGrid w:val="0"/>
        <w:spacing w:before="0" w:after="80" w:line="300" w:lineRule="auto"/>
        <w:ind w:left="0" w:leftChars="0" w:firstLine="0" w:firstLineChars="0"/>
      </w:pPr>
      <w:r>
        <w:rPr>
          <w:rFonts w:hint="eastAsia" w:ascii="Times New Roman" w:hAnsi="Times New Roman" w:eastAsia="宋体" w:cs="Times New Roman"/>
          <w:b/>
          <w:color w:val="000000"/>
          <w:sz w:val="24"/>
          <w:szCs w:val="24"/>
          <w:lang w:val="en-US" w:eastAsia="zh-CN"/>
        </w:rPr>
        <w:t>3.2 功能模块划分</w:t>
      </w:r>
    </w:p>
    <w:p w14:paraId="4C2B2E1C">
      <w:pPr>
        <w:keepNext/>
        <w:widowControl/>
        <w:snapToGrid w:val="0"/>
        <w:spacing w:before="0" w:after="0" w:line="240" w:lineRule="auto"/>
        <w:ind w:firstLine="0"/>
        <w:jc w:val="center"/>
      </w:pPr>
      <w:r>
        <w:drawing>
          <wp:inline distT="0" distB="0" distL="114300" distR="114300">
            <wp:extent cx="3441065" cy="2319020"/>
            <wp:effectExtent l="0" t="0" r="6985" b="5080"/>
            <wp:docPr id="2" name="Section3_Figure2" descr="图3-2 功能模块划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ction3_Figure2" descr="图3-2 功能模块划分图"/>
                    <pic:cNvPicPr>
                      <a:picLocks noChangeAspect="1"/>
                    </pic:cNvPicPr>
                  </pic:nvPicPr>
                  <pic:blipFill>
                    <a:blip r:embed="rId7"/>
                    <a:stretch>
                      <a:fillRect/>
                    </a:stretch>
                  </pic:blipFill>
                  <pic:spPr>
                    <a:xfrm>
                      <a:off x="0" y="0"/>
                      <a:ext cx="3441065" cy="2319020"/>
                    </a:xfrm>
                    <a:prstGeom prst="rect">
                      <a:avLst/>
                    </a:prstGeom>
                  </pic:spPr>
                </pic:pic>
              </a:graphicData>
            </a:graphic>
          </wp:inline>
        </w:drawing>
      </w:r>
    </w:p>
    <w:p w14:paraId="4B7593A7">
      <w:pPr>
        <w:pStyle w:val="16"/>
        <w:keepNext w:val="0"/>
        <w:widowControl/>
        <w:snapToGrid w:val="0"/>
        <w:spacing w:before="0" w:after="0" w:line="300" w:lineRule="auto"/>
        <w:ind w:firstLine="0"/>
        <w:jc w:val="center"/>
      </w:pPr>
      <w:r>
        <w:rPr>
          <w:rFonts w:hint="eastAsia" w:ascii="Times New Roman" w:hAnsi="Times New Roman" w:eastAsia="宋体" w:cs="Times New Roman"/>
          <w:b/>
          <w:color w:val="000000"/>
          <w:sz w:val="24"/>
          <w:szCs w:val="24"/>
          <w:lang w:val="en-US" w:eastAsia="zh-CN"/>
        </w:rPr>
        <w:t>图3-2 功能模块划分图</w:t>
      </w:r>
    </w:p>
    <w:p w14:paraId="140BB5E8">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数据与接口模块负责样本标识、标签映射及交付格式，三个模型模块完成各自预测，评估与分析模块接收结果（图3-2）。词典分支按训练词频筛选词条并最长匹配；Softmax 按 offsets 还原字符标签，无法无损表示的词片不参与训练监督，导出时显式修复非法 BIO。CRF 分支则将词片隐向量分配给其覆盖的字符，再以字符金标和约束 CRF 训练。两种对齐流程均检查字符覆盖，遇到遗漏、重叠或超长输入时报告错误。</w:t>
      </w:r>
    </w:p>
    <w:p w14:paraId="60D56137">
      <w:pPr>
        <w:pStyle w:val="5"/>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3.3 数据流与预测流程</w:t>
      </w:r>
    </w:p>
    <w:p w14:paraId="72A56628">
      <w:pPr>
        <w:keepNext/>
        <w:widowControl/>
        <w:snapToGrid w:val="0"/>
        <w:spacing w:before="0" w:after="0" w:line="240" w:lineRule="auto"/>
        <w:ind w:firstLine="0"/>
        <w:jc w:val="center"/>
      </w:pPr>
      <w:r>
        <w:drawing>
          <wp:inline distT="0" distB="0" distL="114300" distR="114300">
            <wp:extent cx="4725035" cy="2329815"/>
            <wp:effectExtent l="0" t="0" r="8890" b="3810"/>
            <wp:docPr id="3" name="Section3_Figure3" descr="图3-3 预测与评测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ction3_Figure3" descr="图3-3 预测与评测数据流图"/>
                    <pic:cNvPicPr>
                      <a:picLocks noChangeAspect="1"/>
                    </pic:cNvPicPr>
                  </pic:nvPicPr>
                  <pic:blipFill>
                    <a:blip r:embed="rId8"/>
                    <a:stretch>
                      <a:fillRect/>
                    </a:stretch>
                  </pic:blipFill>
                  <pic:spPr>
                    <a:xfrm>
                      <a:off x="0" y="0"/>
                      <a:ext cx="4725035" cy="2329815"/>
                    </a:xfrm>
                    <a:prstGeom prst="rect">
                      <a:avLst/>
                    </a:prstGeom>
                  </pic:spPr>
                </pic:pic>
              </a:graphicData>
            </a:graphic>
          </wp:inline>
        </w:drawing>
      </w:r>
    </w:p>
    <w:p w14:paraId="5348864E">
      <w:pPr>
        <w:pStyle w:val="16"/>
        <w:keepNext w:val="0"/>
        <w:widowControl/>
        <w:snapToGrid w:val="0"/>
        <w:spacing w:before="0" w:after="0" w:line="300" w:lineRule="auto"/>
        <w:ind w:firstLine="0"/>
        <w:jc w:val="center"/>
      </w:pPr>
      <w:r>
        <w:rPr>
          <w:rFonts w:hint="eastAsia" w:ascii="Times New Roman" w:hAnsi="Times New Roman" w:eastAsia="宋体" w:cs="Times New Roman"/>
          <w:b/>
          <w:color w:val="000000"/>
          <w:sz w:val="24"/>
          <w:szCs w:val="24"/>
          <w:lang w:val="en-US" w:eastAsia="zh-CN"/>
        </w:rPr>
        <w:t>图3-3 预测与评测数据流图</w:t>
      </w:r>
    </w:p>
    <w:p w14:paraId="55BFA8AA">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读取句子后，原始对话 ID、句子 ID 和字符位置随样本保留；预测结果按这些标识写入 JSON，每个原字符对应一个标签（图3-3）。校验器先检查覆盖、长度和 BIO 合法性，评分器再读取 dev 金标计算指标并导出错误样本。test 只经过同样的格式校验后交付天池；预测合法性与识别正确性由此分别检验。</w:t>
      </w:r>
    </w:p>
    <w:p w14:paraId="276E32FC">
      <w:pPr>
        <w:pStyle w:val="3"/>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④ 实现细节</w:t>
      </w:r>
    </w:p>
    <w:p w14:paraId="19179CB4">
      <w:pPr>
        <w:widowControl/>
        <w:numPr>
          <w:ilvl w:val="0"/>
          <w:numId w:val="7"/>
        </w:numPr>
        <w:snapToGrid w:val="0"/>
        <w:spacing w:before="0" w:after="80" w:line="300" w:lineRule="auto"/>
        <w:ind w:left="480" w:hanging="240"/>
      </w:pPr>
      <w:r>
        <w:rPr>
          <w:rFonts w:hint="eastAsia" w:ascii="Times New Roman" w:hAnsi="Times New Roman" w:eastAsia="宋体" w:cs="Times New Roman"/>
          <w:b w:val="0"/>
          <w:color w:val="000000"/>
          <w:sz w:val="24"/>
          <w:szCs w:val="24"/>
          <w:lang w:val="en-US" w:eastAsia="zh-CN"/>
        </w:rPr>
        <w:t>关键技术与参数：模型名与版本、chunk 大小、top-k、提示模板、学习率、LoRA 秩等（</w:t>
      </w:r>
      <w:r>
        <w:rPr>
          <w:rFonts w:hint="eastAsia" w:ascii="Times New Roman" w:hAnsi="Times New Roman" w:eastAsia="宋体" w:cs="Times New Roman"/>
          <w:b/>
          <w:color w:val="000000"/>
          <w:sz w:val="24"/>
          <w:szCs w:val="24"/>
          <w:lang w:val="en-US" w:eastAsia="zh-CN"/>
        </w:rPr>
        <w:t>外置成配置文件</w:t>
      </w:r>
      <w:r>
        <w:rPr>
          <w:rFonts w:hint="eastAsia" w:ascii="Times New Roman" w:hAnsi="Times New Roman" w:eastAsia="宋体" w:cs="Times New Roman"/>
          <w:b w:val="0"/>
          <w:color w:val="000000"/>
          <w:sz w:val="24"/>
          <w:szCs w:val="24"/>
          <w:lang w:val="en-US" w:eastAsia="zh-CN"/>
        </w:rPr>
        <w:t>）</w:t>
      </w:r>
    </w:p>
    <w:p w14:paraId="0B51E3EA">
      <w:pPr>
        <w:widowControl/>
        <w:numPr>
          <w:ilvl w:val="0"/>
          <w:numId w:val="7"/>
        </w:numPr>
        <w:snapToGrid w:val="0"/>
        <w:spacing w:before="0" w:after="80" w:line="300" w:lineRule="auto"/>
        <w:ind w:left="480" w:hanging="240"/>
      </w:pPr>
      <w:r>
        <w:rPr>
          <w:rFonts w:hint="eastAsia" w:ascii="Times New Roman" w:hAnsi="Times New Roman" w:eastAsia="宋体" w:cs="Times New Roman"/>
          <w:b w:val="0"/>
          <w:color w:val="000000"/>
          <w:sz w:val="24"/>
          <w:szCs w:val="24"/>
          <w:lang w:val="en-US" w:eastAsia="zh-CN"/>
        </w:rPr>
        <w:t>遇到的具体问题与解决方式（这部分最体现工作量，例如：中文切分导致召回下降、长文档截断、并发报错、评分口径不一致……）</w:t>
      </w:r>
    </w:p>
    <w:p w14:paraId="1984685F">
      <w:pPr>
        <w:widowControl/>
        <w:numPr>
          <w:ilvl w:val="0"/>
          <w:numId w:val="7"/>
        </w:numPr>
        <w:snapToGrid w:val="0"/>
        <w:spacing w:before="0" w:after="80" w:line="300" w:lineRule="auto"/>
        <w:ind w:left="480" w:hanging="240"/>
      </w:pPr>
      <w:r>
        <w:rPr>
          <w:rFonts w:hint="eastAsia" w:ascii="Times New Roman" w:hAnsi="Times New Roman" w:eastAsia="宋体" w:cs="Times New Roman"/>
          <w:b w:val="0"/>
          <w:color w:val="000000"/>
          <w:sz w:val="24"/>
          <w:szCs w:val="24"/>
          <w:lang w:val="en-US" w:eastAsia="zh-CN"/>
        </w:rPr>
        <w:t>环境：Python / 依赖 / 硬件 / 是否使用 GPU 或 API</w:t>
      </w:r>
    </w:p>
    <w:p w14:paraId="36D25F20">
      <w:pPr>
        <w:keepNext/>
        <w:widowControl/>
        <w:numPr>
          <w:ilvl w:val="0"/>
          <w:numId w:val="0"/>
        </w:numPr>
        <w:snapToGrid w:val="0"/>
        <w:spacing w:before="0" w:after="80" w:line="300" w:lineRule="auto"/>
      </w:pPr>
      <w:r>
        <w:rPr>
          <w:rFonts w:hint="eastAsia" w:ascii="Times New Roman" w:hAnsi="Times New Roman" w:eastAsia="宋体" w:cs="Times New Roman"/>
          <w:b/>
          <w:color w:val="000000"/>
          <w:sz w:val="24"/>
          <w:szCs w:val="24"/>
          <w:lang w:val="en-US" w:eastAsia="zh-CN"/>
        </w:rPr>
        <w:t>⑤ 评估</w:t>
      </w:r>
    </w:p>
    <w:p w14:paraId="34887577">
      <w:pPr>
        <w:pStyle w:val="5"/>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5.1 评估数据与实验设置</w:t>
      </w:r>
    </w:p>
    <w:p w14:paraId="5DA86743">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官方 test 不公开金标，因此实验在官方 train 的2,472组对话、98,529句中，以种子42按完整对话划出90%的内部训练集（2,225组、88,842句）和10%的 val（247组、9,687句、6,601个实体），分别用于训练与选参。官方 dev（833组、33,267句、23,578个实体）用于本地最终评估和错误分析；test（811组、32,935句）用于平台外部评测。</w:t>
      </w:r>
    </w:p>
    <w:p w14:paraId="7C363A44">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各集合对话 ID 互斥，词典仅由内部训练集构建。源数据的 dev 中有9,978句也见于官方 train；排除这些重复句子后，三种方法的实体 F1 下降0.43—0.68个百分点，排序不变。以下主结果保留完整 dev。</w:t>
      </w:r>
    </w:p>
    <w:p w14:paraId="719F2728">
      <w:pPr>
        <w:pStyle w:val="5"/>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5.2 主要结果与运行开销</w:t>
      </w:r>
    </w:p>
    <w:p w14:paraId="20018A68">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表5-1比较同一 dev 上的完整方法；相邻的表5-2汇总内部 val 选参结果，具体对照条件见5.4节。</w:t>
      </w:r>
    </w:p>
    <w:p w14:paraId="1A30CE2F">
      <w:pPr>
        <w:pStyle w:val="16"/>
        <w:keepNext/>
        <w:widowControl/>
        <w:snapToGrid w:val="0"/>
        <w:spacing w:before="60" w:after="60" w:line="300" w:lineRule="auto"/>
        <w:ind w:firstLine="0" w:firstLineChars="0"/>
        <w:jc w:val="center"/>
      </w:pPr>
      <w:r>
        <w:rPr>
          <w:rFonts w:hint="eastAsia" w:ascii="Times New Roman" w:hAnsi="Times New Roman" w:eastAsia="宋体" w:cs="Times New Roman"/>
          <w:b/>
          <w:color w:val="000000"/>
          <w:sz w:val="24"/>
          <w:szCs w:val="24"/>
          <w:lang w:val="en-US" w:eastAsia="zh-CN"/>
        </w:rPr>
        <w:t>表5-1 三种主要方案在官方dev上的结果与开销</w:t>
      </w:r>
    </w:p>
    <w:tbl>
      <w:tblPr>
        <w:tblStyle w:val="35"/>
        <w:tblW w:w="864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60" w:type="dxa"/>
          <w:left w:w="65" w:type="dxa"/>
          <w:bottom w:w="60" w:type="dxa"/>
          <w:right w:w="65" w:type="dxa"/>
        </w:tblCellMar>
      </w:tblPr>
      <w:tblGrid>
        <w:gridCol w:w="2050"/>
        <w:gridCol w:w="1650"/>
        <w:gridCol w:w="1000"/>
        <w:gridCol w:w="1350"/>
        <w:gridCol w:w="1400"/>
        <w:gridCol w:w="1190"/>
      </w:tblGrid>
      <w:tr w14:paraId="79656F2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tblHeader/>
          <w:jc w:val="center"/>
        </w:trPr>
        <w:tc>
          <w:tcPr>
            <w:tcW w:w="2050" w:type="dxa"/>
            <w:tcBorders>
              <w:bottom w:val="single" w:color="000000" w:sz="6" w:space="0"/>
            </w:tcBorders>
            <w:vAlign w:val="center"/>
          </w:tcPr>
          <w:p w14:paraId="39A40E22">
            <w:pPr>
              <w:keepNext/>
              <w:keepLines/>
              <w:snapToGrid w:val="0"/>
              <w:spacing w:before="0" w:after="0" w:line="240" w:lineRule="auto"/>
              <w:ind w:firstLine="0" w:firstLineChars="0"/>
              <w:jc w:val="center"/>
            </w:pPr>
            <w:r>
              <w:rPr>
                <w:rFonts w:hint="eastAsia" w:ascii="Times New Roman" w:hAnsi="Times New Roman" w:eastAsia="宋体" w:cs="Times New Roman"/>
                <w:b/>
                <w:color w:val="000000"/>
                <w:sz w:val="21"/>
                <w:szCs w:val="21"/>
                <w:lang w:val="en-US" w:eastAsia="zh-CN"/>
              </w:rPr>
              <w:t>方案</w:t>
            </w:r>
          </w:p>
        </w:tc>
        <w:tc>
          <w:tcPr>
            <w:tcW w:w="1650" w:type="dxa"/>
            <w:tcBorders>
              <w:bottom w:val="single" w:color="000000" w:sz="6" w:space="0"/>
            </w:tcBorders>
            <w:vAlign w:val="center"/>
          </w:tcPr>
          <w:p w14:paraId="6D49E21C">
            <w:pPr>
              <w:keepNext/>
              <w:keepLines/>
              <w:snapToGrid w:val="0"/>
              <w:spacing w:before="0" w:after="0" w:line="240" w:lineRule="auto"/>
              <w:ind w:firstLine="0" w:firstLineChars="0"/>
              <w:jc w:val="center"/>
            </w:pPr>
            <w:r>
              <w:rPr>
                <w:rFonts w:hint="eastAsia" w:ascii="Times New Roman" w:hAnsi="Times New Roman" w:eastAsia="宋体" w:cs="Times New Roman"/>
                <w:b/>
                <w:color w:val="000000"/>
                <w:sz w:val="21"/>
                <w:szCs w:val="21"/>
                <w:lang w:val="en-US" w:eastAsia="zh-CN"/>
              </w:rPr>
              <w:t>实体P / R</w:t>
            </w:r>
            <w:r>
              <w:rPr>
                <w:rFonts w:hint="eastAsia" w:ascii="Times New Roman" w:hAnsi="Times New Roman" w:eastAsia="宋体" w:cs="Times New Roman"/>
                <w:b/>
                <w:color w:val="000000"/>
                <w:sz w:val="21"/>
                <w:szCs w:val="21"/>
                <w:lang w:val="en-US" w:eastAsia="zh-CN"/>
              </w:rPr>
              <w:br w:type="textWrapping"/>
            </w:r>
            <w:r>
              <w:rPr>
                <w:rFonts w:hint="eastAsia" w:ascii="Times New Roman" w:hAnsi="Times New Roman" w:eastAsia="宋体" w:cs="Times New Roman"/>
                <w:b/>
                <w:color w:val="000000"/>
                <w:sz w:val="21"/>
                <w:szCs w:val="21"/>
                <w:lang w:val="en-US" w:eastAsia="zh-CN"/>
              </w:rPr>
              <w:t>（%）</w:t>
            </w:r>
          </w:p>
        </w:tc>
        <w:tc>
          <w:tcPr>
            <w:tcW w:w="1000" w:type="dxa"/>
            <w:tcBorders>
              <w:bottom w:val="single" w:color="000000" w:sz="6" w:space="0"/>
            </w:tcBorders>
            <w:vAlign w:val="center"/>
          </w:tcPr>
          <w:p w14:paraId="7A40B5CB">
            <w:pPr>
              <w:keepNext/>
              <w:keepLines/>
              <w:snapToGrid w:val="0"/>
              <w:spacing w:before="0" w:after="0" w:line="240" w:lineRule="auto"/>
              <w:ind w:firstLine="0" w:firstLineChars="0"/>
              <w:jc w:val="center"/>
            </w:pPr>
            <w:r>
              <w:rPr>
                <w:rFonts w:hint="eastAsia" w:ascii="Times New Roman" w:hAnsi="Times New Roman" w:eastAsia="宋体" w:cs="Times New Roman"/>
                <w:b/>
                <w:color w:val="000000"/>
                <w:sz w:val="21"/>
                <w:szCs w:val="21"/>
                <w:lang w:val="en-US" w:eastAsia="zh-CN"/>
              </w:rPr>
              <w:t>实体F1</w:t>
            </w:r>
            <w:r>
              <w:rPr>
                <w:rFonts w:hint="eastAsia" w:ascii="Times New Roman" w:hAnsi="Times New Roman" w:eastAsia="宋体" w:cs="Times New Roman"/>
                <w:b/>
                <w:color w:val="000000"/>
                <w:sz w:val="21"/>
                <w:szCs w:val="21"/>
                <w:lang w:val="en-US" w:eastAsia="zh-CN"/>
              </w:rPr>
              <w:br w:type="textWrapping"/>
            </w:r>
            <w:r>
              <w:rPr>
                <w:rFonts w:hint="eastAsia" w:ascii="Times New Roman" w:hAnsi="Times New Roman" w:eastAsia="宋体" w:cs="Times New Roman"/>
                <w:b/>
                <w:color w:val="000000"/>
                <w:sz w:val="21"/>
                <w:szCs w:val="21"/>
                <w:lang w:val="en-US" w:eastAsia="zh-CN"/>
              </w:rPr>
              <w:t>（%）</w:t>
            </w:r>
          </w:p>
        </w:tc>
        <w:tc>
          <w:tcPr>
            <w:tcW w:w="1350" w:type="dxa"/>
            <w:tcBorders>
              <w:bottom w:val="single" w:color="000000" w:sz="6" w:space="0"/>
            </w:tcBorders>
            <w:vAlign w:val="center"/>
          </w:tcPr>
          <w:p w14:paraId="1FFD1659">
            <w:pPr>
              <w:keepNext/>
              <w:keepLines/>
              <w:snapToGrid w:val="0"/>
              <w:spacing w:before="0" w:after="0" w:line="240" w:lineRule="auto"/>
              <w:ind w:firstLine="0" w:firstLineChars="0"/>
              <w:jc w:val="center"/>
            </w:pPr>
            <w:r>
              <w:rPr>
                <w:rFonts w:hint="eastAsia" w:ascii="Times New Roman" w:hAnsi="Times New Roman" w:eastAsia="宋体" w:cs="Times New Roman"/>
                <w:b/>
                <w:color w:val="000000"/>
                <w:sz w:val="21"/>
                <w:szCs w:val="21"/>
                <w:lang w:val="en-US" w:eastAsia="zh-CN"/>
              </w:rPr>
              <w:t>非O字符F1</w:t>
            </w:r>
            <w:r>
              <w:rPr>
                <w:rFonts w:hint="eastAsia" w:ascii="Times New Roman" w:hAnsi="Times New Roman" w:eastAsia="宋体" w:cs="Times New Roman"/>
                <w:b/>
                <w:color w:val="000000"/>
                <w:sz w:val="21"/>
                <w:szCs w:val="21"/>
                <w:lang w:val="en-US" w:eastAsia="zh-CN"/>
              </w:rPr>
              <w:br w:type="textWrapping"/>
            </w:r>
            <w:r>
              <w:rPr>
                <w:rFonts w:hint="eastAsia" w:ascii="Times New Roman" w:hAnsi="Times New Roman" w:eastAsia="宋体" w:cs="Times New Roman"/>
                <w:b/>
                <w:color w:val="000000"/>
                <w:sz w:val="21"/>
                <w:szCs w:val="21"/>
                <w:lang w:val="en-US" w:eastAsia="zh-CN"/>
              </w:rPr>
              <w:t>（%）</w:t>
            </w:r>
          </w:p>
        </w:tc>
        <w:tc>
          <w:tcPr>
            <w:tcW w:w="1400" w:type="dxa"/>
            <w:tcBorders>
              <w:bottom w:val="single" w:color="000000" w:sz="6" w:space="0"/>
            </w:tcBorders>
            <w:vAlign w:val="center"/>
          </w:tcPr>
          <w:p w14:paraId="2A7BEE44">
            <w:pPr>
              <w:keepNext/>
              <w:keepLines/>
              <w:snapToGrid w:val="0"/>
              <w:spacing w:before="0" w:after="0" w:line="240" w:lineRule="auto"/>
              <w:ind w:firstLine="0" w:firstLineChars="0"/>
              <w:jc w:val="center"/>
            </w:pPr>
            <w:r>
              <w:rPr>
                <w:rFonts w:hint="eastAsia" w:ascii="Times New Roman" w:hAnsi="Times New Roman" w:eastAsia="宋体" w:cs="Times New Roman"/>
                <w:b/>
                <w:color w:val="000000"/>
                <w:sz w:val="21"/>
                <w:szCs w:val="21"/>
                <w:lang w:val="en-US" w:eastAsia="zh-CN"/>
              </w:rPr>
              <w:t>平均耗时*</w:t>
            </w:r>
            <w:r>
              <w:rPr>
                <w:rFonts w:hint="eastAsia" w:ascii="Times New Roman" w:hAnsi="Times New Roman" w:eastAsia="宋体" w:cs="Times New Roman"/>
                <w:b/>
                <w:color w:val="000000"/>
                <w:sz w:val="21"/>
                <w:szCs w:val="21"/>
                <w:lang w:val="en-US" w:eastAsia="zh-CN"/>
              </w:rPr>
              <w:br w:type="textWrapping"/>
            </w:r>
            <w:r>
              <w:rPr>
                <w:rFonts w:hint="eastAsia" w:ascii="Times New Roman" w:hAnsi="Times New Roman" w:eastAsia="宋体" w:cs="Times New Roman"/>
                <w:b/>
                <w:color w:val="000000"/>
                <w:sz w:val="21"/>
                <w:szCs w:val="21"/>
                <w:lang w:val="en-US" w:eastAsia="zh-CN"/>
              </w:rPr>
              <w:t>（ms/句）</w:t>
            </w:r>
          </w:p>
        </w:tc>
        <w:tc>
          <w:tcPr>
            <w:tcW w:w="1190" w:type="dxa"/>
            <w:tcBorders>
              <w:bottom w:val="single" w:color="000000" w:sz="6" w:space="0"/>
            </w:tcBorders>
            <w:vAlign w:val="center"/>
          </w:tcPr>
          <w:p w14:paraId="498AA060">
            <w:pPr>
              <w:keepNext/>
              <w:keepLines/>
              <w:snapToGrid w:val="0"/>
              <w:spacing w:before="0" w:after="0" w:line="240" w:lineRule="auto"/>
              <w:ind w:firstLine="0" w:firstLineChars="0"/>
              <w:jc w:val="center"/>
            </w:pPr>
            <w:r>
              <w:rPr>
                <w:rFonts w:hint="eastAsia" w:ascii="Times New Roman" w:hAnsi="Times New Roman" w:eastAsia="宋体" w:cs="Times New Roman"/>
                <w:b/>
                <w:color w:val="000000"/>
                <w:sz w:val="21"/>
                <w:szCs w:val="21"/>
                <w:lang w:val="en-US" w:eastAsia="zh-CN"/>
              </w:rPr>
              <w:t>API token</w:t>
            </w:r>
            <w:r>
              <w:rPr>
                <w:rFonts w:hint="eastAsia" w:ascii="Times New Roman" w:hAnsi="Times New Roman" w:eastAsia="宋体" w:cs="Times New Roman"/>
                <w:b/>
                <w:color w:val="000000"/>
                <w:sz w:val="21"/>
                <w:szCs w:val="21"/>
                <w:lang w:val="en-US" w:eastAsia="zh-CN"/>
              </w:rPr>
              <w:br w:type="textWrapping"/>
            </w:r>
            <w:r>
              <w:rPr>
                <w:rFonts w:hint="eastAsia" w:ascii="Times New Roman" w:hAnsi="Times New Roman" w:eastAsia="宋体" w:cs="Times New Roman"/>
                <w:b/>
                <w:color w:val="000000"/>
                <w:sz w:val="21"/>
                <w:szCs w:val="21"/>
                <w:lang w:val="en-US" w:eastAsia="zh-CN"/>
              </w:rPr>
              <w:t>花费</w:t>
            </w:r>
          </w:p>
        </w:tc>
      </w:tr>
      <w:tr w14:paraId="0B43FE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2050" w:type="dxa"/>
            <w:vAlign w:val="center"/>
          </w:tcPr>
          <w:p w14:paraId="11ADD2CF">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规则词典mc10</w:t>
            </w:r>
          </w:p>
        </w:tc>
        <w:tc>
          <w:tcPr>
            <w:tcW w:w="1650" w:type="dxa"/>
            <w:vAlign w:val="center"/>
          </w:tcPr>
          <w:p w14:paraId="2C7ACA0E">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75.64 / 77.57</w:t>
            </w:r>
          </w:p>
        </w:tc>
        <w:tc>
          <w:tcPr>
            <w:tcW w:w="1000" w:type="dxa"/>
            <w:vAlign w:val="center"/>
          </w:tcPr>
          <w:p w14:paraId="79BF30C1">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76.59</w:t>
            </w:r>
          </w:p>
        </w:tc>
        <w:tc>
          <w:tcPr>
            <w:tcW w:w="1350" w:type="dxa"/>
            <w:vAlign w:val="center"/>
          </w:tcPr>
          <w:p w14:paraId="1918A293">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78.43</w:t>
            </w:r>
          </w:p>
        </w:tc>
        <w:tc>
          <w:tcPr>
            <w:tcW w:w="1400" w:type="dxa"/>
            <w:vAlign w:val="center"/>
          </w:tcPr>
          <w:p w14:paraId="5E5A641E">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0.0103</w:t>
            </w:r>
          </w:p>
        </w:tc>
        <w:tc>
          <w:tcPr>
            <w:tcW w:w="1190" w:type="dxa"/>
            <w:vAlign w:val="center"/>
          </w:tcPr>
          <w:p w14:paraId="45E778CF">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不适用</w:t>
            </w:r>
          </w:p>
        </w:tc>
      </w:tr>
      <w:tr w14:paraId="48549DD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2050" w:type="dxa"/>
            <w:vAlign w:val="center"/>
          </w:tcPr>
          <w:p w14:paraId="7DD7CDD1">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BERT-Softmax</w:t>
            </w:r>
          </w:p>
        </w:tc>
        <w:tc>
          <w:tcPr>
            <w:tcW w:w="1650" w:type="dxa"/>
            <w:vAlign w:val="center"/>
          </w:tcPr>
          <w:p w14:paraId="64AF7597">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85.32 / 90.88</w:t>
            </w:r>
          </w:p>
        </w:tc>
        <w:tc>
          <w:tcPr>
            <w:tcW w:w="1000" w:type="dxa"/>
            <w:vAlign w:val="center"/>
          </w:tcPr>
          <w:p w14:paraId="34C67C99">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88.01</w:t>
            </w:r>
          </w:p>
        </w:tc>
        <w:tc>
          <w:tcPr>
            <w:tcW w:w="1350" w:type="dxa"/>
            <w:vAlign w:val="center"/>
          </w:tcPr>
          <w:p w14:paraId="333C6DDF">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90.09</w:t>
            </w:r>
          </w:p>
        </w:tc>
        <w:tc>
          <w:tcPr>
            <w:tcW w:w="1400" w:type="dxa"/>
            <w:vAlign w:val="center"/>
          </w:tcPr>
          <w:p w14:paraId="46DBAA3F">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0.8594</w:t>
            </w:r>
          </w:p>
        </w:tc>
        <w:tc>
          <w:tcPr>
            <w:tcW w:w="1190" w:type="dxa"/>
            <w:vAlign w:val="center"/>
          </w:tcPr>
          <w:p w14:paraId="75111486">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不适用</w:t>
            </w:r>
          </w:p>
        </w:tc>
      </w:tr>
      <w:tr w14:paraId="0457E7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2050" w:type="dxa"/>
            <w:vAlign w:val="center"/>
          </w:tcPr>
          <w:p w14:paraId="615A8520">
            <w:pPr>
              <w:keepNext w:val="0"/>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字符级BERT-CRF</w:t>
            </w:r>
          </w:p>
        </w:tc>
        <w:tc>
          <w:tcPr>
            <w:tcW w:w="1650" w:type="dxa"/>
            <w:vAlign w:val="center"/>
          </w:tcPr>
          <w:p w14:paraId="409687F1">
            <w:pPr>
              <w:keepNext w:val="0"/>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87.57 / 91.20</w:t>
            </w:r>
          </w:p>
        </w:tc>
        <w:tc>
          <w:tcPr>
            <w:tcW w:w="1000" w:type="dxa"/>
            <w:vAlign w:val="center"/>
          </w:tcPr>
          <w:p w14:paraId="307C7215">
            <w:pPr>
              <w:keepNext w:val="0"/>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89.35</w:t>
            </w:r>
          </w:p>
        </w:tc>
        <w:tc>
          <w:tcPr>
            <w:tcW w:w="1350" w:type="dxa"/>
            <w:vAlign w:val="center"/>
          </w:tcPr>
          <w:p w14:paraId="44E31E7B">
            <w:pPr>
              <w:keepNext w:val="0"/>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90.15</w:t>
            </w:r>
          </w:p>
        </w:tc>
        <w:tc>
          <w:tcPr>
            <w:tcW w:w="1400" w:type="dxa"/>
            <w:vAlign w:val="center"/>
          </w:tcPr>
          <w:p w14:paraId="4118E0EB">
            <w:pPr>
              <w:keepNext w:val="0"/>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3.3226</w:t>
            </w:r>
          </w:p>
        </w:tc>
        <w:tc>
          <w:tcPr>
            <w:tcW w:w="1190" w:type="dxa"/>
            <w:vAlign w:val="center"/>
          </w:tcPr>
          <w:p w14:paraId="2EA88DA6">
            <w:pPr>
              <w:keepNext w:val="0"/>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不适用</w:t>
            </w:r>
          </w:p>
        </w:tc>
      </w:tr>
    </w:tbl>
    <w:p w14:paraId="2E98D4FE">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注：*为整集耗时除以句数。规则用 CPU，Softmax 用 A800/batch 64，CRF 用 RTX 5060 Laptop GPU/batch 16；硬件与计时范围不同。</w:t>
      </w:r>
    </w:p>
    <w:p w14:paraId="02C163C0">
      <w:pPr>
        <w:pStyle w:val="16"/>
        <w:keepNext/>
        <w:widowControl/>
        <w:snapToGrid w:val="0"/>
        <w:spacing w:before="60" w:after="60" w:line="300" w:lineRule="auto"/>
        <w:ind w:firstLine="0" w:firstLineChars="0"/>
        <w:jc w:val="center"/>
      </w:pPr>
      <w:r>
        <w:rPr>
          <w:rFonts w:hint="eastAsia" w:ascii="Times New Roman" w:hAnsi="Times New Roman" w:eastAsia="宋体" w:cs="Times New Roman"/>
          <w:b/>
          <w:color w:val="000000"/>
          <w:sz w:val="24"/>
          <w:szCs w:val="24"/>
          <w:lang w:val="en-US" w:eastAsia="zh-CN"/>
        </w:rPr>
        <w:t>表5-2 参数与训练策略对照结果（内部val）</w:t>
      </w:r>
    </w:p>
    <w:tbl>
      <w:tblPr>
        <w:tblStyle w:val="35"/>
        <w:tblW w:w="864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60" w:type="dxa"/>
          <w:left w:w="65" w:type="dxa"/>
          <w:bottom w:w="60" w:type="dxa"/>
          <w:right w:w="65" w:type="dxa"/>
        </w:tblCellMar>
      </w:tblPr>
      <w:tblGrid>
        <w:gridCol w:w="1800"/>
        <w:gridCol w:w="2200"/>
        <w:gridCol w:w="2200"/>
        <w:gridCol w:w="1250"/>
        <w:gridCol w:w="1190"/>
      </w:tblGrid>
      <w:tr w14:paraId="0E11077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tblHeader/>
          <w:jc w:val="center"/>
        </w:trPr>
        <w:tc>
          <w:tcPr>
            <w:tcW w:w="1800" w:type="dxa"/>
            <w:tcBorders>
              <w:bottom w:val="single" w:color="000000" w:sz="6" w:space="0"/>
            </w:tcBorders>
            <w:vAlign w:val="center"/>
          </w:tcPr>
          <w:p w14:paraId="3F22703F">
            <w:pPr>
              <w:keepNext/>
              <w:keepLines/>
              <w:snapToGrid w:val="0"/>
              <w:spacing w:before="0" w:after="0" w:line="240" w:lineRule="auto"/>
              <w:ind w:firstLine="0" w:firstLineChars="0"/>
              <w:jc w:val="center"/>
            </w:pPr>
            <w:r>
              <w:rPr>
                <w:rFonts w:hint="eastAsia" w:ascii="Times New Roman" w:hAnsi="Times New Roman" w:eastAsia="宋体" w:cs="Times New Roman"/>
                <w:b/>
                <w:color w:val="000000"/>
                <w:sz w:val="21"/>
                <w:szCs w:val="21"/>
                <w:lang w:val="en-US" w:eastAsia="zh-CN"/>
              </w:rPr>
              <w:t>对照</w:t>
            </w:r>
          </w:p>
        </w:tc>
        <w:tc>
          <w:tcPr>
            <w:tcW w:w="2200" w:type="dxa"/>
            <w:tcBorders>
              <w:bottom w:val="single" w:color="000000" w:sz="6" w:space="0"/>
            </w:tcBorders>
            <w:vAlign w:val="center"/>
          </w:tcPr>
          <w:p w14:paraId="3ABA40A1">
            <w:pPr>
              <w:keepNext/>
              <w:keepLines/>
              <w:snapToGrid w:val="0"/>
              <w:spacing w:before="0" w:after="0" w:line="240" w:lineRule="auto"/>
              <w:ind w:firstLine="0" w:firstLineChars="0"/>
              <w:jc w:val="center"/>
            </w:pPr>
            <w:r>
              <w:rPr>
                <w:rFonts w:hint="eastAsia" w:ascii="Times New Roman" w:hAnsi="Times New Roman" w:eastAsia="宋体" w:cs="Times New Roman"/>
                <w:b/>
                <w:color w:val="000000"/>
                <w:sz w:val="21"/>
                <w:szCs w:val="21"/>
                <w:lang w:val="en-US" w:eastAsia="zh-CN"/>
              </w:rPr>
              <w:t>配置</w:t>
            </w:r>
          </w:p>
        </w:tc>
        <w:tc>
          <w:tcPr>
            <w:tcW w:w="2200" w:type="dxa"/>
            <w:tcBorders>
              <w:bottom w:val="single" w:color="000000" w:sz="6" w:space="0"/>
            </w:tcBorders>
            <w:vAlign w:val="center"/>
          </w:tcPr>
          <w:p w14:paraId="5FEA5429">
            <w:pPr>
              <w:keepNext/>
              <w:keepLines/>
              <w:snapToGrid w:val="0"/>
              <w:spacing w:before="0" w:after="0" w:line="240" w:lineRule="auto"/>
              <w:ind w:firstLine="0" w:firstLineChars="0"/>
              <w:jc w:val="center"/>
            </w:pPr>
            <w:r>
              <w:rPr>
                <w:rFonts w:hint="eastAsia" w:ascii="Times New Roman" w:hAnsi="Times New Roman" w:eastAsia="宋体" w:cs="Times New Roman"/>
                <w:b/>
                <w:color w:val="000000"/>
                <w:sz w:val="21"/>
                <w:szCs w:val="21"/>
                <w:lang w:val="en-US" w:eastAsia="zh-CN"/>
              </w:rPr>
              <w:t>实体Micro-F1</w:t>
            </w:r>
            <w:r>
              <w:rPr>
                <w:rFonts w:hint="eastAsia" w:ascii="Times New Roman" w:hAnsi="Times New Roman" w:eastAsia="宋体" w:cs="Times New Roman"/>
                <w:b/>
                <w:color w:val="000000"/>
                <w:sz w:val="21"/>
                <w:szCs w:val="21"/>
                <w:lang w:val="en-US" w:eastAsia="zh-CN"/>
              </w:rPr>
              <w:br w:type="textWrapping"/>
            </w:r>
            <w:r>
              <w:rPr>
                <w:rFonts w:hint="eastAsia" w:ascii="Times New Roman" w:hAnsi="Times New Roman" w:eastAsia="宋体" w:cs="Times New Roman"/>
                <w:b/>
                <w:color w:val="000000"/>
                <w:sz w:val="21"/>
                <w:szCs w:val="21"/>
                <w:lang w:val="en-US" w:eastAsia="zh-CN"/>
              </w:rPr>
              <w:t>（%）</w:t>
            </w:r>
          </w:p>
        </w:tc>
        <w:tc>
          <w:tcPr>
            <w:tcW w:w="1250" w:type="dxa"/>
            <w:tcBorders>
              <w:bottom w:val="single" w:color="000000" w:sz="6" w:space="0"/>
            </w:tcBorders>
            <w:vAlign w:val="center"/>
          </w:tcPr>
          <w:p w14:paraId="67B276C6">
            <w:pPr>
              <w:keepNext/>
              <w:keepLines/>
              <w:snapToGrid w:val="0"/>
              <w:spacing w:before="0" w:after="0" w:line="240" w:lineRule="auto"/>
              <w:ind w:firstLine="0" w:firstLineChars="0"/>
              <w:jc w:val="center"/>
            </w:pPr>
            <w:r>
              <w:rPr>
                <w:rFonts w:hint="eastAsia" w:ascii="Times New Roman" w:hAnsi="Times New Roman" w:eastAsia="宋体" w:cs="Times New Roman"/>
                <w:b/>
                <w:color w:val="000000"/>
                <w:sz w:val="21"/>
                <w:szCs w:val="21"/>
                <w:lang w:val="en-US" w:eastAsia="zh-CN"/>
              </w:rPr>
              <w:t>平均耗时</w:t>
            </w:r>
          </w:p>
        </w:tc>
        <w:tc>
          <w:tcPr>
            <w:tcW w:w="1190" w:type="dxa"/>
            <w:tcBorders>
              <w:bottom w:val="single" w:color="000000" w:sz="6" w:space="0"/>
            </w:tcBorders>
            <w:vAlign w:val="center"/>
          </w:tcPr>
          <w:p w14:paraId="4D363881">
            <w:pPr>
              <w:keepNext/>
              <w:keepLines/>
              <w:snapToGrid w:val="0"/>
              <w:spacing w:before="0" w:after="0" w:line="240" w:lineRule="auto"/>
              <w:ind w:firstLine="0" w:firstLineChars="0"/>
              <w:jc w:val="center"/>
            </w:pPr>
            <w:r>
              <w:rPr>
                <w:rFonts w:hint="eastAsia" w:ascii="Times New Roman" w:hAnsi="Times New Roman" w:eastAsia="宋体" w:cs="Times New Roman"/>
                <w:b/>
                <w:color w:val="000000"/>
                <w:sz w:val="21"/>
                <w:szCs w:val="21"/>
                <w:lang w:val="en-US" w:eastAsia="zh-CN"/>
              </w:rPr>
              <w:t>API token</w:t>
            </w:r>
            <w:r>
              <w:rPr>
                <w:rFonts w:hint="eastAsia" w:ascii="Times New Roman" w:hAnsi="Times New Roman" w:eastAsia="宋体" w:cs="Times New Roman"/>
                <w:b/>
                <w:color w:val="000000"/>
                <w:sz w:val="21"/>
                <w:szCs w:val="21"/>
                <w:lang w:val="en-US" w:eastAsia="zh-CN"/>
              </w:rPr>
              <w:br w:type="textWrapping"/>
            </w:r>
            <w:r>
              <w:rPr>
                <w:rFonts w:hint="eastAsia" w:ascii="Times New Roman" w:hAnsi="Times New Roman" w:eastAsia="宋体" w:cs="Times New Roman"/>
                <w:b/>
                <w:color w:val="000000"/>
                <w:sz w:val="21"/>
                <w:szCs w:val="21"/>
                <w:lang w:val="en-US" w:eastAsia="zh-CN"/>
              </w:rPr>
              <w:t>花费</w:t>
            </w:r>
          </w:p>
        </w:tc>
      </w:tr>
      <w:tr w14:paraId="594838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1800" w:type="dxa"/>
            <w:vAlign w:val="center"/>
          </w:tcPr>
          <w:p w14:paraId="6997184E">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A1 Softmax</w:t>
            </w:r>
          </w:p>
        </w:tc>
        <w:tc>
          <w:tcPr>
            <w:tcW w:w="2200" w:type="dxa"/>
            <w:vAlign w:val="center"/>
          </w:tcPr>
          <w:p w14:paraId="563904A6">
            <w:pPr>
              <w:keepNext/>
              <w:keepLines/>
              <w:snapToGrid w:val="0"/>
              <w:spacing w:before="0" w:after="0" w:line="240" w:lineRule="auto"/>
              <w:ind w:firstLine="0" w:firstLineChars="0"/>
              <w:jc w:val="center"/>
            </w:pPr>
            <m:oMathPara>
              <m:oMath>
                <m:r>
                  <m:rPr/>
                  <w:rPr>
                    <w:rFonts w:ascii="Cambria Math" w:hAnsi="Cambria Math"/>
                    <w:sz w:val="21"/>
                  </w:rPr>
                  <m:t>3×</m:t>
                </m:r>
                <m:sSup>
                  <m:sSupPr/>
                  <m:e>
                    <m:r>
                      <m:rPr/>
                      <w:rPr>
                        <w:rFonts w:ascii="Cambria Math" w:hAnsi="Cambria Math"/>
                        <w:sz w:val="21"/>
                      </w:rPr>
                      <m:t>10</m:t>
                    </m:r>
                  </m:e>
                  <m:sup>
                    <m:r>
                      <m:rPr/>
                      <w:rPr>
                        <w:rFonts w:ascii="Cambria Math" w:hAnsi="Cambria Math"/>
                        <w:sz w:val="21"/>
                      </w:rPr>
                      <m:t>−5</m:t>
                    </m:r>
                  </m:sup>
                </m:sSup>
              </m:oMath>
            </m:oMathPara>
          </w:p>
        </w:tc>
        <w:tc>
          <w:tcPr>
            <w:tcW w:w="2200" w:type="dxa"/>
            <w:vAlign w:val="center"/>
          </w:tcPr>
          <w:p w14:paraId="4920A801">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88.5858 ± 0.0518</w:t>
            </w:r>
          </w:p>
        </w:tc>
        <w:tc>
          <w:tcPr>
            <w:tcW w:w="1250" w:type="dxa"/>
            <w:vAlign w:val="center"/>
          </w:tcPr>
          <w:p w14:paraId="42D0360C">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未记录</w:t>
            </w:r>
          </w:p>
        </w:tc>
        <w:tc>
          <w:tcPr>
            <w:tcW w:w="1190" w:type="dxa"/>
            <w:vAlign w:val="center"/>
          </w:tcPr>
          <w:p w14:paraId="7338F24D">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不适用</w:t>
            </w:r>
          </w:p>
        </w:tc>
      </w:tr>
      <w:tr w14:paraId="2397B2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1800" w:type="dxa"/>
            <w:vAlign w:val="center"/>
          </w:tcPr>
          <w:p w14:paraId="14A97614">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A2 Softmax</w:t>
            </w:r>
          </w:p>
        </w:tc>
        <w:tc>
          <w:tcPr>
            <w:tcW w:w="2200" w:type="dxa"/>
            <w:vAlign w:val="center"/>
          </w:tcPr>
          <w:p w14:paraId="07DE9C68">
            <w:pPr>
              <w:keepNext/>
              <w:keepLines/>
              <w:snapToGrid w:val="0"/>
              <w:spacing w:before="0" w:after="0" w:line="240" w:lineRule="auto"/>
              <w:ind w:firstLine="0" w:firstLineChars="0"/>
              <w:jc w:val="center"/>
            </w:pPr>
            <m:oMathPara>
              <m:oMath>
                <m:r>
                  <m:rPr/>
                  <w:rPr>
                    <w:rFonts w:ascii="Cambria Math" w:hAnsi="Cambria Math"/>
                    <w:sz w:val="21"/>
                  </w:rPr>
                  <m:t>5×</m:t>
                </m:r>
                <m:sSup>
                  <m:sSupPr/>
                  <m:e>
                    <m:r>
                      <m:rPr/>
                      <w:rPr>
                        <w:rFonts w:ascii="Cambria Math" w:hAnsi="Cambria Math"/>
                        <w:sz w:val="21"/>
                      </w:rPr>
                      <m:t>10</m:t>
                    </m:r>
                  </m:e>
                  <m:sup>
                    <m:r>
                      <m:rPr/>
                      <w:rPr>
                        <w:rFonts w:ascii="Cambria Math" w:hAnsi="Cambria Math"/>
                        <w:sz w:val="21"/>
                      </w:rPr>
                      <m:t>−5</m:t>
                    </m:r>
                  </m:sup>
                </m:sSup>
              </m:oMath>
            </m:oMathPara>
          </w:p>
        </w:tc>
        <w:tc>
          <w:tcPr>
            <w:tcW w:w="2200" w:type="dxa"/>
            <w:vAlign w:val="center"/>
          </w:tcPr>
          <w:p w14:paraId="4DA8C47C">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88.8397 ± 0.0178</w:t>
            </w:r>
          </w:p>
        </w:tc>
        <w:tc>
          <w:tcPr>
            <w:tcW w:w="1250" w:type="dxa"/>
            <w:vAlign w:val="center"/>
          </w:tcPr>
          <w:p w14:paraId="7E5DD00B">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未记录</w:t>
            </w:r>
          </w:p>
        </w:tc>
        <w:tc>
          <w:tcPr>
            <w:tcW w:w="1190" w:type="dxa"/>
            <w:vAlign w:val="center"/>
          </w:tcPr>
          <w:p w14:paraId="7710B568">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不适用</w:t>
            </w:r>
          </w:p>
        </w:tc>
      </w:tr>
      <w:tr w14:paraId="256B93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1800" w:type="dxa"/>
            <w:vAlign w:val="center"/>
          </w:tcPr>
          <w:p w14:paraId="681F6BF6">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B1 字符CRF</w:t>
            </w:r>
          </w:p>
        </w:tc>
        <w:tc>
          <w:tcPr>
            <w:tcW w:w="2200" w:type="dxa"/>
            <w:vAlign w:val="center"/>
          </w:tcPr>
          <w:p w14:paraId="75869AD9">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标准训练</w:t>
            </w:r>
          </w:p>
        </w:tc>
        <w:tc>
          <w:tcPr>
            <w:tcW w:w="2200" w:type="dxa"/>
            <w:vAlign w:val="center"/>
          </w:tcPr>
          <w:p w14:paraId="791870F6">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89.9902</w:t>
            </w:r>
          </w:p>
        </w:tc>
        <w:tc>
          <w:tcPr>
            <w:tcW w:w="1250" w:type="dxa"/>
            <w:vAlign w:val="center"/>
          </w:tcPr>
          <w:p w14:paraId="271196FD">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未记录</w:t>
            </w:r>
          </w:p>
        </w:tc>
        <w:tc>
          <w:tcPr>
            <w:tcW w:w="1190" w:type="dxa"/>
            <w:vAlign w:val="center"/>
          </w:tcPr>
          <w:p w14:paraId="79D0949C">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不适用</w:t>
            </w:r>
          </w:p>
        </w:tc>
      </w:tr>
      <w:tr w14:paraId="4D661F2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1800" w:type="dxa"/>
            <w:vAlign w:val="center"/>
          </w:tcPr>
          <w:p w14:paraId="4E6BFC11">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B2 字符CRF</w:t>
            </w:r>
          </w:p>
        </w:tc>
        <w:tc>
          <w:tcPr>
            <w:tcW w:w="2200" w:type="dxa"/>
            <w:vAlign w:val="center"/>
          </w:tcPr>
          <w:p w14:paraId="2F59B54B">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增加边界监督</w:t>
            </w:r>
          </w:p>
        </w:tc>
        <w:tc>
          <w:tcPr>
            <w:tcW w:w="2200" w:type="dxa"/>
            <w:vAlign w:val="center"/>
          </w:tcPr>
          <w:p w14:paraId="2F3437CB">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89.9380</w:t>
            </w:r>
          </w:p>
        </w:tc>
        <w:tc>
          <w:tcPr>
            <w:tcW w:w="1250" w:type="dxa"/>
            <w:vAlign w:val="center"/>
          </w:tcPr>
          <w:p w14:paraId="257D2AF3">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未记录</w:t>
            </w:r>
          </w:p>
        </w:tc>
        <w:tc>
          <w:tcPr>
            <w:tcW w:w="1190" w:type="dxa"/>
            <w:vAlign w:val="center"/>
          </w:tcPr>
          <w:p w14:paraId="5DB7CD22">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不适用</w:t>
            </w:r>
          </w:p>
        </w:tc>
      </w:tr>
      <w:tr w14:paraId="2934166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1800" w:type="dxa"/>
            <w:vAlign w:val="center"/>
          </w:tcPr>
          <w:p w14:paraId="01ED5696">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C1 规则词典</w:t>
            </w:r>
          </w:p>
        </w:tc>
        <w:tc>
          <w:tcPr>
            <w:tcW w:w="2200" w:type="dxa"/>
            <w:vAlign w:val="center"/>
          </w:tcPr>
          <w:p w14:paraId="0A0697E3">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最低词频1</w:t>
            </w:r>
          </w:p>
        </w:tc>
        <w:tc>
          <w:tcPr>
            <w:tcW w:w="2200" w:type="dxa"/>
            <w:vAlign w:val="center"/>
          </w:tcPr>
          <w:p w14:paraId="322DFE48">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62.4713</w:t>
            </w:r>
          </w:p>
        </w:tc>
        <w:tc>
          <w:tcPr>
            <w:tcW w:w="1250" w:type="dxa"/>
            <w:vAlign w:val="center"/>
          </w:tcPr>
          <w:p w14:paraId="4A9C7C02">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未记录</w:t>
            </w:r>
          </w:p>
        </w:tc>
        <w:tc>
          <w:tcPr>
            <w:tcW w:w="1190" w:type="dxa"/>
            <w:vAlign w:val="center"/>
          </w:tcPr>
          <w:p w14:paraId="43821DA6">
            <w:pPr>
              <w:keepNext/>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不适用</w:t>
            </w:r>
          </w:p>
        </w:tc>
      </w:tr>
      <w:tr w14:paraId="5FAB97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1800" w:type="dxa"/>
            <w:vAlign w:val="center"/>
          </w:tcPr>
          <w:p w14:paraId="1F253619">
            <w:pPr>
              <w:keepNext w:val="0"/>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C2 规则词典</w:t>
            </w:r>
          </w:p>
        </w:tc>
        <w:tc>
          <w:tcPr>
            <w:tcW w:w="2200" w:type="dxa"/>
            <w:vAlign w:val="center"/>
          </w:tcPr>
          <w:p w14:paraId="261E2920">
            <w:pPr>
              <w:keepNext w:val="0"/>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最低词频10</w:t>
            </w:r>
          </w:p>
        </w:tc>
        <w:tc>
          <w:tcPr>
            <w:tcW w:w="2200" w:type="dxa"/>
            <w:vAlign w:val="center"/>
          </w:tcPr>
          <w:p w14:paraId="1531C48C">
            <w:pPr>
              <w:keepNext w:val="0"/>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76.1984</w:t>
            </w:r>
          </w:p>
        </w:tc>
        <w:tc>
          <w:tcPr>
            <w:tcW w:w="1250" w:type="dxa"/>
            <w:vAlign w:val="center"/>
          </w:tcPr>
          <w:p w14:paraId="51D4A195">
            <w:pPr>
              <w:keepNext w:val="0"/>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未记录</w:t>
            </w:r>
          </w:p>
        </w:tc>
        <w:tc>
          <w:tcPr>
            <w:tcW w:w="1190" w:type="dxa"/>
            <w:vAlign w:val="center"/>
          </w:tcPr>
          <w:p w14:paraId="260D4592">
            <w:pPr>
              <w:keepNext w:val="0"/>
              <w:keepLines/>
              <w:snapToGrid w:val="0"/>
              <w:spacing w:before="0" w:after="0" w:line="240" w:lineRule="auto"/>
              <w:ind w:firstLine="0" w:firstLineChars="0"/>
              <w:jc w:val="center"/>
            </w:pPr>
            <w:r>
              <w:rPr>
                <w:rFonts w:hint="eastAsia" w:ascii="Times New Roman" w:hAnsi="Times New Roman" w:eastAsia="宋体" w:cs="Times New Roman"/>
                <w:b w:val="0"/>
                <w:color w:val="000000"/>
                <w:sz w:val="21"/>
                <w:szCs w:val="21"/>
                <w:lang w:val="en-US" w:eastAsia="zh-CN"/>
              </w:rPr>
              <w:t>不适用</w:t>
            </w:r>
          </w:p>
        </w:tc>
      </w:tr>
    </w:tbl>
    <w:p w14:paraId="0C71BC1C">
      <w:pPr>
        <w:widowControl/>
        <w:snapToGrid w:val="0"/>
        <w:spacing w:before="0" w:after="80" w:line="300" w:lineRule="auto"/>
        <w:ind w:firstLine="480" w:firstLineChars="200"/>
        <w:rPr>
          <w:rFonts w:hint="eastAsia" w:ascii="Times New Roman" w:hAnsi="Times New Roman" w:eastAsia="宋体" w:cs="Times New Roman"/>
          <w:b w:val="0"/>
          <w:color w:val="000000"/>
          <w:sz w:val="24"/>
          <w:szCs w:val="24"/>
          <w:lang w:val="en-US" w:eastAsia="zh-CN"/>
        </w:rPr>
      </w:pPr>
      <w:r>
        <w:rPr>
          <w:rFonts w:hint="eastAsia" w:ascii="Times New Roman" w:hAnsi="Times New Roman" w:eastAsia="宋体" w:cs="Times New Roman"/>
          <w:b w:val="0"/>
          <w:color w:val="000000"/>
          <w:sz w:val="24"/>
          <w:szCs w:val="24"/>
          <w:lang w:val="en-US" w:eastAsia="zh-CN"/>
        </w:rPr>
        <w:t>注：A组为种子42、1、2的均值±样本标准差，B组为种子42，C组为确定性匹配；依据分别为原训练日志、配置与实验汇总、已复算的原预测。</w:t>
      </w:r>
    </w:p>
    <w:p w14:paraId="50F25E2B">
      <w:pPr>
        <w:widowControl/>
        <w:snapToGrid w:val="0"/>
        <w:spacing w:before="0" w:after="80" w:line="300" w:lineRule="auto"/>
        <w:ind w:firstLine="480" w:firstLineChars="200"/>
        <w:rPr>
          <w:rFonts w:hint="default" w:ascii="Times New Roman" w:hAnsi="Times New Roman" w:eastAsia="宋体" w:cs="Times New Roman"/>
          <w:b w:val="0"/>
          <w:color w:val="000000"/>
          <w:sz w:val="24"/>
          <w:szCs w:val="24"/>
          <w:lang w:val="en-US" w:eastAsia="zh-CN"/>
        </w:rPr>
      </w:pPr>
      <w:r>
        <w:rPr>
          <w:rFonts w:hint="eastAsia" w:cs="Times New Roman"/>
          <w:b w:val="0"/>
          <w:color w:val="000000"/>
          <w:sz w:val="24"/>
          <w:szCs w:val="24"/>
          <w:lang w:val="en-US" w:eastAsia="zh-CN"/>
        </w:rPr>
        <w:t>这个未记录要填上，如果觉得多也可以删去点，留两个对比。</w:t>
      </w:r>
    </w:p>
    <w:p w14:paraId="28365FD4">
      <w:pPr>
        <w:pStyle w:val="5"/>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5.3 评价指标与结果分析</w:t>
      </w:r>
    </w:p>
    <w:p w14:paraId="0A4C7C90">
      <w:pPr>
        <w:keepNext/>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严格实体级评价要求对话、句子、实体类别及起止位置全部匹配。正确实体计为 TP，未匹配的预测与金标分别计为 FP、FN；汇总全评估集后计算 Micro 指标：</w:t>
      </w:r>
    </w:p>
    <w:p w14:paraId="47F9F3E0">
      <w:pPr>
        <w:keepNext/>
        <w:widowControl/>
        <w:snapToGrid w:val="0"/>
        <w:spacing w:before="40" w:after="40" w:line="300" w:lineRule="auto"/>
        <w:ind w:firstLine="0" w:firstLineChars="0"/>
        <w:jc w:val="center"/>
      </w:pPr>
      <m:oMathPara>
        <m:oMathParaPr>
          <m:jc m:val="center"/>
        </m:oMathParaPr>
        <m:oMath>
          <m:r>
            <m:rPr>
              <m:sty m:val="p"/>
            </m:rPr>
            <w:rPr>
              <w:rFonts w:ascii="Cambria Math" w:hAnsi="Cambria Math"/>
              <w:sz w:val="24"/>
            </w:rPr>
            <m:t>Precision</m:t>
          </m:r>
          <m:r>
            <m:rPr/>
            <w:rPr>
              <w:rFonts w:ascii="Cambria Math" w:hAnsi="Cambria Math"/>
              <w:sz w:val="24"/>
            </w:rPr>
            <m:t>=</m:t>
          </m:r>
          <m:f>
            <m:fPr/>
            <m:num>
              <m:r>
                <m:rPr>
                  <m:sty m:val="p"/>
                </m:rPr>
                <w:rPr>
                  <w:rFonts w:ascii="Cambria Math" w:hAnsi="Cambria Math"/>
                  <w:sz w:val="24"/>
                </w:rPr>
                <m:t>TP</m:t>
              </m:r>
            </m:num>
            <m:den>
              <m:r>
                <m:rPr>
                  <m:sty m:val="p"/>
                </m:rPr>
                <w:rPr>
                  <w:rFonts w:ascii="Cambria Math" w:hAnsi="Cambria Math"/>
                  <w:sz w:val="24"/>
                </w:rPr>
                <m:t>TP</m:t>
              </m:r>
              <m:r>
                <m:rPr/>
                <w:rPr>
                  <w:rFonts w:ascii="Cambria Math" w:hAnsi="Cambria Math"/>
                  <w:sz w:val="24"/>
                </w:rPr>
                <m:t>+</m:t>
              </m:r>
              <m:r>
                <m:rPr>
                  <m:sty m:val="p"/>
                </m:rPr>
                <w:rPr>
                  <w:rFonts w:ascii="Cambria Math" w:hAnsi="Cambria Math"/>
                  <w:sz w:val="24"/>
                </w:rPr>
                <m:t>FP</m:t>
              </m:r>
            </m:den>
          </m:f>
          <m:r>
            <m:rPr/>
            <w:rPr>
              <w:rFonts w:ascii="Cambria Math" w:hAnsi="Cambria Math"/>
              <w:sz w:val="24"/>
            </w:rPr>
            <m:t>, </m:t>
          </m:r>
          <m:r>
            <m:rPr>
              <m:sty m:val="p"/>
            </m:rPr>
            <w:rPr>
              <w:rFonts w:ascii="Cambria Math" w:hAnsi="Cambria Math"/>
              <w:sz w:val="24"/>
            </w:rPr>
            <m:t>Recall</m:t>
          </m:r>
          <m:r>
            <m:rPr/>
            <w:rPr>
              <w:rFonts w:ascii="Cambria Math" w:hAnsi="Cambria Math"/>
              <w:sz w:val="24"/>
            </w:rPr>
            <m:t>=</m:t>
          </m:r>
          <m:f>
            <m:fPr/>
            <m:num>
              <m:r>
                <m:rPr>
                  <m:sty m:val="p"/>
                </m:rPr>
                <w:rPr>
                  <w:rFonts w:ascii="Cambria Math" w:hAnsi="Cambria Math"/>
                  <w:sz w:val="24"/>
                </w:rPr>
                <m:t>TP</m:t>
              </m:r>
            </m:num>
            <m:den>
              <m:r>
                <m:rPr>
                  <m:sty m:val="p"/>
                </m:rPr>
                <w:rPr>
                  <w:rFonts w:ascii="Cambria Math" w:hAnsi="Cambria Math"/>
                  <w:sz w:val="24"/>
                </w:rPr>
                <m:t>TP</m:t>
              </m:r>
              <m:r>
                <m:rPr/>
                <w:rPr>
                  <w:rFonts w:ascii="Cambria Math" w:hAnsi="Cambria Math"/>
                  <w:sz w:val="24"/>
                </w:rPr>
                <m:t>+</m:t>
              </m:r>
              <m:r>
                <m:rPr>
                  <m:sty m:val="p"/>
                </m:rPr>
                <w:rPr>
                  <w:rFonts w:ascii="Cambria Math" w:hAnsi="Cambria Math"/>
                  <w:sz w:val="24"/>
                </w:rPr>
                <m:t>FN</m:t>
              </m:r>
            </m:den>
          </m:f>
        </m:oMath>
      </m:oMathPara>
    </w:p>
    <w:p w14:paraId="715D893C">
      <w:pPr>
        <w:widowControl/>
        <w:snapToGrid w:val="0"/>
        <w:spacing w:before="40" w:after="40" w:line="300" w:lineRule="auto"/>
        <w:ind w:firstLine="0" w:firstLineChars="0"/>
        <w:jc w:val="center"/>
      </w:pPr>
      <m:oMathPara>
        <m:oMathParaPr>
          <m:jc m:val="center"/>
        </m:oMathParaPr>
        <m:oMath>
          <m:sSub>
            <m:sSubPr/>
            <m:e>
              <m:r>
                <m:rPr/>
                <w:rPr>
                  <w:rFonts w:ascii="Cambria Math" w:hAnsi="Cambria Math"/>
                  <w:sz w:val="24"/>
                </w:rPr>
                <m:t>F</m:t>
              </m:r>
            </m:e>
            <m:sub>
              <m:r>
                <m:rPr/>
                <w:rPr>
                  <w:rFonts w:ascii="Cambria Math" w:hAnsi="Cambria Math"/>
                  <w:sz w:val="24"/>
                </w:rPr>
                <m:t>1</m:t>
              </m:r>
            </m:sub>
          </m:sSub>
          <m:r>
            <m:rPr/>
            <w:rPr>
              <w:rFonts w:ascii="Cambria Math" w:hAnsi="Cambria Math"/>
              <w:sz w:val="24"/>
            </w:rPr>
            <m:t>=</m:t>
          </m:r>
          <m:f>
            <m:fPr/>
            <m:num>
              <m:r>
                <m:rPr/>
                <w:rPr>
                  <w:rFonts w:ascii="Cambria Math" w:hAnsi="Cambria Math"/>
                  <w:sz w:val="24"/>
                </w:rPr>
                <m:t>2</m:t>
              </m:r>
              <m:r>
                <m:rPr>
                  <m:sty m:val="p"/>
                </m:rPr>
                <w:rPr>
                  <w:rFonts w:ascii="Cambria Math" w:hAnsi="Cambria Math"/>
                  <w:sz w:val="24"/>
                </w:rPr>
                <m:t>TP</m:t>
              </m:r>
            </m:num>
            <m:den>
              <m:r>
                <m:rPr/>
                <w:rPr>
                  <w:rFonts w:ascii="Cambria Math" w:hAnsi="Cambria Math"/>
                  <w:sz w:val="24"/>
                </w:rPr>
                <m:t>2</m:t>
              </m:r>
              <m:r>
                <m:rPr>
                  <m:sty m:val="p"/>
                </m:rPr>
                <w:rPr>
                  <w:rFonts w:ascii="Cambria Math" w:hAnsi="Cambria Math"/>
                  <w:sz w:val="24"/>
                </w:rPr>
                <m:t>TP</m:t>
              </m:r>
              <m:r>
                <m:rPr/>
                <w:rPr>
                  <w:rFonts w:ascii="Cambria Math" w:hAnsi="Cambria Math"/>
                  <w:sz w:val="24"/>
                </w:rPr>
                <m:t>+</m:t>
              </m:r>
              <m:r>
                <m:rPr>
                  <m:sty m:val="p"/>
                </m:rPr>
                <w:rPr>
                  <w:rFonts w:ascii="Cambria Math" w:hAnsi="Cambria Math"/>
                  <w:sz w:val="24"/>
                </w:rPr>
                <m:t>FP</m:t>
              </m:r>
              <m:r>
                <m:rPr/>
                <w:rPr>
                  <w:rFonts w:ascii="Cambria Math" w:hAnsi="Cambria Math"/>
                  <w:sz w:val="24"/>
                </w:rPr>
                <m:t>+</m:t>
              </m:r>
              <m:r>
                <m:rPr>
                  <m:sty m:val="p"/>
                </m:rPr>
                <w:rPr>
                  <w:rFonts w:ascii="Cambria Math" w:hAnsi="Cambria Math"/>
                  <w:sz w:val="24"/>
                </w:rPr>
                <m:t>FN</m:t>
              </m:r>
            </m:den>
          </m:f>
        </m:oMath>
      </m:oMathPara>
    </w:p>
    <w:p w14:paraId="30AE2BD6">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评分前检查句子覆盖、字符长度、11种标签及 BIO 转移。字符指标只计原始医患句子的真实字符，排除模型添加的 [CLS]、[SEP] 和补齐位；文字、大小写及位置保持不变。非 O 字符 Micro-F1统计实体标签的局部分类表现，包含 O 位置上的实体误报；实体 F1 则要求完整边界和类型同时正确。</w:t>
      </w:r>
    </w:p>
    <w:p w14:paraId="3872468A">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两种 BERT 方法的实体 F1 比词典分别高11.42和12.76个百分点，精确率和召回率也同时提高：这次完整方案比较中，上下文序列标注减少了词面匹配的误报与漏报。字符级 BERT-CRF 比 Softmax 高1.34个百分点，其中误报从3,687降至3,051，漏报从2,150降至2,075。该差异发生在两套监督、对齐及训练配置不同的流程之间。</w:t>
      </w:r>
    </w:p>
    <w:p w14:paraId="654BDC26">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值得注意的是，CRF 正确预测428,335个字符，比 Softmax 的428,340个少5个，却正确识别21,503个完整实体，比后者的21,428个多75个。字符标签总体正确数接近时，完整边界和类别的组合仍有差别；因此，选模与最终比较以严格实体 F1 为主，字符指标用于辅助定位问题。</w:t>
      </w:r>
    </w:p>
    <w:p w14:paraId="49718486">
      <w:pPr>
        <w:pStyle w:val="5"/>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5.4 参数与训练策略的确定</w:t>
      </w:r>
    </w:p>
    <w:p w14:paraId="7262B862">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A组先比较 Softmax 的学习率。每个种子内仅改变学习率，固定 batch 32、3轮训练、最大长度256、dropout 0.1、weight decay 0.01和预热比例0.1；六次运行均选第3轮。</w:t>
      </w:r>
      <m:oMath>
        <m:r>
          <m:rPr/>
          <w:rPr>
            <w:rFonts w:ascii="Cambria Math" w:hAnsi="Cambria Math"/>
            <w:sz w:val="24"/>
          </w:rPr>
          <m:t>5×</m:t>
        </m:r>
        <m:sSup>
          <m:sSupPr/>
          <m:e>
            <m:r>
              <m:rPr/>
              <w:rPr>
                <w:rFonts w:ascii="Cambria Math" w:hAnsi="Cambria Math"/>
                <w:sz w:val="24"/>
              </w:rPr>
              <m:t>10</m:t>
            </m:r>
          </m:e>
          <m:sup>
            <m:r>
              <m:rPr/>
              <w:rPr>
                <w:rFonts w:ascii="Cambria Math" w:hAnsi="Cambria Math"/>
                <w:sz w:val="24"/>
              </w:rPr>
              <m:t>−5</m:t>
            </m:r>
          </m:sup>
        </m:sSup>
      </m:oMath>
      <w:r>
        <w:rPr>
          <w:rFonts w:hint="eastAsia" w:ascii="Times New Roman" w:hAnsi="Times New Roman" w:eastAsia="宋体" w:cs="Times New Roman"/>
          <w:b w:val="0"/>
          <w:color w:val="000000"/>
          <w:sz w:val="24"/>
          <w:szCs w:val="24"/>
          <w:lang w:val="en-US" w:eastAsia="zh-CN"/>
        </w:rPr>
        <w:t>的平均验证 F1 比</w:t>
      </w:r>
      <m:oMath>
        <m:r>
          <m:rPr/>
          <w:rPr>
            <w:rFonts w:ascii="Cambria Math" w:hAnsi="Cambria Math"/>
            <w:sz w:val="24"/>
          </w:rPr>
          <m:t>3×</m:t>
        </m:r>
        <m:sSup>
          <m:sSupPr/>
          <m:e>
            <m:r>
              <m:rPr/>
              <w:rPr>
                <w:rFonts w:ascii="Cambria Math" w:hAnsi="Cambria Math"/>
                <w:sz w:val="24"/>
              </w:rPr>
              <m:t>10</m:t>
            </m:r>
          </m:e>
          <m:sup>
            <m:r>
              <m:rPr/>
              <w:rPr>
                <w:rFonts w:ascii="Cambria Math" w:hAnsi="Cambria Math"/>
                <w:sz w:val="24"/>
              </w:rPr>
              <m:t>−5</m:t>
            </m:r>
          </m:sup>
        </m:sSup>
      </m:oMath>
      <w:r>
        <w:rPr>
          <w:rFonts w:hint="eastAsia" w:ascii="Times New Roman" w:hAnsi="Times New Roman" w:eastAsia="宋体" w:cs="Times New Roman"/>
          <w:b w:val="0"/>
          <w:color w:val="000000"/>
          <w:sz w:val="24"/>
          <w:szCs w:val="24"/>
          <w:lang w:val="en-US" w:eastAsia="zh-CN"/>
        </w:rPr>
        <w:t>高0.254个百分点，波动也较小，正式 Softmax 因而采用前者。</w:t>
      </w:r>
    </w:p>
    <w:p w14:paraId="2D3DD8C2">
      <w:pPr>
        <w:keepNext/>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B组进一步检验起止边界监督是否改善字符级 CRF。两组使用相同初始预训练模型、字符对齐、BIO约束和数据，固定学习率</w:t>
      </w:r>
      <m:oMath>
        <m:r>
          <m:rPr/>
          <w:rPr>
            <w:rFonts w:ascii="Cambria Math" w:hAnsi="Cambria Math"/>
            <w:sz w:val="24"/>
          </w:rPr>
          <m:t>1×</m:t>
        </m:r>
        <m:sSup>
          <m:sSupPr/>
          <m:e>
            <m:r>
              <m:rPr/>
              <w:rPr>
                <w:rFonts w:ascii="Cambria Math" w:hAnsi="Cambria Math"/>
                <w:sz w:val="24"/>
              </w:rPr>
              <m:t>10</m:t>
            </m:r>
          </m:e>
          <m:sup>
            <m:r>
              <m:rPr/>
              <w:rPr>
                <w:rFonts w:ascii="Cambria Math" w:hAnsi="Cambria Math"/>
                <w:sz w:val="24"/>
              </w:rPr>
              <m:t>−5</m:t>
            </m:r>
          </m:sup>
        </m:sSup>
      </m:oMath>
      <w:r>
        <w:rPr>
          <w:rFonts w:hint="eastAsia" w:ascii="Times New Roman" w:hAnsi="Times New Roman" w:eastAsia="宋体" w:cs="Times New Roman"/>
          <w:b w:val="0"/>
          <w:color w:val="000000"/>
          <w:sz w:val="24"/>
          <w:szCs w:val="24"/>
          <w:lang w:val="en-US" w:eastAsia="zh-CN"/>
        </w:rPr>
        <w:t>、batch 16、种子42、dropout 0.1及5轮预算。辅助组增加起点、终点二分类头，联合损失为：</w:t>
      </w:r>
    </w:p>
    <w:p w14:paraId="0767F72A">
      <w:pPr>
        <w:widowControl/>
        <w:snapToGrid w:val="0"/>
        <w:spacing w:before="40" w:after="40" w:line="300" w:lineRule="auto"/>
        <w:ind w:firstLine="0" w:firstLineChars="0"/>
        <w:jc w:val="center"/>
      </w:pPr>
      <m:oMathPara>
        <m:oMathParaPr>
          <m:jc m:val="center"/>
        </m:oMathParaPr>
        <m:oMath>
          <m:r>
            <m:rPr>
              <m:scr m:val="script"/>
            </m:rPr>
            <w:rPr>
              <w:rFonts w:ascii="Cambria Math" w:hAnsi="Cambria Math"/>
              <w:sz w:val="24"/>
            </w:rPr>
            <m:t>ℒ</m:t>
          </m:r>
          <m:r>
            <m:rPr/>
            <w:rPr>
              <w:rFonts w:ascii="Cambria Math" w:hAnsi="Cambria Math"/>
              <w:sz w:val="24"/>
            </w:rPr>
            <m:t>=</m:t>
          </m:r>
          <m:sSub>
            <m:sSubPr/>
            <m:e>
              <m:r>
                <m:rPr>
                  <m:scr m:val="script"/>
                </m:rPr>
                <w:rPr>
                  <w:rFonts w:ascii="Cambria Math" w:hAnsi="Cambria Math"/>
                  <w:sz w:val="24"/>
                </w:rPr>
                <m:t>ℒ</m:t>
              </m:r>
            </m:e>
            <m:sub>
              <m:r>
                <m:rPr>
                  <m:sty m:val="p"/>
                </m:rPr>
                <w:rPr>
                  <w:rFonts w:ascii="Cambria Math" w:hAnsi="Cambria Math"/>
                  <w:sz w:val="24"/>
                </w:rPr>
                <m:t>CRF</m:t>
              </m:r>
            </m:sub>
          </m:sSub>
          <m:r>
            <m:rPr/>
            <w:rPr>
              <w:rFonts w:ascii="Cambria Math" w:hAnsi="Cambria Math"/>
              <w:sz w:val="24"/>
            </w:rPr>
            <m:t>+0.2</m:t>
          </m:r>
          <m:sSub>
            <m:sSubPr/>
            <m:e>
              <m:r>
                <m:rPr>
                  <m:scr m:val="script"/>
                </m:rPr>
                <w:rPr>
                  <w:rFonts w:ascii="Cambria Math" w:hAnsi="Cambria Math"/>
                  <w:sz w:val="24"/>
                </w:rPr>
                <m:t>ℒ</m:t>
              </m:r>
            </m:e>
            <m:sub>
              <m:r>
                <m:rPr>
                  <m:sty m:val="p"/>
                </m:rPr>
                <w:rPr>
                  <w:rFonts w:ascii="Cambria Math" w:hAnsi="Cambria Math"/>
                  <w:sz w:val="24"/>
                </w:rPr>
                <m:t>boundary</m:t>
              </m:r>
            </m:sub>
          </m:sSub>
        </m:oMath>
      </m:oMathPara>
    </w:p>
    <w:p w14:paraId="4D5DCB04">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边界损失为起点与终点的平衡二元交叉熵均值，推理仍用 CRF。标准组与辅助组分别选第5轮和第3轮；辅助组误报少29、漏报多30，实体 F1 略降0.052个百分点，因此保留标准训练。</w:t>
      </w:r>
    </w:p>
    <w:p w14:paraId="3ACD8DF7">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C组检验词典收录范围。保持内部数据、最长匹配与冲突处理不变，最低词频从1提高到10后，词条由8,354减至570，误报由4,468降至1,560，正确实体由5,028变为5,023，F1提高13.73个百分点。阈值20的已有记录为74.92%，低于阈值10，故最终基线选用mc10：本次收益主要来自压低误报，而非扩大词典。</w:t>
      </w:r>
    </w:p>
    <w:p w14:paraId="56CBCA62">
      <w:pPr>
        <w:pStyle w:val="5"/>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5.5 天池外部评测</w:t>
      </w:r>
    </w:p>
    <w:p w14:paraId="7F238BC1">
      <w:pPr>
        <w:keepNext/>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三种方法的 test 预测按官方格式提交天池，原始任务记录见图5-1。</w:t>
      </w:r>
    </w:p>
    <w:p w14:paraId="33CF72E3">
      <w:pPr>
        <w:keepNext/>
        <w:keepLines/>
        <w:snapToGrid w:val="0"/>
        <w:spacing w:before="80" w:after="20" w:line="240" w:lineRule="auto"/>
        <w:ind w:left="-1080" w:right="-1080" w:firstLine="0" w:firstLineChars="0"/>
        <w:jc w:val="center"/>
      </w:pPr>
      <w:r>
        <w:drawing>
          <wp:inline distT="0" distB="0" distL="114300" distR="114300">
            <wp:extent cx="6858000" cy="2129155"/>
            <wp:effectExtent l="0" t="0" r="0" b="4445"/>
            <wp:docPr id="4" name="天池历史任务原始截图" descr="原始天池历史任务截图：三条已完成任务、提交时间及NER F1、Precision、Recall；未改动截图数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天池历史任务原始截图" descr="原始天池历史任务截图：三条已完成任务、提交时间及NER F1、Precision、Recall；未改动截图数字。"/>
                    <pic:cNvPicPr>
                      <a:picLocks noChangeAspect="1"/>
                    </pic:cNvPicPr>
                  </pic:nvPicPr>
                  <pic:blipFill>
                    <a:blip r:embed="rId9"/>
                    <a:stretch>
                      <a:fillRect/>
                    </a:stretch>
                  </pic:blipFill>
                  <pic:spPr>
                    <a:xfrm>
                      <a:off x="0" y="0"/>
                      <a:ext cx="6858000" cy="2129529"/>
                    </a:xfrm>
                    <a:prstGeom prst="rect">
                      <a:avLst/>
                    </a:prstGeom>
                  </pic:spPr>
                </pic:pic>
              </a:graphicData>
            </a:graphic>
          </wp:inline>
        </w:drawing>
      </w:r>
    </w:p>
    <w:p w14:paraId="517B07B0">
      <w:pPr>
        <w:pStyle w:val="16"/>
        <w:keepNext w:val="0"/>
        <w:widowControl/>
        <w:snapToGrid w:val="0"/>
        <w:spacing w:before="60" w:after="60" w:line="300" w:lineRule="auto"/>
        <w:ind w:firstLine="0" w:firstLineChars="0"/>
        <w:jc w:val="center"/>
      </w:pPr>
      <w:r>
        <w:rPr>
          <w:rFonts w:hint="eastAsia" w:ascii="Times New Roman" w:hAnsi="Times New Roman" w:eastAsia="宋体" w:cs="Times New Roman"/>
          <w:b/>
          <w:color w:val="000000"/>
          <w:sz w:val="24"/>
          <w:szCs w:val="24"/>
          <w:lang w:val="en-US" w:eastAsia="zh-CN"/>
        </w:rPr>
        <w:t>图5-1 天池平台官方test评测结果</w:t>
      </w:r>
    </w:p>
    <w:p w14:paraId="3031E3C2">
      <w:pPr>
        <w:widowControl/>
        <w:snapToGrid w:val="0"/>
        <w:spacing w:before="0" w:after="80" w:line="300" w:lineRule="auto"/>
        <w:ind w:firstLine="480" w:firstLineChars="200"/>
      </w:pPr>
      <w:r>
        <w:rPr>
          <w:rFonts w:hint="eastAsia" w:ascii="Times New Roman" w:hAnsi="Times New Roman" w:eastAsia="宋体" w:cs="Times New Roman"/>
          <w:b w:val="0"/>
          <w:color w:val="000000"/>
          <w:sz w:val="24"/>
          <w:szCs w:val="24"/>
          <w:lang w:val="en-US" w:eastAsia="zh-CN"/>
        </w:rPr>
        <w:t>平台 NER-F1 为规则词典75.40%、Softmax 86.66%、CRF 88.13%，排序与本地 dev 一致。依据2026年10月22日留存的 NER 单项非零公开成绩记录，纳入本次 CRF 成绩后约位于前35%（13/37条记录），反映当时的相对位置；比较以 NER 单项成绩为准。</w:t>
      </w:r>
    </w:p>
    <w:p w14:paraId="2816EB53">
      <w:pPr>
        <w:pStyle w:val="3"/>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⑥ 错误分析与局限</w:t>
      </w:r>
    </w:p>
    <w:tbl>
      <w:tblPr>
        <w:tblStyle w:val="35"/>
        <w:tblW w:w="8856"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70" w:type="dxa"/>
          <w:left w:w="80" w:type="dxa"/>
          <w:bottom w:w="70" w:type="dxa"/>
          <w:right w:w="80" w:type="dxa"/>
        </w:tblCellMar>
      </w:tblPr>
      <w:tblGrid>
        <w:gridCol w:w="851"/>
        <w:gridCol w:w="2537"/>
        <w:gridCol w:w="3893"/>
        <w:gridCol w:w="1575"/>
      </w:tblGrid>
      <w:tr w14:paraId="54AE5B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80" w:type="dxa"/>
            <w:bottom w:w="70" w:type="dxa"/>
            <w:right w:w="80" w:type="dxa"/>
          </w:tblCellMar>
        </w:tblPrEx>
        <w:trPr>
          <w:trHeight w:val="0" w:hRule="atLeast"/>
          <w:tblHeader/>
          <w:jc w:val="center"/>
        </w:trPr>
        <w:tc>
          <w:tcPr>
            <w:tcW w:w="851" w:type="dxa"/>
            <w:tcBorders>
              <w:bottom w:val="single" w:color="000000" w:sz="6" w:space="0"/>
            </w:tcBorders>
            <w:vAlign w:val="center"/>
          </w:tcPr>
          <w:p w14:paraId="7BAD5A36">
            <w:pPr>
              <w:keepNext/>
              <w:widowControl/>
              <w:snapToGrid w:val="0"/>
              <w:spacing w:before="0" w:after="0" w:line="240" w:lineRule="auto"/>
              <w:ind w:left="0" w:leftChars="0" w:right="0" w:rightChars="0" w:firstLine="0" w:firstLineChars="0"/>
              <w:jc w:val="center"/>
              <w:rPr>
                <w:b/>
              </w:rPr>
            </w:pPr>
            <w:r>
              <w:rPr>
                <w:rFonts w:hint="eastAsia" w:ascii="Times New Roman" w:hAnsi="Times New Roman" w:eastAsia="宋体" w:cs="Times New Roman"/>
                <w:b/>
                <w:color w:val="000000"/>
                <w:sz w:val="24"/>
                <w:szCs w:val="24"/>
                <w:lang w:val="en-US" w:eastAsia="zh-CN"/>
              </w:rPr>
              <w:t>序号</w:t>
            </w:r>
          </w:p>
        </w:tc>
        <w:tc>
          <w:tcPr>
            <w:tcW w:w="2537" w:type="dxa"/>
            <w:tcBorders>
              <w:bottom w:val="single" w:color="000000" w:sz="6" w:space="0"/>
            </w:tcBorders>
            <w:vAlign w:val="center"/>
          </w:tcPr>
          <w:p w14:paraId="224C252B">
            <w:pPr>
              <w:keepNext/>
              <w:widowControl/>
              <w:snapToGrid w:val="0"/>
              <w:spacing w:before="0" w:after="0" w:line="240" w:lineRule="auto"/>
              <w:ind w:left="0" w:leftChars="0" w:right="0" w:rightChars="0" w:firstLine="0" w:firstLineChars="0"/>
              <w:jc w:val="center"/>
              <w:rPr>
                <w:rFonts w:hint="eastAsia" w:ascii="Times New Roman" w:hAnsi="Times New Roman" w:eastAsia="宋体" w:cs="Times New Roman"/>
                <w:b/>
                <w:color w:val="000000"/>
                <w:sz w:val="24"/>
                <w:szCs w:val="24"/>
                <w:lang w:val="en-US" w:eastAsia="zh-CN"/>
              </w:rPr>
            </w:pPr>
            <w:r>
              <w:rPr>
                <w:rFonts w:hint="eastAsia" w:ascii="Times New Roman" w:hAnsi="Times New Roman" w:eastAsia="宋体" w:cs="Times New Roman"/>
                <w:b/>
                <w:color w:val="000000"/>
                <w:sz w:val="24"/>
                <w:szCs w:val="24"/>
                <w:lang w:val="en-US" w:eastAsia="zh-CN"/>
              </w:rPr>
              <w:t>失败样例</w:t>
            </w:r>
          </w:p>
          <w:p w14:paraId="6D9B53C6">
            <w:pPr>
              <w:keepNext/>
              <w:widowControl/>
              <w:snapToGrid w:val="0"/>
              <w:spacing w:before="0" w:after="0" w:line="240" w:lineRule="auto"/>
              <w:ind w:left="0" w:leftChars="0" w:right="0" w:rightChars="0" w:firstLine="0" w:firstLineChars="0"/>
              <w:jc w:val="center"/>
              <w:rPr>
                <w:b/>
              </w:rPr>
            </w:pPr>
            <w:r>
              <w:rPr>
                <w:rFonts w:hint="eastAsia" w:ascii="Times New Roman" w:hAnsi="Times New Roman" w:eastAsia="宋体" w:cs="Times New Roman"/>
                <w:b/>
                <w:color w:val="000000"/>
                <w:sz w:val="24"/>
                <w:szCs w:val="24"/>
                <w:lang w:val="en-US" w:eastAsia="zh-CN"/>
              </w:rPr>
              <w:t>（输入→输出）</w:t>
            </w:r>
          </w:p>
        </w:tc>
        <w:tc>
          <w:tcPr>
            <w:tcW w:w="3893" w:type="dxa"/>
            <w:tcBorders>
              <w:bottom w:val="single" w:color="000000" w:sz="6" w:space="0"/>
            </w:tcBorders>
            <w:vAlign w:val="center"/>
          </w:tcPr>
          <w:p w14:paraId="28BB05DC">
            <w:pPr>
              <w:keepNext/>
              <w:widowControl/>
              <w:snapToGrid w:val="0"/>
              <w:spacing w:before="0" w:after="0" w:line="240" w:lineRule="auto"/>
              <w:ind w:left="0" w:leftChars="0" w:right="0" w:rightChars="0" w:firstLine="0" w:firstLineChars="0"/>
              <w:jc w:val="center"/>
              <w:rPr>
                <w:rFonts w:hint="eastAsia" w:ascii="Times New Roman" w:hAnsi="Times New Roman" w:eastAsia="宋体" w:cs="Times New Roman"/>
                <w:b/>
                <w:color w:val="000000"/>
                <w:sz w:val="24"/>
                <w:szCs w:val="24"/>
                <w:lang w:val="en-US" w:eastAsia="zh-CN"/>
              </w:rPr>
            </w:pPr>
            <w:r>
              <w:rPr>
                <w:rFonts w:hint="eastAsia" w:ascii="Times New Roman" w:hAnsi="Times New Roman" w:eastAsia="宋体" w:cs="Times New Roman"/>
                <w:b/>
                <w:color w:val="000000"/>
                <w:sz w:val="24"/>
                <w:szCs w:val="24"/>
                <w:lang w:val="en-US" w:eastAsia="zh-CN"/>
              </w:rPr>
              <w:t>归因</w:t>
            </w:r>
          </w:p>
          <w:p w14:paraId="12ADA99E">
            <w:pPr>
              <w:keepNext/>
              <w:widowControl/>
              <w:snapToGrid w:val="0"/>
              <w:spacing w:before="0" w:after="0" w:line="240" w:lineRule="auto"/>
              <w:ind w:left="0" w:leftChars="0" w:right="0" w:rightChars="0" w:firstLine="0" w:firstLineChars="0"/>
              <w:jc w:val="center"/>
              <w:rPr>
                <w:b/>
              </w:rPr>
            </w:pPr>
            <w:r>
              <w:rPr>
                <w:rFonts w:hint="eastAsia" w:ascii="Times New Roman" w:hAnsi="Times New Roman" w:eastAsia="宋体" w:cs="Times New Roman"/>
                <w:b/>
                <w:color w:val="000000"/>
                <w:sz w:val="24"/>
                <w:szCs w:val="24"/>
                <w:lang w:val="en-US" w:eastAsia="zh-CN"/>
              </w:rPr>
              <w:t>（数据/模型/提示/检索/评测口径）</w:t>
            </w:r>
          </w:p>
        </w:tc>
        <w:tc>
          <w:tcPr>
            <w:tcW w:w="1574" w:type="dxa"/>
            <w:tcBorders>
              <w:bottom w:val="single" w:color="000000" w:sz="6" w:space="0"/>
            </w:tcBorders>
            <w:vAlign w:val="center"/>
          </w:tcPr>
          <w:p w14:paraId="2B9F4BE2">
            <w:pPr>
              <w:keepNext/>
              <w:widowControl/>
              <w:snapToGrid w:val="0"/>
              <w:spacing w:before="0" w:after="0" w:line="240" w:lineRule="auto"/>
              <w:ind w:left="0" w:leftChars="0" w:right="0" w:rightChars="0" w:firstLine="0" w:firstLineChars="0"/>
              <w:jc w:val="center"/>
              <w:rPr>
                <w:b/>
              </w:rPr>
            </w:pPr>
            <w:r>
              <w:rPr>
                <w:rFonts w:hint="eastAsia" w:ascii="Times New Roman" w:hAnsi="Times New Roman" w:eastAsia="宋体" w:cs="Times New Roman"/>
                <w:b/>
                <w:color w:val="000000"/>
                <w:sz w:val="24"/>
                <w:szCs w:val="24"/>
                <w:lang w:val="en-US" w:eastAsia="zh-CN"/>
              </w:rPr>
              <w:t>可能的改进</w:t>
            </w:r>
          </w:p>
        </w:tc>
      </w:tr>
      <w:tr w14:paraId="3BB562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80" w:type="dxa"/>
            <w:bottom w:w="70" w:type="dxa"/>
            <w:right w:w="80" w:type="dxa"/>
          </w:tblCellMar>
        </w:tblPrEx>
        <w:trPr>
          <w:trHeight w:val="0" w:hRule="atLeast"/>
          <w:jc w:val="center"/>
        </w:trPr>
        <w:tc>
          <w:tcPr>
            <w:tcW w:w="851" w:type="dxa"/>
            <w:vAlign w:val="center"/>
          </w:tcPr>
          <w:p w14:paraId="16F34143">
            <w:pPr>
              <w:keepNext/>
              <w:widowControl/>
              <w:snapToGrid w:val="0"/>
              <w:spacing w:before="0" w:after="0" w:line="240" w:lineRule="auto"/>
              <w:ind w:left="0" w:leftChars="0" w:right="0" w:rightChars="0" w:firstLine="0" w:firstLineChars="0"/>
              <w:jc w:val="center"/>
            </w:pPr>
            <w:r>
              <w:rPr>
                <w:rFonts w:hint="eastAsia" w:ascii="Times New Roman" w:hAnsi="Times New Roman" w:eastAsia="宋体" w:cs="Times New Roman"/>
                <w:b w:val="0"/>
                <w:color w:val="000000"/>
                <w:sz w:val="24"/>
                <w:szCs w:val="24"/>
                <w:lang w:val="en-US" w:eastAsia="zh-CN"/>
              </w:rPr>
              <w:t>1</w:t>
            </w:r>
          </w:p>
        </w:tc>
        <w:tc>
          <w:tcPr>
            <w:tcW w:w="2537" w:type="dxa"/>
            <w:vAlign w:val="center"/>
          </w:tcPr>
          <w:p w14:paraId="7F06568A">
            <w:pPr>
              <w:keepNext/>
              <w:widowControl/>
              <w:snapToGrid w:val="0"/>
              <w:spacing w:before="0" w:after="0" w:line="240" w:lineRule="auto"/>
              <w:ind w:left="0" w:leftChars="0" w:right="0" w:rightChars="0" w:firstLine="0" w:firstLineChars="0"/>
              <w:jc w:val="center"/>
            </w:pPr>
          </w:p>
        </w:tc>
        <w:tc>
          <w:tcPr>
            <w:tcW w:w="3893" w:type="dxa"/>
            <w:vAlign w:val="center"/>
          </w:tcPr>
          <w:p w14:paraId="596EB234">
            <w:pPr>
              <w:keepNext/>
              <w:widowControl/>
              <w:snapToGrid w:val="0"/>
              <w:spacing w:before="0" w:after="0" w:line="240" w:lineRule="auto"/>
              <w:ind w:left="0" w:leftChars="0" w:right="0" w:rightChars="0" w:firstLine="0" w:firstLineChars="0"/>
              <w:jc w:val="center"/>
            </w:pPr>
          </w:p>
        </w:tc>
        <w:tc>
          <w:tcPr>
            <w:tcW w:w="1574" w:type="dxa"/>
            <w:vAlign w:val="center"/>
          </w:tcPr>
          <w:p w14:paraId="1C84B8A9">
            <w:pPr>
              <w:keepNext/>
              <w:widowControl/>
              <w:snapToGrid w:val="0"/>
              <w:spacing w:before="0" w:after="0" w:line="240" w:lineRule="auto"/>
              <w:ind w:left="0" w:leftChars="0" w:right="0" w:rightChars="0" w:firstLine="0" w:firstLineChars="0"/>
              <w:jc w:val="center"/>
            </w:pPr>
          </w:p>
        </w:tc>
      </w:tr>
      <w:tr w14:paraId="4DB3CE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80" w:type="dxa"/>
            <w:bottom w:w="70" w:type="dxa"/>
            <w:right w:w="80" w:type="dxa"/>
          </w:tblCellMar>
        </w:tblPrEx>
        <w:trPr>
          <w:trHeight w:val="0" w:hRule="atLeast"/>
          <w:jc w:val="center"/>
        </w:trPr>
        <w:tc>
          <w:tcPr>
            <w:tcW w:w="851" w:type="dxa"/>
            <w:vAlign w:val="center"/>
          </w:tcPr>
          <w:p w14:paraId="01457F7D">
            <w:pPr>
              <w:keepNext/>
              <w:widowControl/>
              <w:snapToGrid w:val="0"/>
              <w:spacing w:before="0" w:after="0" w:line="240" w:lineRule="auto"/>
              <w:ind w:left="0" w:leftChars="0" w:right="0" w:rightChars="0" w:firstLine="0" w:firstLineChars="0"/>
              <w:jc w:val="center"/>
            </w:pPr>
            <w:r>
              <w:rPr>
                <w:rFonts w:hint="eastAsia" w:ascii="Times New Roman" w:hAnsi="Times New Roman" w:eastAsia="宋体" w:cs="Times New Roman"/>
                <w:b w:val="0"/>
                <w:color w:val="000000"/>
                <w:sz w:val="24"/>
                <w:szCs w:val="24"/>
                <w:lang w:val="en-US" w:eastAsia="zh-CN"/>
              </w:rPr>
              <w:t>2</w:t>
            </w:r>
          </w:p>
        </w:tc>
        <w:tc>
          <w:tcPr>
            <w:tcW w:w="2537" w:type="dxa"/>
            <w:vAlign w:val="center"/>
          </w:tcPr>
          <w:p w14:paraId="20FA2DFF">
            <w:pPr>
              <w:keepNext/>
              <w:widowControl/>
              <w:snapToGrid w:val="0"/>
              <w:spacing w:before="0" w:after="0" w:line="240" w:lineRule="auto"/>
              <w:ind w:left="0" w:leftChars="0" w:right="0" w:rightChars="0" w:firstLine="0" w:firstLineChars="0"/>
              <w:jc w:val="center"/>
            </w:pPr>
          </w:p>
        </w:tc>
        <w:tc>
          <w:tcPr>
            <w:tcW w:w="3893" w:type="dxa"/>
            <w:vAlign w:val="center"/>
          </w:tcPr>
          <w:p w14:paraId="3BDCF787">
            <w:pPr>
              <w:keepNext/>
              <w:widowControl/>
              <w:snapToGrid w:val="0"/>
              <w:spacing w:before="0" w:after="0" w:line="240" w:lineRule="auto"/>
              <w:ind w:left="0" w:leftChars="0" w:right="0" w:rightChars="0" w:firstLine="0" w:firstLineChars="0"/>
              <w:jc w:val="center"/>
            </w:pPr>
          </w:p>
        </w:tc>
        <w:tc>
          <w:tcPr>
            <w:tcW w:w="1574" w:type="dxa"/>
            <w:vAlign w:val="center"/>
          </w:tcPr>
          <w:p w14:paraId="70430250">
            <w:pPr>
              <w:keepNext/>
              <w:widowControl/>
              <w:snapToGrid w:val="0"/>
              <w:spacing w:before="0" w:after="0" w:line="240" w:lineRule="auto"/>
              <w:ind w:left="0" w:leftChars="0" w:right="0" w:rightChars="0" w:firstLine="0" w:firstLineChars="0"/>
              <w:jc w:val="center"/>
            </w:pPr>
          </w:p>
        </w:tc>
      </w:tr>
      <w:tr w14:paraId="094C38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70" w:type="dxa"/>
            <w:left w:w="80" w:type="dxa"/>
            <w:bottom w:w="70" w:type="dxa"/>
            <w:right w:w="80" w:type="dxa"/>
          </w:tblCellMar>
        </w:tblPrEx>
        <w:trPr>
          <w:trHeight w:val="0" w:hRule="atLeast"/>
          <w:jc w:val="center"/>
        </w:trPr>
        <w:tc>
          <w:tcPr>
            <w:tcW w:w="851" w:type="dxa"/>
            <w:vAlign w:val="center"/>
          </w:tcPr>
          <w:p w14:paraId="0859F593">
            <w:pPr>
              <w:keepNext w:val="0"/>
              <w:widowControl/>
              <w:snapToGrid w:val="0"/>
              <w:spacing w:before="0" w:after="0" w:line="240" w:lineRule="auto"/>
              <w:ind w:left="0" w:leftChars="0" w:right="0" w:rightChars="0" w:firstLine="0" w:firstLineChars="0"/>
              <w:jc w:val="center"/>
            </w:pPr>
            <w:r>
              <w:rPr>
                <w:rFonts w:hint="eastAsia" w:ascii="Times New Roman" w:hAnsi="Times New Roman" w:eastAsia="宋体" w:cs="Times New Roman"/>
                <w:b w:val="0"/>
                <w:color w:val="000000"/>
                <w:sz w:val="24"/>
                <w:szCs w:val="24"/>
                <w:lang w:val="en-US" w:eastAsia="zh-CN"/>
              </w:rPr>
              <w:t>3</w:t>
            </w:r>
          </w:p>
        </w:tc>
        <w:tc>
          <w:tcPr>
            <w:tcW w:w="2537" w:type="dxa"/>
            <w:vAlign w:val="center"/>
          </w:tcPr>
          <w:p w14:paraId="02D77790">
            <w:pPr>
              <w:keepNext w:val="0"/>
              <w:widowControl/>
              <w:snapToGrid w:val="0"/>
              <w:spacing w:before="0" w:after="0" w:line="240" w:lineRule="auto"/>
              <w:ind w:left="0" w:leftChars="0" w:right="0" w:rightChars="0" w:firstLine="0" w:firstLineChars="0"/>
              <w:jc w:val="center"/>
            </w:pPr>
          </w:p>
        </w:tc>
        <w:tc>
          <w:tcPr>
            <w:tcW w:w="3893" w:type="dxa"/>
            <w:vAlign w:val="center"/>
          </w:tcPr>
          <w:p w14:paraId="0C375AFF">
            <w:pPr>
              <w:keepNext w:val="0"/>
              <w:widowControl/>
              <w:snapToGrid w:val="0"/>
              <w:spacing w:before="0" w:after="0" w:line="240" w:lineRule="auto"/>
              <w:ind w:left="0" w:leftChars="0" w:right="0" w:rightChars="0" w:firstLine="0" w:firstLineChars="0"/>
              <w:jc w:val="center"/>
            </w:pPr>
          </w:p>
        </w:tc>
        <w:tc>
          <w:tcPr>
            <w:tcW w:w="1574" w:type="dxa"/>
            <w:vAlign w:val="center"/>
          </w:tcPr>
          <w:p w14:paraId="2179695D">
            <w:pPr>
              <w:keepNext w:val="0"/>
              <w:widowControl/>
              <w:snapToGrid w:val="0"/>
              <w:spacing w:before="0" w:after="0" w:line="240" w:lineRule="auto"/>
              <w:ind w:left="0" w:leftChars="0" w:right="0" w:rightChars="0" w:firstLine="0" w:firstLineChars="0"/>
              <w:jc w:val="center"/>
            </w:pPr>
          </w:p>
        </w:tc>
      </w:tr>
    </w:tbl>
    <w:p w14:paraId="04609926">
      <w:pPr>
        <w:widowControl/>
        <w:snapToGrid w:val="0"/>
        <w:spacing w:before="120" w:after="80" w:line="300" w:lineRule="auto"/>
        <w:ind w:firstLine="482" w:firstLineChars="200"/>
      </w:pPr>
      <w:r>
        <w:rPr>
          <w:rFonts w:hint="eastAsia" w:ascii="Times New Roman" w:hAnsi="Times New Roman" w:eastAsia="宋体" w:cs="Times New Roman"/>
          <w:b/>
          <w:color w:val="000000"/>
          <w:sz w:val="24"/>
          <w:szCs w:val="24"/>
          <w:lang w:val="en-US" w:eastAsia="zh-CN"/>
        </w:rPr>
        <w:t>局限</w:t>
      </w:r>
      <w:r>
        <w:rPr>
          <w:rFonts w:hint="eastAsia" w:ascii="Times New Roman" w:hAnsi="Times New Roman" w:eastAsia="宋体" w:cs="Times New Roman"/>
          <w:b w:val="0"/>
          <w:color w:val="000000"/>
          <w:sz w:val="24"/>
          <w:szCs w:val="24"/>
          <w:lang w:val="en-US" w:eastAsia="zh-CN"/>
        </w:rPr>
        <w:t>：数据规模、领域覆盖、成本、延迟、隐私与合规上的限制。</w:t>
      </w:r>
    </w:p>
    <w:p w14:paraId="5A6D0DCA">
      <w:pPr>
        <w:pStyle w:val="3"/>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⑦ 工程与伦理</w:t>
      </w:r>
    </w:p>
    <w:p w14:paraId="54DC5207">
      <w:pPr>
        <w:widowControl/>
        <w:numPr>
          <w:ilvl w:val="0"/>
          <w:numId w:val="7"/>
        </w:numPr>
        <w:snapToGrid w:val="0"/>
        <w:spacing w:before="0" w:after="80" w:line="300" w:lineRule="auto"/>
        <w:ind w:left="480" w:hanging="240"/>
        <w:rPr>
          <w:rFonts w:hint="eastAsia"/>
        </w:rPr>
      </w:pPr>
      <w:r>
        <w:rPr>
          <w:rFonts w:hint="eastAsia" w:ascii="Times New Roman" w:hAnsi="Times New Roman" w:eastAsia="宋体" w:cs="Times New Roman"/>
          <w:b/>
          <w:bCs/>
          <w:color w:val="000000"/>
          <w:sz w:val="24"/>
          <w:szCs w:val="24"/>
          <w:lang w:val="en-US" w:eastAsia="zh-CN"/>
        </w:rPr>
        <w:t>成本与延迟（token 花费、单次响应时间）</w:t>
      </w:r>
      <w:r>
        <w:rPr>
          <w:rFonts w:hint="eastAsia" w:cs="Times New Roman"/>
          <w:b/>
          <w:bCs/>
          <w:color w:val="000000"/>
          <w:sz w:val="24"/>
          <w:szCs w:val="24"/>
          <w:lang w:val="en-US" w:eastAsia="zh-CN"/>
        </w:rPr>
        <w:t>：</w:t>
      </w:r>
      <w:r>
        <w:rPr>
          <w:rFonts w:hint="eastAsia" w:cs="Times New Roman"/>
          <w:b w:val="0"/>
          <w:bCs w:val="0"/>
          <w:color w:val="000000"/>
          <w:sz w:val="24"/>
          <w:szCs w:val="24"/>
          <w:lang w:val="en-US" w:eastAsia="zh-CN"/>
        </w:rPr>
        <w:t>本项目交付包含规则基线、BERT-Softmax、BERT-CRF三种方法，全部采用本地离线推理方式，不调用任何生成式大模型API，不存在token开销，预训练权重仅使用公开的bert-base-chinese；在推理速度上，规则基线在验证集（9687句）上全量推理约7秒，单句耗时约0.7毫秒，BERT-Softmax在开发集（33267句）上推理约69秒，单句耗时约2毫秒，单机CPU或者单卡GPU就能够支撑运行；训练层面，BERT全量训练在A800-40GB显卡上仅需约11分钟，规则基线不需要训练，整套词典构建与参数扫描工作也可在数分钟内完成。</w:t>
      </w:r>
    </w:p>
    <w:p w14:paraId="5A569DE3">
      <w:pPr>
        <w:widowControl/>
        <w:numPr>
          <w:ilvl w:val="0"/>
          <w:numId w:val="7"/>
        </w:numPr>
        <w:snapToGrid w:val="0"/>
        <w:spacing w:before="0" w:after="80" w:line="300" w:lineRule="auto"/>
        <w:ind w:left="480" w:hanging="240"/>
        <w:rPr>
          <w:b w:val="0"/>
          <w:bCs w:val="0"/>
        </w:rPr>
      </w:pPr>
      <w:r>
        <w:rPr>
          <w:rFonts w:hint="eastAsia" w:ascii="Times New Roman" w:hAnsi="Times New Roman" w:eastAsia="宋体" w:cs="Times New Roman"/>
          <w:b/>
          <w:bCs/>
          <w:color w:val="000000"/>
          <w:sz w:val="24"/>
          <w:szCs w:val="24"/>
          <w:lang w:val="en-US" w:eastAsia="zh-CN"/>
        </w:rPr>
        <w:t>权限与隐私</w:t>
      </w:r>
      <w:r>
        <w:rPr>
          <w:rFonts w:hint="eastAsia" w:ascii="Times New Roman" w:hAnsi="Times New Roman" w:eastAsia="宋体" w:cs="Times New Roman"/>
          <w:b w:val="0"/>
          <w:color w:val="000000"/>
          <w:sz w:val="24"/>
          <w:szCs w:val="24"/>
          <w:lang w:val="en-US" w:eastAsia="zh-CN"/>
        </w:rPr>
        <w:t>（是否涉及个人信息、如何脱敏）</w:t>
      </w:r>
      <w:r>
        <w:rPr>
          <w:rFonts w:hint="eastAsia" w:ascii="Times New Roman" w:hAnsi="Times New Roman" w:eastAsia="宋体" w:cs="Times New Roman"/>
          <w:b/>
          <w:bCs/>
          <w:color w:val="000000"/>
          <w:sz w:val="24"/>
          <w:szCs w:val="24"/>
          <w:lang w:val="en-US" w:eastAsia="zh-CN"/>
        </w:rPr>
        <w:t>:</w:t>
      </w:r>
      <w:r>
        <w:rPr>
          <w:rFonts w:hint="eastAsia" w:ascii="Times New Roman" w:hAnsi="Times New Roman" w:eastAsia="宋体" w:cs="Times New Roman"/>
          <w:b w:val="0"/>
          <w:bCs w:val="0"/>
          <w:color w:val="000000"/>
          <w:sz w:val="24"/>
          <w:szCs w:val="24"/>
          <w:lang w:val="en-US" w:eastAsia="zh-CN"/>
        </w:rPr>
        <w:t>本项目采用公开授权的中文医疗对话数据集IMCS-V2-NER，为儿科医患对话，仅做五类实体识别，不开展临床诊断，本组未采集新受试者数据。经抽样核查，数据无手机号、身份证号、姓名等直接标识符，为脱敏对话文本；本组无法核验原数据集逐条脱敏情况，承诺不新增、不泄露可识别信息。原始数据、权重与检查点不入库Git，仅限组内服务器访问，对外仅交付预测结果与指标。三种方案均本地离线推理，不调用外部大模型API，患者文本不外传；针对罕见病、年龄、地区等间接标识存在的重识别风险，仓库不存放原语料，交付前核查日志规避敏感信息。</w:t>
      </w:r>
    </w:p>
    <w:p w14:paraId="1CA1D613">
      <w:pPr>
        <w:widowControl/>
        <w:numPr>
          <w:ilvl w:val="0"/>
          <w:numId w:val="7"/>
        </w:numPr>
        <w:snapToGrid w:val="0"/>
        <w:spacing w:before="0" w:after="80" w:line="300" w:lineRule="auto"/>
        <w:ind w:left="480" w:hanging="240"/>
      </w:pPr>
      <w:r>
        <w:rPr>
          <w:rFonts w:hint="eastAsia" w:ascii="Times New Roman" w:hAnsi="Times New Roman" w:eastAsia="宋体" w:cs="Times New Roman"/>
          <w:b/>
          <w:color w:val="000000"/>
          <w:sz w:val="24"/>
          <w:szCs w:val="24"/>
          <w:lang w:val="en-US" w:eastAsia="zh-CN"/>
        </w:rPr>
        <w:t>数据许可与使用范围：</w:t>
      </w:r>
      <w:r>
        <w:rPr>
          <w:rFonts w:hint="eastAsia" w:ascii="Times New Roman" w:hAnsi="Times New Roman" w:eastAsia="宋体" w:cs="Times New Roman"/>
          <w:b w:val="0"/>
          <w:color w:val="000000"/>
          <w:sz w:val="24"/>
          <w:szCs w:val="24"/>
          <w:lang w:val="en-US" w:eastAsia="zh-CN"/>
        </w:rPr>
        <w:t>本项目使用公开医学NLP基准IMCS-V2-NER（IMCS21-CBLUE Task1），从天池取得平台版数据，用于课程实体识别训练与评估。我们核对论文、作者仓库和平台条款，固定版本与划分；医疗原文和逐样本资料在本地受控保存，公开交付源码、聚合统计与复现流程，不重新分发原始数据。训练数据特征研究与评分核验详见附录D。</w:t>
      </w:r>
    </w:p>
    <w:p w14:paraId="33DB3A41">
      <w:pPr>
        <w:pStyle w:val="32"/>
        <w:keepNext w:val="0"/>
        <w:keepLines w:val="0"/>
        <w:widowControl/>
        <w:numPr>
          <w:ilvl w:val="0"/>
          <w:numId w:val="7"/>
        </w:numPr>
        <w:suppressLineNumbers w:val="0"/>
        <w:ind w:left="480" w:leftChars="0" w:hanging="240" w:firstLineChars="0"/>
      </w:pPr>
      <w:r>
        <w:rPr>
          <w:rFonts w:hint="eastAsia" w:ascii="Times New Roman" w:hAnsi="Times New Roman" w:eastAsia="宋体" w:cs="Times New Roman"/>
          <w:b/>
          <w:color w:val="000000"/>
          <w:sz w:val="24"/>
          <w:szCs w:val="24"/>
          <w:lang w:val="en-US" w:eastAsia="zh-CN"/>
        </w:rPr>
        <w:t>AI 使用声明</w:t>
      </w:r>
      <w:r>
        <w:rPr>
          <w:rFonts w:hint="eastAsia" w:ascii="Times New Roman" w:hAnsi="Times New Roman" w:eastAsia="宋体" w:cs="Times New Roman"/>
          <w:b w:val="0"/>
          <w:color w:val="000000"/>
          <w:sz w:val="24"/>
          <w:szCs w:val="24"/>
          <w:lang w:val="en-US" w:eastAsia="zh-CN"/>
        </w:rPr>
        <w:t>：</w:t>
      </w:r>
      <w:r>
        <w:t>本项目使用Cursor、OpenAI Codex、ChatGPT、Claude等对话式助手，主要用于查阅文档、调试报错、生成样板代码、批量润色文字以及互查格式规范，不用于代写实验设计、结果分析与结论；对于AI输出内容，要求代码通过全部13个单元测试并在真实数据上端到端复现，指标数值以运行日志为准，子词对齐、BIO合法性修复、评分口径等关键实现逐字节核对，实验设计、参数选择、结果分析与结论由组员独立完成，AI生成代码和报告文字均经过人工审阅、修改、实测和事实核查。</w:t>
      </w:r>
    </w:p>
    <w:p w14:paraId="4BCF1469">
      <w:pPr>
        <w:pStyle w:val="3"/>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⑧ 分工与贡献</w:t>
      </w:r>
    </w:p>
    <w:tbl>
      <w:tblPr>
        <w:tblStyle w:val="35"/>
        <w:tblW w:w="8795" w:type="dxa"/>
        <w:jc w:val="center"/>
        <w:tblBorders>
          <w:top w:val="none" w:color="000000" w:sz="12" w:space="0"/>
          <w:left w:val="none" w:color="000000" w:sz="0" w:space="0"/>
          <w:bottom w:val="none" w:color="000000" w:sz="12" w:space="0"/>
          <w:right w:val="none" w:color="000000" w:sz="0" w:space="0"/>
          <w:insideH w:val="none" w:color="000000" w:sz="0" w:space="0"/>
          <w:insideV w:val="none" w:color="000000" w:sz="0" w:space="0"/>
        </w:tblBorders>
        <w:tblLayout w:type="autofit"/>
        <w:tblCellMar>
          <w:top w:w="70" w:type="dxa"/>
          <w:left w:w="80" w:type="dxa"/>
          <w:bottom w:w="70" w:type="dxa"/>
          <w:right w:w="80" w:type="dxa"/>
        </w:tblCellMar>
      </w:tblPr>
      <w:tblGrid>
        <w:gridCol w:w="757"/>
        <w:gridCol w:w="757"/>
        <w:gridCol w:w="1329"/>
        <w:gridCol w:w="4338"/>
        <w:gridCol w:w="1614"/>
      </w:tblGrid>
      <w:tr w14:paraId="5323C063">
        <w:tblPrEx>
          <w:tblBorders>
            <w:top w:val="none" w:color="000000" w:sz="12" w:space="0"/>
            <w:left w:val="none" w:color="000000" w:sz="0" w:space="0"/>
            <w:bottom w:val="none" w:color="000000" w:sz="12" w:space="0"/>
            <w:right w:val="none" w:color="000000" w:sz="0" w:space="0"/>
            <w:insideH w:val="none" w:color="000000" w:sz="0" w:space="0"/>
            <w:insideV w:val="none" w:color="000000" w:sz="0" w:space="0"/>
          </w:tblBorders>
          <w:tblCellMar>
            <w:top w:w="70" w:type="dxa"/>
            <w:left w:w="80" w:type="dxa"/>
            <w:bottom w:w="70" w:type="dxa"/>
            <w:right w:w="80"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6C7A4BA">
            <w:pPr>
              <w:keepNext/>
              <w:widowControl/>
              <w:snapToGrid w:val="0"/>
              <w:spacing w:before="0" w:after="0" w:line="240" w:lineRule="auto"/>
              <w:ind w:left="0" w:leftChars="0" w:right="0" w:rightChars="0" w:firstLine="0" w:firstLineChars="0"/>
              <w:jc w:val="center"/>
              <w:rPr>
                <w:b/>
              </w:rPr>
            </w:pPr>
            <w:r>
              <w:rPr>
                <w:rFonts w:hint="eastAsia" w:ascii="Times New Roman" w:hAnsi="Times New Roman" w:eastAsia="宋体" w:cs="Times New Roman"/>
                <w:b/>
                <w:color w:val="000000"/>
                <w:sz w:val="24"/>
                <w:szCs w:val="24"/>
                <w:lang w:val="en-US" w:eastAsia="zh-CN"/>
              </w:rPr>
              <w:t>学号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530FDE">
            <w:pPr>
              <w:keepNext/>
              <w:widowControl/>
              <w:snapToGrid w:val="0"/>
              <w:spacing w:before="0" w:after="0" w:line="240" w:lineRule="auto"/>
              <w:ind w:left="0" w:leftChars="0" w:right="0" w:rightChars="0" w:firstLine="0" w:firstLineChars="0"/>
              <w:jc w:val="center"/>
              <w:rPr>
                <w:b/>
              </w:rPr>
            </w:pPr>
            <w:r>
              <w:rPr>
                <w:rFonts w:hint="eastAsia" w:ascii="Times New Roman" w:hAnsi="Times New Roman" w:eastAsia="宋体" w:cs="Times New Roman"/>
                <w:b/>
                <w:color w:val="000000"/>
                <w:sz w:val="24"/>
                <w:szCs w:val="24"/>
                <w:lang w:val="en-US" w:eastAsia="zh-CN"/>
              </w:rPr>
              <w:t>姓名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8F8501F">
            <w:pPr>
              <w:keepNext/>
              <w:widowControl/>
              <w:snapToGrid w:val="0"/>
              <w:spacing w:before="0" w:after="0" w:line="240" w:lineRule="auto"/>
              <w:ind w:left="0" w:leftChars="0" w:right="0" w:rightChars="0" w:firstLine="0" w:firstLineChars="0"/>
              <w:jc w:val="center"/>
              <w:rPr>
                <w:b/>
              </w:rPr>
            </w:pPr>
            <w:r>
              <w:rPr>
                <w:rFonts w:hint="eastAsia" w:ascii="Times New Roman" w:hAnsi="Times New Roman" w:eastAsia="宋体" w:cs="Times New Roman"/>
                <w:b/>
                <w:color w:val="000000"/>
                <w:sz w:val="24"/>
                <w:szCs w:val="24"/>
                <w:lang w:val="en-US" w:eastAsia="zh-CN"/>
              </w:rPr>
              <w:t>负责模块</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17A10D2">
            <w:pPr>
              <w:keepNext/>
              <w:widowControl/>
              <w:snapToGrid w:val="0"/>
              <w:spacing w:before="0" w:after="0" w:line="240" w:lineRule="auto"/>
              <w:ind w:left="0" w:leftChars="0" w:right="0" w:rightChars="0" w:firstLine="0" w:firstLineChars="0"/>
              <w:jc w:val="center"/>
              <w:rPr>
                <w:b/>
              </w:rPr>
            </w:pPr>
            <w:r>
              <w:rPr>
                <w:rFonts w:hint="eastAsia" w:ascii="Times New Roman" w:hAnsi="Times New Roman" w:eastAsia="宋体" w:cs="Times New Roman"/>
                <w:b/>
                <w:color w:val="000000"/>
                <w:sz w:val="24"/>
                <w:szCs w:val="24"/>
                <w:lang w:val="en-US" w:eastAsia="zh-CN"/>
              </w:rPr>
              <w:t>产出证据（文件/提交记录/实验）</w:t>
            </w:r>
          </w:p>
        </w:tc>
        <w:tc>
          <w:tcPr>
            <w:tcW w:w="1614" w:type="dxa"/>
            <w:tcBorders>
              <w:top w:val="single" w:color="auto" w:sz="12" w:space="0"/>
              <w:left w:val="nil"/>
              <w:bottom w:val="nil"/>
              <w:right w:val="nil"/>
            </w:tcBorders>
            <w:noWrap w:val="0"/>
            <w:tcMar>
              <w:top w:w="-1" w:type="dxa"/>
              <w:left w:w="-1" w:type="dxa"/>
              <w:bottom w:w="-1" w:type="dxa"/>
              <w:right w:w="-1" w:type="dxa"/>
            </w:tcMar>
            <w:vAlign w:val="center"/>
          </w:tcPr>
          <w:p w14:paraId="0913AF17">
            <w:pPr>
              <w:keepNext/>
              <w:widowControl/>
              <w:snapToGrid w:val="0"/>
              <w:spacing w:before="0" w:after="0" w:line="240" w:lineRule="auto"/>
              <w:ind w:left="0" w:leftChars="0" w:right="0" w:rightChars="0" w:firstLine="0" w:firstLineChars="0"/>
              <w:jc w:val="center"/>
              <w:rPr>
                <w:b/>
              </w:rPr>
            </w:pPr>
            <w:r>
              <w:rPr>
                <w:rFonts w:hint="eastAsia" w:ascii="Times New Roman" w:hAnsi="Times New Roman" w:eastAsia="宋体" w:cs="Times New Roman"/>
                <w:b/>
                <w:color w:val="000000"/>
                <w:sz w:val="24"/>
                <w:szCs w:val="24"/>
                <w:lang w:val="en-US" w:eastAsia="zh-CN"/>
              </w:rPr>
              <w:t>工作量占比</w:t>
            </w:r>
          </w:p>
        </w:tc>
      </w:tr>
      <w:tr w14:paraId="77A2746B">
        <w:tblPrEx>
          <w:tblBorders>
            <w:top w:val="none" w:color="000000" w:sz="12" w:space="0"/>
            <w:left w:val="none" w:color="000000" w:sz="0" w:space="0"/>
            <w:bottom w:val="none" w:color="000000" w:sz="12" w:space="0"/>
            <w:right w:val="none" w:color="000000" w:sz="0" w:space="0"/>
            <w:insideH w:val="none" w:color="000000" w:sz="0" w:space="0"/>
            <w:insideV w:val="none" w:color="000000" w:sz="0" w:space="0"/>
          </w:tblBorders>
          <w:tblCellMar>
            <w:top w:w="70" w:type="dxa"/>
            <w:left w:w="80" w:type="dxa"/>
            <w:bottom w:w="70" w:type="dxa"/>
            <w:right w:w="80" w:type="dxa"/>
          </w:tblCellMar>
        </w:tblPrEx>
        <w:trPr>
          <w:trHeight w:val="0" w:hRule="atLeast"/>
          <w:jc w:val="center"/>
        </w:trPr>
        <w:tc>
          <w:tcPr>
            <w:tcW w:w="757"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269BD6D2">
            <w:pPr>
              <w:keepNext w:val="0"/>
              <w:widowControl/>
              <w:snapToGrid w:val="0"/>
              <w:spacing w:before="0" w:after="0" w:line="240" w:lineRule="auto"/>
              <w:ind w:left="0" w:leftChars="0" w:right="0" w:rightChars="0" w:firstLine="0" w:firstLineChars="0"/>
              <w:jc w:val="center"/>
            </w:pPr>
          </w:p>
        </w:tc>
        <w:tc>
          <w:tcPr>
            <w:tcW w:w="757"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0FD38DB0">
            <w:pPr>
              <w:keepNext w:val="0"/>
              <w:widowControl/>
              <w:snapToGrid w:val="0"/>
              <w:spacing w:before="0" w:after="0" w:line="240" w:lineRule="auto"/>
              <w:ind w:left="0" w:leftChars="0" w:right="0" w:rightChars="0" w:firstLine="0" w:firstLineChars="0"/>
              <w:jc w:val="center"/>
            </w:pPr>
          </w:p>
        </w:tc>
        <w:tc>
          <w:tcPr>
            <w:tcW w:w="1329"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5E5DCF91">
            <w:pPr>
              <w:keepNext w:val="0"/>
              <w:widowControl/>
              <w:snapToGrid w:val="0"/>
              <w:spacing w:before="0" w:after="0" w:line="240" w:lineRule="auto"/>
              <w:ind w:left="0" w:leftChars="0" w:right="0" w:rightChars="0" w:firstLine="0" w:firstLineChars="0"/>
              <w:jc w:val="center"/>
            </w:pPr>
          </w:p>
        </w:tc>
        <w:tc>
          <w:tcPr>
            <w:tcW w:w="4338"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0F494E9A">
            <w:pPr>
              <w:keepNext w:val="0"/>
              <w:widowControl/>
              <w:snapToGrid w:val="0"/>
              <w:spacing w:before="0" w:after="0" w:line="240" w:lineRule="auto"/>
              <w:ind w:left="0" w:leftChars="0" w:right="0" w:rightChars="0" w:firstLine="0" w:firstLineChars="0"/>
              <w:jc w:val="center"/>
            </w:pPr>
          </w:p>
        </w:tc>
        <w:tc>
          <w:tcPr>
            <w:tcW w:w="1614"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7A2F9A21">
            <w:pPr>
              <w:keepNext w:val="0"/>
              <w:widowControl/>
              <w:snapToGrid w:val="0"/>
              <w:spacing w:before="0" w:after="0" w:line="240" w:lineRule="auto"/>
              <w:ind w:left="0" w:leftChars="0" w:right="0" w:rightChars="0" w:firstLine="0" w:firstLineChars="0"/>
              <w:jc w:val="right"/>
            </w:pPr>
            <w:r>
              <w:rPr>
                <w:rFonts w:hint="eastAsia" w:ascii="Times New Roman" w:hAnsi="Times New Roman" w:eastAsia="宋体" w:cs="Times New Roman"/>
                <w:b w:val="0"/>
                <w:color w:val="000000"/>
                <w:sz w:val="24"/>
                <w:szCs w:val="24"/>
                <w:lang w:val="en-US" w:eastAsia="zh-CN"/>
              </w:rPr>
              <w:t>%</w:t>
            </w:r>
          </w:p>
        </w:tc>
      </w:tr>
    </w:tbl>
    <w:p w14:paraId="52865EA1">
      <w:pPr>
        <w:widowControl/>
        <w:snapToGrid w:val="0"/>
        <w:spacing w:before="120" w:after="80" w:line="300" w:lineRule="auto"/>
        <w:ind w:firstLine="480" w:firstLineChars="200"/>
      </w:pPr>
      <w:r>
        <w:rPr>
          <w:rFonts w:hint="eastAsia" w:ascii="Times New Roman" w:hAnsi="Times New Roman" w:eastAsia="宋体" w:cs="Times New Roman"/>
          <w:b w:val="0"/>
          <w:color w:val="000000"/>
          <w:sz w:val="24"/>
          <w:szCs w:val="24"/>
          <w:lang w:val="en-US" w:eastAsia="zh-CN"/>
        </w:rPr>
        <w:t>本表须与每人单独提交的《贡献声明表》一致；不一致时以教师核验为准。</w:t>
      </w:r>
    </w:p>
    <w:p w14:paraId="5799241A">
      <w:pPr>
        <w:pStyle w:val="3"/>
        <w:keepNext/>
        <w:keepLines/>
        <w:widowControl/>
        <w:snapToGrid w:val="0"/>
        <w:spacing w:before="180" w:after="100" w:line="300" w:lineRule="auto"/>
        <w:ind w:firstLine="0"/>
        <w:jc w:val="left"/>
      </w:pPr>
      <w:r>
        <w:rPr>
          <w:rFonts w:hint="eastAsia" w:ascii="Times New Roman" w:hAnsi="Times New Roman" w:eastAsia="宋体" w:cs="Times New Roman"/>
          <w:b/>
          <w:color w:val="000000"/>
          <w:sz w:val="24"/>
          <w:szCs w:val="24"/>
          <w:lang w:val="en-US" w:eastAsia="zh-CN"/>
        </w:rPr>
        <w:t>附录</w:t>
      </w:r>
    </w:p>
    <w:p w14:paraId="4B6E50A2">
      <w:pPr>
        <w:widowControl/>
        <w:numPr>
          <w:ilvl w:val="0"/>
          <w:numId w:val="8"/>
        </w:numPr>
        <w:snapToGrid w:val="0"/>
        <w:spacing w:before="0" w:after="80" w:line="300" w:lineRule="auto"/>
        <w:ind w:firstLine="482" w:firstLineChars="200"/>
        <w:outlineLvl w:val="0"/>
        <w:rPr>
          <w:rFonts w:hint="eastAsia" w:ascii="Times New Roman" w:hAnsi="Times New Roman" w:eastAsia="宋体" w:cs="Times New Roman"/>
          <w:b/>
          <w:bCs/>
          <w:color w:val="000000"/>
          <w:sz w:val="24"/>
          <w:szCs w:val="24"/>
          <w:lang w:val="en-US" w:eastAsia="zh-CN"/>
        </w:rPr>
      </w:pPr>
      <w:r>
        <w:rPr>
          <w:rFonts w:hint="eastAsia" w:ascii="Times New Roman" w:hAnsi="Times New Roman" w:eastAsia="宋体" w:cs="Times New Roman"/>
          <w:b/>
          <w:bCs/>
          <w:color w:val="000000"/>
          <w:sz w:val="24"/>
          <w:szCs w:val="24"/>
          <w:lang w:val="en-US" w:eastAsia="zh-CN"/>
        </w:rPr>
        <w:t>复现指南：环境 + 一条可执行命令 + 预期输出</w:t>
      </w:r>
    </w:p>
    <w:p w14:paraId="6B144F46">
      <w:pPr>
        <w:pStyle w:val="5"/>
        <w:keepNext w:val="0"/>
        <w:keepLines w:val="0"/>
        <w:widowControl/>
        <w:suppressLineNumbers w:val="0"/>
      </w:pPr>
      <w:r>
        <w:t>A.1 环境</w:t>
      </w:r>
    </w:p>
    <w:p w14:paraId="523E12C2">
      <w:pPr>
        <w:pStyle w:val="4"/>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62"/>
        <w:gridCol w:w="6434"/>
      </w:tblGrid>
      <w:tr w14:paraId="32AFF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Borders>
              <w:top w:val="single" w:color="auto" w:sz="12" w:space="0"/>
              <w:left w:val="nil"/>
              <w:bottom w:val="nil"/>
              <w:right w:val="nil"/>
            </w:tcBorders>
            <w:shd w:val="clear"/>
            <w:noWrap w:val="0"/>
            <w:tcMar>
              <w:top w:w="-1" w:type="dxa"/>
              <w:left w:w="-1" w:type="dxa"/>
              <w:bottom w:w="-1" w:type="dxa"/>
              <w:right w:w="-1" w:type="dxa"/>
            </w:tcMar>
            <w:vAlign w:val="center"/>
          </w:tcPr>
          <w:p w14:paraId="3A250E3E">
            <w:pPr>
              <w:keepNext w:val="0"/>
              <w:keepLines w:val="0"/>
              <w:pageBreakBefore w:val="0"/>
              <w:widowControl/>
              <w:kinsoku/>
              <w:wordWrap/>
              <w:overflowPunct/>
              <w:topLinePunct w:val="0"/>
              <w:autoSpaceDE/>
              <w:autoSpaceDN/>
              <w:bidi w:val="0"/>
              <w:adjustRightInd/>
              <w:snapToGrid/>
              <w:spacing w:after="0" w:line="240" w:lineRule="auto"/>
              <w:ind w:firstLine="0"/>
              <w:jc w:val="both"/>
              <w:textAlignment w:val="auto"/>
              <w:rPr>
                <w:rFonts w:hint="eastAsia"/>
                <w:sz w:val="21"/>
                <w:szCs w:val="21"/>
                <w:lang w:val="en-US" w:eastAsia="zh-CN"/>
              </w:rPr>
            </w:pPr>
            <w:r>
              <w:rPr>
                <w:rFonts w:hint="eastAsia"/>
                <w:sz w:val="21"/>
                <w:szCs w:val="21"/>
                <w:lang w:val="en-US" w:eastAsia="zh-CN"/>
              </w:rPr>
              <w:t>项</w:t>
            </w:r>
          </w:p>
        </w:tc>
        <w:tc>
          <w:tcPr>
            <w:tcBorders>
              <w:top w:val="single" w:color="auto" w:sz="12" w:space="0"/>
              <w:left w:val="nil"/>
              <w:bottom w:val="nil"/>
              <w:right w:val="nil"/>
            </w:tcBorders>
            <w:shd w:val="clear"/>
            <w:noWrap w:val="0"/>
            <w:tcMar>
              <w:top w:w="-1" w:type="dxa"/>
              <w:left w:w="-1" w:type="dxa"/>
              <w:bottom w:w="-1" w:type="dxa"/>
              <w:right w:w="-1" w:type="dxa"/>
            </w:tcMar>
            <w:vAlign w:val="center"/>
          </w:tcPr>
          <w:p w14:paraId="3531413D">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eastAsia"/>
                <w:sz w:val="21"/>
                <w:szCs w:val="21"/>
                <w:lang w:val="en-US" w:eastAsia="zh-CN"/>
              </w:rPr>
            </w:pPr>
            <w:r>
              <w:rPr>
                <w:rFonts w:hint="eastAsia"/>
                <w:sz w:val="21"/>
                <w:szCs w:val="21"/>
                <w:lang w:val="en-US" w:eastAsia="zh-CN"/>
              </w:rPr>
              <w:t>本组实测</w:t>
            </w:r>
          </w:p>
        </w:tc>
      </w:tr>
      <w:tr w14:paraId="4F6B7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90" w:hRule="atLeast"/>
          <w:jc w:val="center"/>
        </w:trPr>
        <w:tc>
          <w:tcPr>
            <w:tcBorders>
              <w:top w:val="single" w:color="auto" w:sz="4" w:space="0"/>
              <w:left w:val="nil"/>
              <w:bottom w:val="nil"/>
              <w:right w:val="nil"/>
            </w:tcBorders>
            <w:shd w:val="clear"/>
            <w:noWrap w:val="0"/>
            <w:tcMar>
              <w:top w:w="-1" w:type="dxa"/>
              <w:left w:w="-1" w:type="dxa"/>
              <w:bottom w:w="-1" w:type="dxa"/>
              <w:right w:w="-1" w:type="dxa"/>
            </w:tcMar>
            <w:vAlign w:val="center"/>
          </w:tcPr>
          <w:p w14:paraId="289F68B0">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eastAsia"/>
                <w:sz w:val="21"/>
                <w:szCs w:val="21"/>
                <w:lang w:val="en-US" w:eastAsia="zh-CN"/>
              </w:rPr>
            </w:pPr>
            <w:r>
              <w:rPr>
                <w:rFonts w:hint="eastAsia"/>
                <w:sz w:val="21"/>
                <w:szCs w:val="21"/>
                <w:lang w:val="en-US" w:eastAsia="zh-CN"/>
              </w:rPr>
              <w:t>操作系统</w:t>
            </w:r>
          </w:p>
        </w:tc>
        <w:tc>
          <w:tcPr>
            <w:tcBorders>
              <w:top w:val="single" w:color="auto" w:sz="4" w:space="0"/>
              <w:left w:val="nil"/>
              <w:bottom w:val="nil"/>
              <w:right w:val="nil"/>
            </w:tcBorders>
            <w:shd w:val="clear"/>
            <w:noWrap w:val="0"/>
            <w:tcMar>
              <w:top w:w="-1" w:type="dxa"/>
              <w:left w:w="-1" w:type="dxa"/>
              <w:bottom w:w="-1" w:type="dxa"/>
              <w:right w:w="-1" w:type="dxa"/>
            </w:tcMar>
            <w:vAlign w:val="center"/>
          </w:tcPr>
          <w:p w14:paraId="083E387D">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eastAsia"/>
                <w:sz w:val="21"/>
                <w:szCs w:val="21"/>
                <w:lang w:val="en-US" w:eastAsia="zh-CN"/>
              </w:rPr>
            </w:pPr>
            <w:r>
              <w:rPr>
                <w:rFonts w:hint="eastAsia"/>
                <w:sz w:val="21"/>
                <w:szCs w:val="21"/>
                <w:lang w:val="en-US" w:eastAsia="zh-CN"/>
              </w:rPr>
              <w:t>Windows 11；Linux（Ubuntu，服务器）</w:t>
            </w:r>
          </w:p>
        </w:tc>
      </w:tr>
      <w:tr w14:paraId="6A0C5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Borders>
              <w:top w:val="nil"/>
              <w:left w:val="nil"/>
              <w:bottom w:val="nil"/>
              <w:right w:val="nil"/>
            </w:tcBorders>
            <w:shd w:val="clear"/>
            <w:noWrap w:val="0"/>
            <w:tcMar>
              <w:top w:w="-1" w:type="dxa"/>
              <w:left w:w="-1" w:type="dxa"/>
              <w:bottom w:w="-1" w:type="dxa"/>
              <w:right w:w="-1" w:type="dxa"/>
            </w:tcMar>
            <w:vAlign w:val="center"/>
          </w:tcPr>
          <w:p w14:paraId="6C31E65D">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eastAsia"/>
                <w:sz w:val="21"/>
                <w:szCs w:val="21"/>
                <w:lang w:val="en-US" w:eastAsia="zh-CN"/>
              </w:rPr>
            </w:pPr>
            <w:r>
              <w:rPr>
                <w:rFonts w:hint="eastAsia"/>
                <w:sz w:val="21"/>
                <w:szCs w:val="21"/>
                <w:lang w:val="en-US" w:eastAsia="zh-CN"/>
              </w:rPr>
              <w:t>Python</w:t>
            </w:r>
          </w:p>
        </w:tc>
        <w:tc>
          <w:tcPr>
            <w:tcBorders>
              <w:top w:val="nil"/>
              <w:left w:val="nil"/>
              <w:bottom w:val="nil"/>
              <w:right w:val="nil"/>
            </w:tcBorders>
            <w:shd w:val="clear"/>
            <w:noWrap w:val="0"/>
            <w:tcMar>
              <w:top w:w="-1" w:type="dxa"/>
              <w:left w:w="-1" w:type="dxa"/>
              <w:bottom w:w="-1" w:type="dxa"/>
              <w:right w:w="-1" w:type="dxa"/>
            </w:tcMar>
            <w:vAlign w:val="center"/>
          </w:tcPr>
          <w:p w14:paraId="3563FC22">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eastAsia"/>
                <w:sz w:val="21"/>
                <w:szCs w:val="21"/>
                <w:lang w:val="en-US" w:eastAsia="zh-CN"/>
              </w:rPr>
            </w:pPr>
            <w:r>
              <w:rPr>
                <w:rFonts w:hint="eastAsia"/>
                <w:sz w:val="21"/>
                <w:szCs w:val="21"/>
                <w:lang w:val="en-US" w:eastAsia="zh-CN"/>
              </w:rPr>
              <w:t>3.11（本地）/ 3.13.5（服务器）</w:t>
            </w:r>
          </w:p>
        </w:tc>
      </w:tr>
      <w:tr w14:paraId="51F5A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Borders>
              <w:top w:val="nil"/>
              <w:left w:val="nil"/>
              <w:bottom w:val="nil"/>
              <w:right w:val="nil"/>
            </w:tcBorders>
            <w:shd w:val="clear"/>
            <w:noWrap w:val="0"/>
            <w:tcMar>
              <w:top w:w="-1" w:type="dxa"/>
              <w:left w:w="-1" w:type="dxa"/>
              <w:bottom w:w="-1" w:type="dxa"/>
              <w:right w:w="-1" w:type="dxa"/>
            </w:tcMar>
            <w:vAlign w:val="center"/>
          </w:tcPr>
          <w:p w14:paraId="33794D02">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eastAsia"/>
                <w:sz w:val="21"/>
                <w:szCs w:val="21"/>
                <w:lang w:val="en-US" w:eastAsia="zh-CN"/>
              </w:rPr>
            </w:pPr>
            <w:r>
              <w:rPr>
                <w:rFonts w:hint="eastAsia"/>
                <w:sz w:val="21"/>
                <w:szCs w:val="21"/>
                <w:lang w:val="en-US" w:eastAsia="zh-CN"/>
              </w:rPr>
              <w:t>PyTorch</w:t>
            </w:r>
          </w:p>
        </w:tc>
        <w:tc>
          <w:tcPr>
            <w:tcBorders>
              <w:top w:val="nil"/>
              <w:left w:val="nil"/>
              <w:bottom w:val="nil"/>
              <w:right w:val="nil"/>
            </w:tcBorders>
            <w:shd w:val="clear"/>
            <w:noWrap w:val="0"/>
            <w:tcMar>
              <w:top w:w="-1" w:type="dxa"/>
              <w:left w:w="-1" w:type="dxa"/>
              <w:bottom w:w="-1" w:type="dxa"/>
              <w:right w:w="-1" w:type="dxa"/>
            </w:tcMar>
            <w:vAlign w:val="center"/>
          </w:tcPr>
          <w:p w14:paraId="35BD43A9">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eastAsia"/>
                <w:sz w:val="21"/>
                <w:szCs w:val="21"/>
                <w:lang w:val="en-US" w:eastAsia="zh-CN"/>
              </w:rPr>
            </w:pPr>
            <w:r>
              <w:rPr>
                <w:rFonts w:hint="eastAsia"/>
                <w:sz w:val="21"/>
                <w:szCs w:val="21"/>
                <w:lang w:val="en-US" w:eastAsia="zh-CN"/>
              </w:rPr>
              <w:t>2.6.0+cu124（CPU 亦可，慢一个数量级）</w:t>
            </w:r>
          </w:p>
        </w:tc>
      </w:tr>
      <w:tr w14:paraId="7279B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Borders>
              <w:top w:val="nil"/>
              <w:left w:val="nil"/>
              <w:bottom w:val="nil"/>
              <w:right w:val="nil"/>
            </w:tcBorders>
            <w:shd w:val="clear"/>
            <w:noWrap w:val="0"/>
            <w:tcMar>
              <w:top w:w="-1" w:type="dxa"/>
              <w:left w:w="-1" w:type="dxa"/>
              <w:bottom w:w="-1" w:type="dxa"/>
              <w:right w:w="-1" w:type="dxa"/>
            </w:tcMar>
            <w:vAlign w:val="center"/>
          </w:tcPr>
          <w:p w14:paraId="16AB84B9">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eastAsia"/>
                <w:sz w:val="21"/>
                <w:szCs w:val="21"/>
                <w:lang w:val="en-US" w:eastAsia="zh-CN"/>
              </w:rPr>
            </w:pPr>
            <w:r>
              <w:rPr>
                <w:rFonts w:hint="eastAsia"/>
                <w:sz w:val="21"/>
                <w:szCs w:val="21"/>
                <w:lang w:val="en-US" w:eastAsia="zh-CN"/>
              </w:rPr>
              <w:t>transformers</w:t>
            </w:r>
          </w:p>
        </w:tc>
        <w:tc>
          <w:tcPr>
            <w:tcBorders>
              <w:top w:val="nil"/>
              <w:left w:val="nil"/>
              <w:bottom w:val="nil"/>
              <w:right w:val="nil"/>
            </w:tcBorders>
            <w:shd w:val="clear"/>
            <w:noWrap w:val="0"/>
            <w:tcMar>
              <w:top w:w="-1" w:type="dxa"/>
              <w:left w:w="-1" w:type="dxa"/>
              <w:bottom w:w="-1" w:type="dxa"/>
              <w:right w:w="-1" w:type="dxa"/>
            </w:tcMar>
            <w:vAlign w:val="center"/>
          </w:tcPr>
          <w:p w14:paraId="74C58718">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eastAsia"/>
                <w:sz w:val="21"/>
                <w:szCs w:val="21"/>
                <w:lang w:val="en-US" w:eastAsia="zh-CN"/>
              </w:rPr>
            </w:pPr>
            <w:r>
              <w:rPr>
                <w:rFonts w:hint="eastAsia"/>
                <w:sz w:val="21"/>
                <w:szCs w:val="21"/>
                <w:lang w:val="en-US" w:eastAsia="zh-CN"/>
              </w:rPr>
              <w:t>5.20.1</w:t>
            </w:r>
          </w:p>
        </w:tc>
      </w:tr>
      <w:tr w14:paraId="647AF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jc w:val="center"/>
        </w:trPr>
        <w:tc>
          <w:tcPr>
            <w:tcBorders>
              <w:top w:val="nil"/>
              <w:left w:val="nil"/>
              <w:bottom w:val="single" w:color="auto" w:sz="12" w:space="0"/>
              <w:right w:val="nil"/>
            </w:tcBorders>
            <w:shd w:val="clear"/>
            <w:noWrap w:val="0"/>
            <w:tcMar>
              <w:top w:w="-1" w:type="dxa"/>
              <w:left w:w="-1" w:type="dxa"/>
              <w:bottom w:w="-1" w:type="dxa"/>
              <w:right w:w="-1" w:type="dxa"/>
            </w:tcMar>
            <w:vAlign w:val="center"/>
          </w:tcPr>
          <w:p w14:paraId="607A147D">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eastAsia"/>
                <w:sz w:val="21"/>
                <w:szCs w:val="21"/>
                <w:lang w:val="en-US" w:eastAsia="zh-CN"/>
              </w:rPr>
            </w:pPr>
            <w:r>
              <w:rPr>
                <w:rFonts w:hint="eastAsia"/>
                <w:sz w:val="21"/>
                <w:szCs w:val="21"/>
                <w:lang w:val="en-US" w:eastAsia="zh-CN"/>
              </w:rPr>
              <w:t>GPU</w:t>
            </w:r>
          </w:p>
        </w:tc>
        <w:tc>
          <w:tcPr>
            <w:tcBorders>
              <w:top w:val="nil"/>
              <w:left w:val="nil"/>
              <w:bottom w:val="single" w:color="auto" w:sz="12" w:space="0"/>
              <w:right w:val="nil"/>
            </w:tcBorders>
            <w:shd w:val="clear"/>
            <w:noWrap w:val="0"/>
            <w:tcMar>
              <w:top w:w="-1" w:type="dxa"/>
              <w:left w:w="-1" w:type="dxa"/>
              <w:bottom w:w="-1" w:type="dxa"/>
              <w:right w:w="-1" w:type="dxa"/>
            </w:tcMar>
            <w:vAlign w:val="center"/>
          </w:tcPr>
          <w:p w14:paraId="417EDA69">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eastAsia"/>
                <w:sz w:val="21"/>
                <w:szCs w:val="21"/>
                <w:lang w:val="en-US" w:eastAsia="zh-CN"/>
              </w:rPr>
            </w:pPr>
            <w:r>
              <w:rPr>
                <w:rFonts w:hint="eastAsia"/>
                <w:sz w:val="21"/>
                <w:szCs w:val="21"/>
                <w:lang w:val="en-US" w:eastAsia="zh-CN"/>
              </w:rPr>
              <w:t>RTX 4060 Laptop 8G / RTX 5060 Laptop / A800-SXM4-40GB（服务器）</w:t>
            </w:r>
          </w:p>
        </w:tc>
      </w:tr>
    </w:tbl>
    <w:p w14:paraId="64DA9EB4">
      <w:pPr>
        <w:bidi w:val="0"/>
      </w:pPr>
    </w:p>
    <w:p w14:paraId="6FA7D3E5">
      <w:pPr>
        <w:bidi w:val="0"/>
      </w:pPr>
      <w:r>
        <w:t>规则基线与评估模块可纯 CPU 运行；BERT 训练/推理建议 GPU。规则基线读数据复用了 code/src/dataset.py，故仍需安装 torch（连带依赖，非算法依赖）。</w:t>
      </w:r>
    </w:p>
    <w:p w14:paraId="03D16637">
      <w:pPr>
        <w:pStyle w:val="5"/>
      </w:pPr>
      <w:bookmarkStart w:id="0" w:name="a2-准备数据与模型都不在仓库里"/>
      <w:bookmarkStart w:id="1" w:name="附录-a复现指南"/>
      <w:r>
        <w:t xml:space="preserve">A.2 </w:t>
      </w:r>
      <w:r>
        <w:rPr>
          <w:rFonts w:hint="eastAsia"/>
        </w:rPr>
        <w:t>准备（数据与模型都不在仓库里）</w:t>
      </w:r>
    </w:p>
    <w:p w14:paraId="415B6319">
      <w:pPr>
        <w:pStyle w:val="169"/>
        <w:ind w:left="0" w:leftChars="0" w:firstLine="0" w:firstLineChars="0"/>
      </w:pPr>
      <w:r>
        <w:rPr>
          <w:rStyle w:val="172"/>
        </w:rPr>
        <w:t># 数据：天池 https://tianchi.aliyun.com/dataset/95414 下载 IMCS-V2-NER.zip，</w:t>
      </w:r>
      <w:r>
        <w:br w:type="textWrapping"/>
      </w:r>
      <w:r>
        <w:rPr>
          <w:rStyle w:val="172"/>
        </w:rPr>
        <w:t># 解压到 项目根/IMCS-V2-NER/（需 train 与 dev，test 可选），程序自动发现。</w:t>
      </w:r>
      <w:r>
        <w:br w:type="textWrapping"/>
      </w:r>
      <w:r>
        <w:rPr>
          <w:rStyle w:val="172"/>
        </w:rPr>
        <w:t># 放别处则设：</w:t>
      </w:r>
      <w:r>
        <w:br w:type="textWrapping"/>
      </w:r>
      <w:r>
        <w:rPr>
          <w:rStyle w:val="173"/>
        </w:rPr>
        <w:t>$env</w:t>
      </w:r>
      <w:r>
        <w:rPr>
          <w:rStyle w:val="174"/>
        </w:rPr>
        <w:t>:</w:t>
      </w:r>
      <w:r>
        <w:rPr>
          <w:rStyle w:val="173"/>
        </w:rPr>
        <w:t>IMCS_DATA_DIR</w:t>
      </w:r>
      <w:r>
        <w:rPr>
          <w:rStyle w:val="175"/>
        </w:rPr>
        <w:t xml:space="preserve"> </w:t>
      </w:r>
      <w:r>
        <w:rPr>
          <w:rStyle w:val="174"/>
        </w:rPr>
        <w:t>=</w:t>
      </w:r>
      <w:r>
        <w:rPr>
          <w:rStyle w:val="175"/>
        </w:rPr>
        <w:t xml:space="preserve"> </w:t>
      </w:r>
      <w:r>
        <w:rPr>
          <w:rStyle w:val="176"/>
        </w:rPr>
        <w:t>"D:\datasets\IMCS-V2-NER"</w:t>
      </w:r>
      <w:r>
        <w:br w:type="textWrapping"/>
      </w:r>
      <w:r>
        <w:br w:type="textWrapping"/>
      </w:r>
      <w:r>
        <w:rPr>
          <w:rStyle w:val="172"/>
        </w:rPr>
        <w:t># 模型：bert-base-chinese 放到 code/models/bert-base-chinese/，或设：</w:t>
      </w:r>
      <w:r>
        <w:br w:type="textWrapping"/>
      </w:r>
      <w:r>
        <w:rPr>
          <w:rStyle w:val="173"/>
        </w:rPr>
        <w:t>$env</w:t>
      </w:r>
      <w:r>
        <w:rPr>
          <w:rStyle w:val="174"/>
        </w:rPr>
        <w:t>:</w:t>
      </w:r>
      <w:r>
        <w:rPr>
          <w:rStyle w:val="173"/>
        </w:rPr>
        <w:t>BERT_MODEL_DIR</w:t>
      </w:r>
      <w:r>
        <w:rPr>
          <w:rStyle w:val="175"/>
        </w:rPr>
        <w:t xml:space="preserve"> </w:t>
      </w:r>
      <w:r>
        <w:rPr>
          <w:rStyle w:val="174"/>
        </w:rPr>
        <w:t>=</w:t>
      </w:r>
      <w:r>
        <w:rPr>
          <w:rStyle w:val="175"/>
        </w:rPr>
        <w:t xml:space="preserve"> </w:t>
      </w:r>
      <w:r>
        <w:rPr>
          <w:rStyle w:val="176"/>
        </w:rPr>
        <w:t>"D:\models\bert-base-chinese"</w:t>
      </w:r>
    </w:p>
    <w:p w14:paraId="1FCE36AA">
      <w:pPr>
        <w:pStyle w:val="177"/>
      </w:pPr>
      <w:r>
        <w:rPr>
          <w:rFonts w:hint="eastAsia"/>
        </w:rPr>
        <w:t>模型也可由</w:t>
      </w:r>
      <w:r>
        <w:t xml:space="preserve"> </w:t>
      </w:r>
      <w:r>
        <w:rPr>
          <w:rStyle w:val="168"/>
        </w:rPr>
        <w:t>transformers</w:t>
      </w:r>
      <w:r>
        <w:t xml:space="preserve"> </w:t>
      </w:r>
      <w:r>
        <w:rPr>
          <w:rFonts w:hint="eastAsia"/>
        </w:rPr>
        <w:t>首次运行时从</w:t>
      </w:r>
      <w:r>
        <w:t xml:space="preserve"> HuggingFace </w:t>
      </w:r>
      <w:r>
        <w:rPr>
          <w:rFonts w:hint="eastAsia"/>
        </w:rPr>
        <w:t>自动下载。目录缺失时程序会报出具体文件路径（</w:t>
      </w:r>
      <w:r>
        <w:rPr>
          <w:rStyle w:val="168"/>
        </w:rPr>
        <w:t>FileNotFoundError</w:t>
      </w:r>
      <w:r>
        <w:rPr>
          <w:rFonts w:hint="eastAsia"/>
        </w:rPr>
        <w:t>），不会静默失败。</w:t>
      </w:r>
    </w:p>
    <w:bookmarkEnd w:id="0"/>
    <w:p w14:paraId="58A30C71">
      <w:pPr>
        <w:pStyle w:val="5"/>
      </w:pPr>
      <w:bookmarkStart w:id="2" w:name="a3-冒烟验证规则基线无需-gpu-与模型"/>
      <w:r>
        <w:t xml:space="preserve">A.3 </w:t>
      </w:r>
      <w:r>
        <w:rPr>
          <w:rFonts w:hint="eastAsia"/>
        </w:rPr>
        <w:t>冒烟验证（规则基线，无需</w:t>
      </w:r>
      <w:r>
        <w:t xml:space="preserve"> GPU </w:t>
      </w:r>
      <w:r>
        <w:rPr>
          <w:rFonts w:hint="eastAsia"/>
        </w:rPr>
        <w:t>与模型）</w:t>
      </w:r>
    </w:p>
    <w:p w14:paraId="6D942702">
      <w:pPr>
        <w:pStyle w:val="169"/>
      </w:pPr>
      <w:r>
        <w:rPr>
          <w:rStyle w:val="178"/>
        </w:rPr>
        <w:t>cd</w:t>
      </w:r>
      <w:r>
        <w:rPr>
          <w:rStyle w:val="175"/>
        </w:rPr>
        <w:t xml:space="preserve"> </w:t>
      </w:r>
      <w:r>
        <w:rPr>
          <w:rStyle w:val="174"/>
        </w:rPr>
        <w:t>&lt;</w:t>
      </w:r>
      <w:r>
        <w:rPr>
          <w:rStyle w:val="175"/>
        </w:rPr>
        <w:t>项目根</w:t>
      </w:r>
      <w:r>
        <w:rPr>
          <w:rStyle w:val="174"/>
        </w:rPr>
        <w:t>&gt;</w:t>
      </w:r>
      <w:r>
        <w:br w:type="textWrapping"/>
      </w:r>
      <w:r>
        <w:rPr>
          <w:rStyle w:val="175"/>
        </w:rPr>
        <w:t>python baseline</w:t>
      </w:r>
      <w:r>
        <w:rPr>
          <w:rStyle w:val="174"/>
        </w:rPr>
        <w:t>/</w:t>
      </w:r>
      <w:r>
        <w:rPr>
          <w:rStyle w:val="175"/>
        </w:rPr>
        <w:t>run_rule</w:t>
      </w:r>
      <w:r>
        <w:rPr>
          <w:rStyle w:val="174"/>
        </w:rPr>
        <w:t>.</w:t>
      </w:r>
      <w:r>
        <w:rPr>
          <w:rStyle w:val="178"/>
        </w:rPr>
        <w:t>py</w:t>
      </w:r>
      <w:r>
        <w:rPr>
          <w:rStyle w:val="175"/>
        </w:rPr>
        <w:t xml:space="preserve"> </w:t>
      </w:r>
      <w:r>
        <w:rPr>
          <w:rStyle w:val="179"/>
        </w:rPr>
        <w:t>10</w:t>
      </w:r>
      <w:r>
        <w:rPr>
          <w:rStyle w:val="175"/>
        </w:rPr>
        <w:t xml:space="preserve"> min10</w:t>
      </w:r>
    </w:p>
    <w:p w14:paraId="547B2799">
      <w:pPr>
        <w:pStyle w:val="177"/>
      </w:pPr>
      <w:r>
        <w:rPr>
          <w:rFonts w:hint="eastAsia"/>
        </w:rPr>
        <w:t>预期输出（本组实测）：</w:t>
      </w:r>
    </w:p>
    <w:p w14:paraId="214A46B6">
      <w:pPr>
        <w:pStyle w:val="169"/>
      </w:pPr>
      <w:r>
        <w:rPr>
          <w:rStyle w:val="168"/>
          <w:rFonts w:hint="eastAsia"/>
        </w:rPr>
        <w:t>词表载入：570</w:t>
      </w:r>
      <w:r>
        <w:rPr>
          <w:rStyle w:val="168"/>
        </w:rPr>
        <w:t xml:space="preserve"> </w:t>
      </w:r>
      <w:r>
        <w:rPr>
          <w:rStyle w:val="168"/>
          <w:rFonts w:hint="eastAsia"/>
        </w:rPr>
        <w:t>词（跨类冲突丢弃</w:t>
      </w:r>
      <w:r>
        <w:rPr>
          <w:rStyle w:val="168"/>
        </w:rPr>
        <w:t xml:space="preserve"> 7 </w:t>
      </w:r>
      <w:r>
        <w:rPr>
          <w:rStyle w:val="168"/>
          <w:rFonts w:hint="eastAsia"/>
        </w:rPr>
        <w:t>个）</w:t>
      </w:r>
      <w:r>
        <w:br w:type="textWrapping"/>
      </w:r>
      <w:r>
        <w:rPr>
          <w:rStyle w:val="168"/>
          <w:rFonts w:hint="eastAsia"/>
        </w:rPr>
        <w:t>【逐字级</w:t>
      </w:r>
      <w:r>
        <w:rPr>
          <w:rStyle w:val="168"/>
        </w:rPr>
        <w:t xml:space="preserve"> char-level】</w:t>
      </w:r>
      <w:r>
        <w:br w:type="textWrapping"/>
      </w:r>
      <w:r>
        <w:rPr>
          <w:rStyle w:val="168"/>
        </w:rPr>
        <w:t xml:space="preserve">  P=0.8647  R=0.7018  F1=0.7748  acc=0.9421</w:t>
      </w:r>
      <w:r>
        <w:br w:type="textWrapping"/>
      </w:r>
      <w:r>
        <w:rPr>
          <w:rStyle w:val="168"/>
          <w:rFonts w:hint="eastAsia"/>
        </w:rPr>
        <w:t>【实体级</w:t>
      </w:r>
      <w:r>
        <w:rPr>
          <w:rStyle w:val="168"/>
        </w:rPr>
        <w:t xml:space="preserve"> entity-level】</w:t>
      </w:r>
      <w:r>
        <w:br w:type="textWrapping"/>
      </w:r>
      <w:r>
        <w:rPr>
          <w:rStyle w:val="168"/>
        </w:rPr>
        <w:t xml:space="preserve">  P=0.7630  R=0.7609  F1=0.7620  (tp=5023 fp=1560 fn=1578)</w:t>
      </w:r>
    </w:p>
    <w:p w14:paraId="7F417792">
      <w:pPr>
        <w:pStyle w:val="177"/>
      </w:pPr>
      <w:r>
        <w:rPr>
          <w:rFonts w:hint="eastAsia"/>
        </w:rPr>
        <w:t>看到</w:t>
      </w:r>
      <w:r>
        <w:t xml:space="preserve"> </w:t>
      </w:r>
      <w:r>
        <w:rPr>
          <w:rStyle w:val="168"/>
          <w:rFonts w:hint="eastAsia"/>
        </w:rPr>
        <w:t>实体级</w:t>
      </w:r>
      <w:r>
        <w:rPr>
          <w:rStyle w:val="168"/>
        </w:rPr>
        <w:t xml:space="preserve"> F1=0.7620</w:t>
      </w:r>
      <w:r>
        <w:t xml:space="preserve"> </w:t>
      </w:r>
      <w:r>
        <w:rPr>
          <w:rFonts w:hint="eastAsia"/>
        </w:rPr>
        <w:t>即复现成功（内部</w:t>
      </w:r>
      <w:r>
        <w:t xml:space="preserve"> </w:t>
      </w:r>
      <w:r>
        <w:rPr>
          <w:rFonts w:hint="eastAsia"/>
        </w:rPr>
        <w:t>val），预测与标准写入</w:t>
      </w:r>
      <w:r>
        <w:t xml:space="preserve"> </w:t>
      </w:r>
      <w:r>
        <w:rPr>
          <w:rStyle w:val="168"/>
        </w:rPr>
        <w:t>baseline/out/</w:t>
      </w:r>
      <w:r>
        <w:t>。</w:t>
      </w:r>
    </w:p>
    <w:bookmarkEnd w:id="2"/>
    <w:p w14:paraId="3FE059B5">
      <w:pPr>
        <w:pStyle w:val="5"/>
      </w:pPr>
      <w:bookmarkStart w:id="3" w:name="a4-三种方法复现"/>
      <w:r>
        <w:t xml:space="preserve">A.4 </w:t>
      </w:r>
      <w:r>
        <w:rPr>
          <w:rFonts w:hint="eastAsia"/>
        </w:rPr>
        <w:t>三种方法复现</w:t>
      </w:r>
    </w:p>
    <w:p w14:paraId="23526DC2">
      <w:pPr>
        <w:pStyle w:val="169"/>
        <w:ind w:left="0" w:leftChars="0" w:firstLine="0" w:firstLineChars="0"/>
      </w:pPr>
      <w:r>
        <w:rPr>
          <w:rStyle w:val="172"/>
        </w:rPr>
        <w:t># —— 规则 / 词典基线 ——（冒烟见 A.3，此处为官方 dev 提交口径）</w:t>
      </w:r>
      <w:r>
        <w:br w:type="textWrapping"/>
      </w:r>
      <w:r>
        <w:rPr>
          <w:rStyle w:val="175"/>
        </w:rPr>
        <w:t>python baseline</w:t>
      </w:r>
      <w:r>
        <w:rPr>
          <w:rStyle w:val="174"/>
        </w:rPr>
        <w:t>/</w:t>
      </w:r>
      <w:r>
        <w:rPr>
          <w:rStyle w:val="175"/>
        </w:rPr>
        <w:t>run_dev</w:t>
      </w:r>
      <w:r>
        <w:rPr>
          <w:rStyle w:val="174"/>
        </w:rPr>
        <w:t>.</w:t>
      </w:r>
      <w:r>
        <w:rPr>
          <w:rStyle w:val="178"/>
        </w:rPr>
        <w:t>py</w:t>
      </w:r>
      <w:r>
        <w:br w:type="textWrapping"/>
      </w:r>
      <w:r>
        <w:rPr>
          <w:rStyle w:val="175"/>
        </w:rPr>
        <w:t>python baseline</w:t>
      </w:r>
      <w:r>
        <w:rPr>
          <w:rStyle w:val="174"/>
        </w:rPr>
        <w:t>/</w:t>
      </w:r>
      <w:r>
        <w:rPr>
          <w:rStyle w:val="175"/>
        </w:rPr>
        <w:t>eval_pred</w:t>
      </w:r>
      <w:r>
        <w:rPr>
          <w:rStyle w:val="174"/>
        </w:rPr>
        <w:t>.</w:t>
      </w:r>
      <w:r>
        <w:rPr>
          <w:rStyle w:val="178"/>
        </w:rPr>
        <w:t>py</w:t>
      </w:r>
      <w:r>
        <w:rPr>
          <w:rStyle w:val="175"/>
        </w:rPr>
        <w:t xml:space="preserve"> baseline</w:t>
      </w:r>
      <w:r>
        <w:rPr>
          <w:rStyle w:val="174"/>
        </w:rPr>
        <w:t>/</w:t>
      </w:r>
      <w:r>
        <w:rPr>
          <w:rStyle w:val="175"/>
        </w:rPr>
        <w:t>out_dev</w:t>
      </w:r>
      <w:r>
        <w:rPr>
          <w:rStyle w:val="174"/>
        </w:rPr>
        <w:t>/</w:t>
      </w:r>
      <w:r>
        <w:rPr>
          <w:rStyle w:val="175"/>
        </w:rPr>
        <w:t>pred_rule_min10_dev</w:t>
      </w:r>
      <w:r>
        <w:rPr>
          <w:rStyle w:val="174"/>
        </w:rPr>
        <w:t>.</w:t>
      </w:r>
      <w:r>
        <w:rPr>
          <w:rStyle w:val="178"/>
        </w:rPr>
        <w:t>json</w:t>
      </w:r>
      <w:r>
        <w:rPr>
          <w:rStyle w:val="175"/>
        </w:rPr>
        <w:t xml:space="preserve"> </w:t>
      </w:r>
      <w:r>
        <w:rPr>
          <w:rStyle w:val="174"/>
        </w:rPr>
        <w:t>--</w:t>
      </w:r>
      <w:r>
        <w:rPr>
          <w:rStyle w:val="175"/>
        </w:rPr>
        <w:t>gold baseline</w:t>
      </w:r>
      <w:r>
        <w:rPr>
          <w:rStyle w:val="174"/>
        </w:rPr>
        <w:t>/</w:t>
      </w:r>
      <w:r>
        <w:rPr>
          <w:rStyle w:val="175"/>
        </w:rPr>
        <w:t>out_dev</w:t>
      </w:r>
      <w:r>
        <w:rPr>
          <w:rStyle w:val="174"/>
        </w:rPr>
        <w:t>/</w:t>
      </w:r>
      <w:r>
        <w:rPr>
          <w:rStyle w:val="175"/>
        </w:rPr>
        <w:t>dev_gold</w:t>
      </w:r>
      <w:r>
        <w:rPr>
          <w:rStyle w:val="174"/>
        </w:rPr>
        <w:t>.</w:t>
      </w:r>
      <w:r>
        <w:rPr>
          <w:rStyle w:val="178"/>
        </w:rPr>
        <w:t>json</w:t>
      </w:r>
      <w:r>
        <w:rPr>
          <w:rStyle w:val="175"/>
        </w:rPr>
        <w:t xml:space="preserve"> </w:t>
      </w:r>
      <w:r>
        <w:rPr>
          <w:rStyle w:val="174"/>
        </w:rPr>
        <w:t>--</w:t>
      </w:r>
      <w:r>
        <w:rPr>
          <w:rStyle w:val="175"/>
        </w:rPr>
        <w:t>save</w:t>
      </w:r>
      <w:r>
        <w:br w:type="textWrapping"/>
      </w:r>
      <w:r>
        <w:rPr>
          <w:rStyle w:val="172"/>
        </w:rPr>
        <w:t># 预期 dev 实体级 P=0.7564 R=0.7757 F1=0.7659</w:t>
      </w:r>
      <w:r>
        <w:br w:type="textWrapping"/>
      </w:r>
      <w:r>
        <w:br w:type="textWrapping"/>
      </w:r>
      <w:r>
        <w:rPr>
          <w:rStyle w:val="172"/>
        </w:rPr>
        <w:t># —— BERT-Softmax（code/）——</w:t>
      </w:r>
      <w:r>
        <w:br w:type="textWrapping"/>
      </w:r>
      <w:r>
        <w:rPr>
          <w:rStyle w:val="178"/>
        </w:rPr>
        <w:t>cd</w:t>
      </w:r>
      <w:r>
        <w:rPr>
          <w:rStyle w:val="175"/>
        </w:rPr>
        <w:t xml:space="preserve"> code</w:t>
      </w:r>
      <w:r>
        <w:br w:type="textWrapping"/>
      </w:r>
      <w:r>
        <w:rPr>
          <w:rStyle w:val="175"/>
        </w:rPr>
        <w:t xml:space="preserve">pip install </w:t>
      </w:r>
      <w:r>
        <w:rPr>
          <w:rStyle w:val="174"/>
        </w:rPr>
        <w:t>-</w:t>
      </w:r>
      <w:r>
        <w:rPr>
          <w:rStyle w:val="175"/>
        </w:rPr>
        <w:t>r requirements</w:t>
      </w:r>
      <w:r>
        <w:rPr>
          <w:rStyle w:val="174"/>
        </w:rPr>
        <w:t>.</w:t>
      </w:r>
      <w:r>
        <w:rPr>
          <w:rStyle w:val="178"/>
        </w:rPr>
        <w:t>txt</w:t>
      </w:r>
      <w:r>
        <w:br w:type="textWrapping"/>
      </w:r>
      <w:r>
        <w:rPr>
          <w:rStyle w:val="175"/>
        </w:rPr>
        <w:t xml:space="preserve">python </w:t>
      </w:r>
      <w:r>
        <w:rPr>
          <w:rStyle w:val="174"/>
        </w:rPr>
        <w:t>-</w:t>
      </w:r>
      <w:r>
        <w:rPr>
          <w:rStyle w:val="175"/>
        </w:rPr>
        <w:t xml:space="preserve">m unittest discover </w:t>
      </w:r>
      <w:r>
        <w:rPr>
          <w:rStyle w:val="174"/>
        </w:rPr>
        <w:t>-</w:t>
      </w:r>
      <w:r>
        <w:rPr>
          <w:rStyle w:val="175"/>
        </w:rPr>
        <w:t xml:space="preserve">s tests </w:t>
      </w:r>
      <w:r>
        <w:rPr>
          <w:rStyle w:val="174"/>
        </w:rPr>
        <w:t>-</w:t>
      </w:r>
      <w:r>
        <w:rPr>
          <w:rStyle w:val="175"/>
        </w:rPr>
        <w:t xml:space="preserve">v              </w:t>
      </w:r>
      <w:r>
        <w:rPr>
          <w:rStyle w:val="172"/>
        </w:rPr>
        <w:t># 13 个单元测试，期望 OK</w:t>
      </w:r>
      <w:r>
        <w:br w:type="textWrapping"/>
      </w:r>
      <w:r>
        <w:rPr>
          <w:rStyle w:val="175"/>
        </w:rPr>
        <w:t xml:space="preserve">python </w:t>
      </w:r>
      <w:r>
        <w:rPr>
          <w:rStyle w:val="174"/>
        </w:rPr>
        <w:t>-</w:t>
      </w:r>
      <w:r>
        <w:rPr>
          <w:rStyle w:val="175"/>
        </w:rPr>
        <w:t>m src</w:t>
      </w:r>
      <w:r>
        <w:rPr>
          <w:rStyle w:val="174"/>
        </w:rPr>
        <w:t>.</w:t>
      </w:r>
      <w:r>
        <w:rPr>
          <w:rStyle w:val="178"/>
        </w:rPr>
        <w:t>train</w:t>
      </w:r>
      <w:r>
        <w:rPr>
          <w:rStyle w:val="175"/>
        </w:rPr>
        <w:t xml:space="preserve"> </w:t>
      </w:r>
      <w:r>
        <w:rPr>
          <w:rStyle w:val="174"/>
        </w:rPr>
        <w:t>--</w:t>
      </w:r>
      <w:r>
        <w:rPr>
          <w:rStyle w:val="175"/>
        </w:rPr>
        <w:t xml:space="preserve">lr </w:t>
      </w:r>
      <w:r>
        <w:rPr>
          <w:rStyle w:val="179"/>
        </w:rPr>
        <w:t>5e-5</w:t>
      </w:r>
      <w:r>
        <w:rPr>
          <w:rStyle w:val="175"/>
        </w:rPr>
        <w:t xml:space="preserve"> </w:t>
      </w:r>
      <w:r>
        <w:rPr>
          <w:rStyle w:val="174"/>
        </w:rPr>
        <w:t>--</w:t>
      </w:r>
      <w:r>
        <w:rPr>
          <w:rStyle w:val="175"/>
        </w:rPr>
        <w:t xml:space="preserve">epochs </w:t>
      </w:r>
      <w:r>
        <w:rPr>
          <w:rStyle w:val="179"/>
        </w:rPr>
        <w:t>3</w:t>
      </w:r>
      <w:r>
        <w:rPr>
          <w:rStyle w:val="175"/>
        </w:rPr>
        <w:t xml:space="preserve">             </w:t>
      </w:r>
      <w:r>
        <w:rPr>
          <w:rStyle w:val="172"/>
        </w:rPr>
        <w:t># 全量约 11 分钟 @ A800</w:t>
      </w:r>
      <w:r>
        <w:br w:type="textWrapping"/>
      </w:r>
      <w:r>
        <w:rPr>
          <w:rStyle w:val="175"/>
        </w:rPr>
        <w:t xml:space="preserve">python </w:t>
      </w:r>
      <w:r>
        <w:rPr>
          <w:rStyle w:val="174"/>
        </w:rPr>
        <w:t>-</w:t>
      </w:r>
      <w:r>
        <w:rPr>
          <w:rStyle w:val="175"/>
        </w:rPr>
        <w:t>m src</w:t>
      </w:r>
      <w:r>
        <w:rPr>
          <w:rStyle w:val="174"/>
        </w:rPr>
        <w:t>.</w:t>
      </w:r>
      <w:r>
        <w:rPr>
          <w:rStyle w:val="178"/>
        </w:rPr>
        <w:t>predict</w:t>
      </w:r>
      <w:r>
        <w:rPr>
          <w:rStyle w:val="175"/>
        </w:rPr>
        <w:t xml:space="preserve"> </w:t>
      </w:r>
      <w:r>
        <w:rPr>
          <w:rStyle w:val="174"/>
        </w:rPr>
        <w:t>--</w:t>
      </w:r>
      <w:r>
        <w:rPr>
          <w:rStyle w:val="175"/>
        </w:rPr>
        <w:t xml:space="preserve">run-id </w:t>
      </w:r>
      <w:r>
        <w:rPr>
          <w:rStyle w:val="174"/>
        </w:rPr>
        <w:t>&lt;</w:t>
      </w:r>
      <w:r>
        <w:rPr>
          <w:rStyle w:val="175"/>
        </w:rPr>
        <w:t>run_id</w:t>
      </w:r>
      <w:r>
        <w:rPr>
          <w:rStyle w:val="174"/>
        </w:rPr>
        <w:t>&gt;</w:t>
      </w:r>
      <w:r>
        <w:rPr>
          <w:rStyle w:val="175"/>
        </w:rPr>
        <w:t xml:space="preserve"> </w:t>
      </w:r>
      <w:r>
        <w:rPr>
          <w:rStyle w:val="174"/>
        </w:rPr>
        <w:t>--split</w:t>
      </w:r>
      <w:r>
        <w:rPr>
          <w:rStyle w:val="175"/>
        </w:rPr>
        <w:t xml:space="preserve"> dev  </w:t>
      </w:r>
      <w:r>
        <w:rPr>
          <w:rStyle w:val="172"/>
        </w:rPr>
        <w:t># 打印"自检通过：833 段对话 / 33267 句"</w:t>
      </w:r>
      <w:r>
        <w:br w:type="textWrapping"/>
      </w:r>
      <w:r>
        <w:rPr>
          <w:rStyle w:val="178"/>
        </w:rPr>
        <w:t>cd</w:t>
      </w:r>
      <w:r>
        <w:rPr>
          <w:rStyle w:val="175"/>
        </w:rPr>
        <w:t xml:space="preserve"> </w:t>
      </w:r>
      <w:r>
        <w:rPr>
          <w:rStyle w:val="174"/>
        </w:rPr>
        <w:t>..</w:t>
      </w:r>
      <w:r>
        <w:br w:type="textWrapping"/>
      </w:r>
      <w:r>
        <w:br w:type="textWrapping"/>
      </w:r>
      <w:r>
        <w:rPr>
          <w:rStyle w:val="172"/>
        </w:rPr>
        <w:t># —— BERT-CRF ——</w:t>
      </w:r>
      <w:r>
        <w:br w:type="textWrapping"/>
      </w:r>
      <w:r>
        <w:rPr>
          <w:rStyle w:val="172"/>
        </w:rPr>
        <w:t># 见 docs/bert_crf/README.md（独立 .venv-bert-crf 环境）</w:t>
      </w:r>
      <w:r>
        <w:br w:type="textWrapping"/>
      </w:r>
      <w:r>
        <w:br w:type="textWrapping"/>
      </w:r>
      <w:r>
        <w:rPr>
          <w:rStyle w:val="172"/>
        </w:rPr>
        <w:t># —— 统一评估（evaluation/）——</w:t>
      </w:r>
      <w:r>
        <w:br w:type="textWrapping"/>
      </w:r>
      <w:r>
        <w:rPr>
          <w:rStyle w:val="178"/>
        </w:rPr>
        <w:t>cd</w:t>
      </w:r>
      <w:r>
        <w:rPr>
          <w:rStyle w:val="175"/>
        </w:rPr>
        <w:t xml:space="preserve"> evaluation</w:t>
      </w:r>
      <w:r>
        <w:br w:type="textWrapping"/>
      </w:r>
      <w:r>
        <w:rPr>
          <w:rStyle w:val="175"/>
        </w:rPr>
        <w:t xml:space="preserve">python </w:t>
      </w:r>
      <w:r>
        <w:rPr>
          <w:rStyle w:val="174"/>
        </w:rPr>
        <w:t>-</w:t>
      </w:r>
      <w:r>
        <w:rPr>
          <w:rStyle w:val="175"/>
        </w:rPr>
        <w:t>X utf8 src</w:t>
      </w:r>
      <w:r>
        <w:rPr>
          <w:rStyle w:val="174"/>
        </w:rPr>
        <w:t>/</w:t>
      </w:r>
      <w:r>
        <w:rPr>
          <w:rStyle w:val="175"/>
        </w:rPr>
        <w:t>validate_predictions</w:t>
      </w:r>
      <w:r>
        <w:rPr>
          <w:rStyle w:val="174"/>
        </w:rPr>
        <w:t>.</w:t>
      </w:r>
      <w:r>
        <w:rPr>
          <w:rStyle w:val="178"/>
        </w:rPr>
        <w:t>py</w:t>
      </w:r>
      <w:r>
        <w:rPr>
          <w:rStyle w:val="175"/>
        </w:rPr>
        <w:t xml:space="preserve"> </w:t>
      </w:r>
      <w:r>
        <w:rPr>
          <w:rStyle w:val="174"/>
        </w:rPr>
        <w:t>--</w:t>
      </w:r>
      <w:r>
        <w:rPr>
          <w:rStyle w:val="175"/>
        </w:rPr>
        <w:t xml:space="preserve">data </w:t>
      </w:r>
      <w:r>
        <w:rPr>
          <w:rStyle w:val="174"/>
        </w:rPr>
        <w:t>&lt;</w:t>
      </w:r>
      <w:r>
        <w:rPr>
          <w:rStyle w:val="175"/>
        </w:rPr>
        <w:t>数据</w:t>
      </w:r>
      <w:r>
        <w:rPr>
          <w:rStyle w:val="174"/>
        </w:rPr>
        <w:t>&gt;</w:t>
      </w:r>
      <w:r>
        <w:rPr>
          <w:rStyle w:val="175"/>
        </w:rPr>
        <w:t xml:space="preserve"> </w:t>
      </w:r>
      <w:r>
        <w:rPr>
          <w:rStyle w:val="174"/>
        </w:rPr>
        <w:t>--</w:t>
      </w:r>
      <w:r>
        <w:rPr>
          <w:rStyle w:val="175"/>
        </w:rPr>
        <w:t xml:space="preserve">predictions </w:t>
      </w:r>
      <w:r>
        <w:rPr>
          <w:rStyle w:val="174"/>
        </w:rPr>
        <w:t>&lt;</w:t>
      </w:r>
      <w:r>
        <w:rPr>
          <w:rStyle w:val="175"/>
        </w:rPr>
        <w:t>预测</w:t>
      </w:r>
      <w:r>
        <w:rPr>
          <w:rStyle w:val="174"/>
        </w:rPr>
        <w:t>&gt;</w:t>
      </w:r>
      <w:r>
        <w:rPr>
          <w:rStyle w:val="175"/>
        </w:rPr>
        <w:t xml:space="preserve"> </w:t>
      </w:r>
      <w:r>
        <w:rPr>
          <w:rStyle w:val="174"/>
        </w:rPr>
        <w:t>--split</w:t>
      </w:r>
      <w:r>
        <w:rPr>
          <w:rStyle w:val="175"/>
        </w:rPr>
        <w:t xml:space="preserve"> dev </w:t>
      </w:r>
      <w:r>
        <w:rPr>
          <w:rStyle w:val="174"/>
        </w:rPr>
        <w:t>--</w:t>
      </w:r>
      <w:r>
        <w:rPr>
          <w:rStyle w:val="175"/>
        </w:rPr>
        <w:t xml:space="preserve">report </w:t>
      </w:r>
      <w:r>
        <w:rPr>
          <w:rStyle w:val="174"/>
        </w:rPr>
        <w:t>&lt;</w:t>
      </w:r>
      <w:r>
        <w:rPr>
          <w:rStyle w:val="175"/>
        </w:rPr>
        <w:t>报告</w:t>
      </w:r>
      <w:r>
        <w:rPr>
          <w:rStyle w:val="174"/>
        </w:rPr>
        <w:t>&gt;</w:t>
      </w:r>
      <w:r>
        <w:br w:type="textWrapping"/>
      </w:r>
      <w:r>
        <w:rPr>
          <w:rStyle w:val="175"/>
        </w:rPr>
        <w:t xml:space="preserve">python </w:t>
      </w:r>
      <w:r>
        <w:rPr>
          <w:rStyle w:val="174"/>
        </w:rPr>
        <w:t>-</w:t>
      </w:r>
      <w:r>
        <w:rPr>
          <w:rStyle w:val="175"/>
        </w:rPr>
        <w:t>X utf8 src</w:t>
      </w:r>
      <w:r>
        <w:rPr>
          <w:rStyle w:val="174"/>
        </w:rPr>
        <w:t>/</w:t>
      </w:r>
      <w:r>
        <w:rPr>
          <w:rStyle w:val="175"/>
        </w:rPr>
        <w:t>evaluate_predictions</w:t>
      </w:r>
      <w:r>
        <w:rPr>
          <w:rStyle w:val="174"/>
        </w:rPr>
        <w:t>.</w:t>
      </w:r>
      <w:r>
        <w:rPr>
          <w:rStyle w:val="178"/>
        </w:rPr>
        <w:t>py</w:t>
      </w:r>
      <w:r>
        <w:rPr>
          <w:rStyle w:val="175"/>
        </w:rPr>
        <w:t xml:space="preserve"> </w:t>
      </w:r>
      <w:r>
        <w:rPr>
          <w:rStyle w:val="174"/>
        </w:rPr>
        <w:t>--</w:t>
      </w:r>
      <w:r>
        <w:rPr>
          <w:rStyle w:val="175"/>
        </w:rPr>
        <w:t xml:space="preserve">data </w:t>
      </w:r>
      <w:r>
        <w:rPr>
          <w:rStyle w:val="174"/>
        </w:rPr>
        <w:t>&lt;</w:t>
      </w:r>
      <w:r>
        <w:rPr>
          <w:rStyle w:val="175"/>
        </w:rPr>
        <w:t>数据</w:t>
      </w:r>
      <w:r>
        <w:rPr>
          <w:rStyle w:val="174"/>
        </w:rPr>
        <w:t>&gt;</w:t>
      </w:r>
      <w:r>
        <w:rPr>
          <w:rStyle w:val="175"/>
        </w:rPr>
        <w:t xml:space="preserve"> </w:t>
      </w:r>
      <w:r>
        <w:rPr>
          <w:rStyle w:val="174"/>
        </w:rPr>
        <w:t>--</w:t>
      </w:r>
      <w:r>
        <w:rPr>
          <w:rStyle w:val="175"/>
        </w:rPr>
        <w:t xml:space="preserve">predictions </w:t>
      </w:r>
      <w:r>
        <w:rPr>
          <w:rStyle w:val="174"/>
        </w:rPr>
        <w:t>&lt;</w:t>
      </w:r>
      <w:r>
        <w:rPr>
          <w:rStyle w:val="175"/>
        </w:rPr>
        <w:t>预测</w:t>
      </w:r>
      <w:r>
        <w:rPr>
          <w:rStyle w:val="174"/>
        </w:rPr>
        <w:t>&gt;</w:t>
      </w:r>
      <w:r>
        <w:rPr>
          <w:rStyle w:val="175"/>
        </w:rPr>
        <w:t xml:space="preserve"> </w:t>
      </w:r>
      <w:r>
        <w:rPr>
          <w:rStyle w:val="174"/>
        </w:rPr>
        <w:t>--split</w:t>
      </w:r>
      <w:r>
        <w:rPr>
          <w:rStyle w:val="175"/>
        </w:rPr>
        <w:t xml:space="preserve"> dev </w:t>
      </w:r>
      <w:r>
        <w:rPr>
          <w:rStyle w:val="174"/>
        </w:rPr>
        <w:t>--</w:t>
      </w:r>
      <w:r>
        <w:rPr>
          <w:rStyle w:val="175"/>
        </w:rPr>
        <w:t>purpose model_evaluation</w:t>
      </w:r>
    </w:p>
    <w:p w14:paraId="083DC3FD">
      <w:pPr>
        <w:pStyle w:val="177"/>
      </w:pPr>
      <w:r>
        <w:rPr>
          <w:rFonts w:hint="eastAsia"/>
        </w:rPr>
        <w:t>校验器打印</w:t>
      </w:r>
      <w:r>
        <w:t xml:space="preserve"> </w:t>
      </w:r>
      <w:r>
        <w:rPr>
          <w:rStyle w:val="168"/>
        </w:rPr>
        <w:t>PASS ... errors=0</w:t>
      </w:r>
      <w:r>
        <w:rPr>
          <w:rFonts w:hint="eastAsia"/>
        </w:rPr>
        <w:t>，评分器打印实体级</w:t>
      </w:r>
      <w:r>
        <w:t xml:space="preserve"> P/R/F1 </w:t>
      </w:r>
      <w:r>
        <w:rPr>
          <w:rFonts w:hint="eastAsia"/>
        </w:rPr>
        <w:t>与字符级准确率。</w:t>
      </w:r>
    </w:p>
    <w:bookmarkEnd w:id="3"/>
    <w:p w14:paraId="6DA6FAE6">
      <w:pPr>
        <w:pStyle w:val="5"/>
      </w:pPr>
      <w:bookmarkStart w:id="4" w:name="a5-本组实测的一次干净复现记录2026-10-25"/>
      <w:r>
        <w:t xml:space="preserve">A.5 </w:t>
      </w:r>
      <w:r>
        <w:rPr>
          <w:rFonts w:hint="eastAsia"/>
        </w:rPr>
        <w:t>本组实测的一次干净复现记录（2026-10-25）</w:t>
      </w:r>
    </w:p>
    <w:p w14:paraId="7726D8DC">
      <w:pPr>
        <w:pStyle w:val="177"/>
      </w:pPr>
      <w:r>
        <w:rPr>
          <w:rFonts w:hint="eastAsia"/>
        </w:rPr>
        <w:t>从仓库干净检出（</w:t>
      </w:r>
      <w:r>
        <w:rPr>
          <w:rStyle w:val="168"/>
        </w:rPr>
        <w:t>git archive HEAD</w:t>
      </w:r>
      <w:r>
        <w:rPr>
          <w:rFonts w:hint="eastAsia"/>
        </w:rPr>
        <w:t>，不含</w:t>
      </w:r>
      <w:r>
        <w:t xml:space="preserve"> </w:t>
      </w:r>
      <w:r>
        <w:rPr>
          <w:rStyle w:val="168"/>
        </w:rPr>
        <w:t>.git</w:t>
      </w:r>
      <w:r>
        <w:rPr>
          <w:rFonts w:hint="eastAsia"/>
        </w:rPr>
        <w:t>、数据、模型、虚拟环境）后执行：</w:t>
      </w:r>
    </w:p>
    <w:tbl>
      <w:tblPr>
        <w:tblStyle w:val="171"/>
        <w:tblW w:w="0" w:type="auto"/>
        <w:tblInd w:w="-109" w:type="dxa"/>
        <w:tblLayout w:type="autofit"/>
        <w:tblCellMar>
          <w:top w:w="0" w:type="dxa"/>
          <w:left w:w="108" w:type="dxa"/>
          <w:bottom w:w="0" w:type="dxa"/>
          <w:right w:w="108" w:type="dxa"/>
        </w:tblCellMar>
      </w:tblPr>
      <w:tblGrid>
        <w:gridCol w:w="1088"/>
        <w:gridCol w:w="4071"/>
        <w:gridCol w:w="2917"/>
        <w:gridCol w:w="780"/>
      </w:tblGrid>
      <w:tr w14:paraId="20DA75B2">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59ED1F8C">
            <w:pPr>
              <w:pStyle w:val="170"/>
              <w:keepNext w:val="0"/>
              <w:keepLines w:val="0"/>
              <w:pageBreakBefore w:val="0"/>
              <w:widowControl/>
              <w:kinsoku/>
              <w:wordWrap/>
              <w:overflowPunct/>
              <w:topLinePunct w:val="0"/>
              <w:autoSpaceDE/>
              <w:autoSpaceDN/>
              <w:bidi w:val="0"/>
              <w:adjustRightInd/>
              <w:snapToGrid/>
              <w:ind w:firstLine="0"/>
              <w:textAlignment w:val="auto"/>
            </w:pPr>
            <w:r>
              <w:rPr>
                <w:rFonts w:hint="eastAsia"/>
              </w:rPr>
              <w:t>步骤</w:t>
            </w:r>
          </w:p>
        </w:tc>
        <w:tc>
          <w:tcPr>
            <w:tcBorders>
              <w:top w:val="single" w:color="auto" w:sz="12" w:space="0"/>
              <w:left w:val="nil"/>
              <w:bottom w:val="nil"/>
              <w:right w:val="nil"/>
            </w:tcBorders>
            <w:noWrap w:val="0"/>
            <w:tcMar>
              <w:top w:w="-1" w:type="dxa"/>
              <w:left w:w="-1" w:type="dxa"/>
              <w:bottom w:w="-1" w:type="dxa"/>
              <w:right w:w="-1" w:type="dxa"/>
            </w:tcMar>
            <w:vAlign w:val="top"/>
          </w:tcPr>
          <w:p w14:paraId="741EC3C3">
            <w:pPr>
              <w:pStyle w:val="170"/>
              <w:keepNext w:val="0"/>
              <w:keepLines w:val="0"/>
              <w:pageBreakBefore w:val="0"/>
              <w:widowControl/>
              <w:kinsoku/>
              <w:wordWrap/>
              <w:overflowPunct/>
              <w:topLinePunct w:val="0"/>
              <w:autoSpaceDE/>
              <w:autoSpaceDN/>
              <w:bidi w:val="0"/>
              <w:adjustRightInd/>
              <w:snapToGrid/>
              <w:ind w:firstLine="0"/>
              <w:textAlignment w:val="auto"/>
            </w:pPr>
            <w:r>
              <w:rPr>
                <w:rFonts w:hint="eastAsia"/>
              </w:rPr>
              <w:t>命令</w:t>
            </w:r>
          </w:p>
        </w:tc>
        <w:tc>
          <w:tcPr>
            <w:tcBorders>
              <w:top w:val="single" w:color="auto" w:sz="12" w:space="0"/>
              <w:left w:val="nil"/>
              <w:bottom w:val="nil"/>
              <w:right w:val="nil"/>
            </w:tcBorders>
            <w:noWrap w:val="0"/>
            <w:tcMar>
              <w:top w:w="-1" w:type="dxa"/>
              <w:left w:w="-1" w:type="dxa"/>
              <w:bottom w:w="-1" w:type="dxa"/>
              <w:right w:w="-1" w:type="dxa"/>
            </w:tcMar>
            <w:vAlign w:val="top"/>
          </w:tcPr>
          <w:p w14:paraId="42A33B41">
            <w:pPr>
              <w:pStyle w:val="170"/>
              <w:keepNext w:val="0"/>
              <w:keepLines w:val="0"/>
              <w:pageBreakBefore w:val="0"/>
              <w:widowControl/>
              <w:kinsoku/>
              <w:wordWrap/>
              <w:overflowPunct/>
              <w:topLinePunct w:val="0"/>
              <w:autoSpaceDE/>
              <w:autoSpaceDN/>
              <w:bidi w:val="0"/>
              <w:adjustRightInd/>
              <w:snapToGrid/>
              <w:ind w:firstLine="0"/>
              <w:textAlignment w:val="auto"/>
            </w:pPr>
            <w:r>
              <w:rPr>
                <w:rFonts w:hint="eastAsia"/>
              </w:rPr>
              <w:t>实际结果</w:t>
            </w:r>
          </w:p>
        </w:tc>
        <w:tc>
          <w:tcPr>
            <w:tcBorders>
              <w:top w:val="single" w:color="auto" w:sz="12" w:space="0"/>
              <w:left w:val="nil"/>
              <w:bottom w:val="nil"/>
              <w:right w:val="nil"/>
            </w:tcBorders>
            <w:noWrap w:val="0"/>
            <w:tcMar>
              <w:top w:w="-1" w:type="dxa"/>
              <w:left w:w="-1" w:type="dxa"/>
              <w:bottom w:w="-1" w:type="dxa"/>
              <w:right w:w="-1" w:type="dxa"/>
            </w:tcMar>
            <w:vAlign w:val="top"/>
          </w:tcPr>
          <w:p w14:paraId="50561E0C">
            <w:pPr>
              <w:pStyle w:val="170"/>
              <w:keepNext w:val="0"/>
              <w:keepLines w:val="0"/>
              <w:pageBreakBefore w:val="0"/>
              <w:widowControl/>
              <w:kinsoku/>
              <w:wordWrap/>
              <w:overflowPunct/>
              <w:topLinePunct w:val="0"/>
              <w:autoSpaceDE/>
              <w:autoSpaceDN/>
              <w:bidi w:val="0"/>
              <w:adjustRightInd/>
              <w:snapToGrid/>
              <w:ind w:firstLine="0"/>
              <w:textAlignment w:val="auto"/>
            </w:pPr>
            <w:r>
              <w:rPr>
                <w:rFonts w:hint="eastAsia"/>
              </w:rPr>
              <w:t>耗时</w:t>
            </w:r>
          </w:p>
        </w:tc>
      </w:tr>
      <w:tr w14:paraId="7DDD51E3">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345705F6">
            <w:pPr>
              <w:pStyle w:val="170"/>
              <w:keepNext w:val="0"/>
              <w:keepLines w:val="0"/>
              <w:pageBreakBefore w:val="0"/>
              <w:widowControl/>
              <w:kinsoku/>
              <w:wordWrap/>
              <w:overflowPunct/>
              <w:topLinePunct w:val="0"/>
              <w:autoSpaceDE/>
              <w:autoSpaceDN/>
              <w:bidi w:val="0"/>
              <w:adjustRightInd/>
              <w:snapToGrid/>
              <w:ind w:firstLine="0"/>
              <w:textAlignment w:val="auto"/>
            </w:pPr>
            <w:r>
              <w:rPr>
                <w:rFonts w:hint="eastAsia"/>
              </w:rPr>
              <w:t>单元测试</w:t>
            </w:r>
          </w:p>
        </w:tc>
        <w:tc>
          <w:tcPr>
            <w:tcBorders>
              <w:top w:val="single" w:color="auto" w:sz="4" w:space="0"/>
              <w:left w:val="nil"/>
              <w:bottom w:val="nil"/>
              <w:right w:val="nil"/>
            </w:tcBorders>
            <w:noWrap w:val="0"/>
            <w:tcMar>
              <w:top w:w="-1" w:type="dxa"/>
              <w:left w:w="-1" w:type="dxa"/>
              <w:bottom w:w="-1" w:type="dxa"/>
              <w:right w:w="-1" w:type="dxa"/>
            </w:tcMar>
            <w:vAlign w:val="top"/>
          </w:tcPr>
          <w:p w14:paraId="048BEEFF">
            <w:pPr>
              <w:pStyle w:val="170"/>
              <w:keepNext w:val="0"/>
              <w:keepLines w:val="0"/>
              <w:pageBreakBefore w:val="0"/>
              <w:widowControl/>
              <w:kinsoku/>
              <w:wordWrap/>
              <w:overflowPunct/>
              <w:topLinePunct w:val="0"/>
              <w:autoSpaceDE/>
              <w:autoSpaceDN/>
              <w:bidi w:val="0"/>
              <w:adjustRightInd/>
              <w:snapToGrid/>
              <w:ind w:firstLine="0"/>
              <w:textAlignment w:val="auto"/>
            </w:pPr>
            <w:r>
              <w:rPr>
                <w:rStyle w:val="168"/>
              </w:rPr>
              <w:t>python -m unittest discover -s tests -q</w:t>
            </w:r>
          </w:p>
        </w:tc>
        <w:tc>
          <w:tcPr>
            <w:tcBorders>
              <w:top w:val="single" w:color="auto" w:sz="4" w:space="0"/>
              <w:left w:val="nil"/>
              <w:bottom w:val="nil"/>
              <w:right w:val="nil"/>
            </w:tcBorders>
            <w:noWrap w:val="0"/>
            <w:tcMar>
              <w:top w:w="-1" w:type="dxa"/>
              <w:left w:w="-1" w:type="dxa"/>
              <w:bottom w:w="-1" w:type="dxa"/>
              <w:right w:w="-1" w:type="dxa"/>
            </w:tcMar>
            <w:vAlign w:val="top"/>
          </w:tcPr>
          <w:p w14:paraId="60BA259A">
            <w:pPr>
              <w:pStyle w:val="170"/>
              <w:keepNext w:val="0"/>
              <w:keepLines w:val="0"/>
              <w:pageBreakBefore w:val="0"/>
              <w:widowControl/>
              <w:kinsoku/>
              <w:wordWrap/>
              <w:overflowPunct/>
              <w:topLinePunct w:val="0"/>
              <w:autoSpaceDE/>
              <w:autoSpaceDN/>
              <w:bidi w:val="0"/>
              <w:adjustRightInd/>
              <w:snapToGrid/>
              <w:ind w:firstLine="0"/>
              <w:textAlignment w:val="auto"/>
            </w:pPr>
            <w:r>
              <w:t>13 passed, 0 failed</w:t>
            </w:r>
          </w:p>
        </w:tc>
        <w:tc>
          <w:tcPr>
            <w:tcBorders>
              <w:top w:val="single" w:color="auto" w:sz="4" w:space="0"/>
              <w:left w:val="nil"/>
              <w:bottom w:val="nil"/>
              <w:right w:val="nil"/>
            </w:tcBorders>
            <w:noWrap w:val="0"/>
            <w:tcMar>
              <w:top w:w="-1" w:type="dxa"/>
              <w:left w:w="-1" w:type="dxa"/>
              <w:bottom w:w="-1" w:type="dxa"/>
              <w:right w:w="-1" w:type="dxa"/>
            </w:tcMar>
            <w:vAlign w:val="top"/>
          </w:tcPr>
          <w:p w14:paraId="253B432E">
            <w:pPr>
              <w:pStyle w:val="170"/>
              <w:keepNext w:val="0"/>
              <w:keepLines w:val="0"/>
              <w:pageBreakBefore w:val="0"/>
              <w:widowControl/>
              <w:kinsoku/>
              <w:wordWrap/>
              <w:overflowPunct/>
              <w:topLinePunct w:val="0"/>
              <w:autoSpaceDE/>
              <w:autoSpaceDN/>
              <w:bidi w:val="0"/>
              <w:adjustRightInd/>
              <w:snapToGrid/>
              <w:ind w:firstLine="0"/>
              <w:textAlignment w:val="auto"/>
            </w:pPr>
            <w:r>
              <w:t xml:space="preserve">12 </w:t>
            </w:r>
            <w:r>
              <w:rPr>
                <w:rFonts w:hint="eastAsia"/>
              </w:rPr>
              <w:t>秒</w:t>
            </w:r>
          </w:p>
        </w:tc>
      </w:tr>
      <w:tr w14:paraId="139177EF">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AF4F2BE">
            <w:pPr>
              <w:pStyle w:val="170"/>
              <w:keepNext w:val="0"/>
              <w:keepLines w:val="0"/>
              <w:pageBreakBefore w:val="0"/>
              <w:widowControl/>
              <w:kinsoku/>
              <w:wordWrap/>
              <w:overflowPunct/>
              <w:topLinePunct w:val="0"/>
              <w:autoSpaceDE/>
              <w:autoSpaceDN/>
              <w:bidi w:val="0"/>
              <w:adjustRightInd/>
              <w:snapToGrid/>
              <w:ind w:firstLine="0"/>
              <w:textAlignment w:val="auto"/>
            </w:pPr>
            <w:r>
              <w:rPr>
                <w:rFonts w:hint="eastAsia"/>
              </w:rPr>
              <w:t>小规模训练</w:t>
            </w:r>
          </w:p>
        </w:tc>
        <w:tc>
          <w:tcPr>
            <w:tcBorders>
              <w:top w:val="nil"/>
              <w:left w:val="nil"/>
              <w:bottom w:val="nil"/>
              <w:right w:val="nil"/>
            </w:tcBorders>
            <w:noWrap w:val="0"/>
            <w:tcMar>
              <w:top w:w="-1" w:type="dxa"/>
              <w:left w:w="-1" w:type="dxa"/>
              <w:bottom w:w="-1" w:type="dxa"/>
              <w:right w:w="-1" w:type="dxa"/>
            </w:tcMar>
            <w:vAlign w:val="top"/>
          </w:tcPr>
          <w:p w14:paraId="681DB26C">
            <w:pPr>
              <w:pStyle w:val="170"/>
              <w:keepNext w:val="0"/>
              <w:keepLines w:val="0"/>
              <w:pageBreakBefore w:val="0"/>
              <w:widowControl/>
              <w:kinsoku/>
              <w:wordWrap/>
              <w:overflowPunct/>
              <w:topLinePunct w:val="0"/>
              <w:autoSpaceDE/>
              <w:autoSpaceDN/>
              <w:bidi w:val="0"/>
              <w:adjustRightInd/>
              <w:snapToGrid/>
              <w:ind w:firstLine="0"/>
              <w:textAlignment w:val="auto"/>
            </w:pPr>
            <w:r>
              <w:rPr>
                <w:rStyle w:val="168"/>
              </w:rPr>
              <w:t>python -m src.train --limit-dialogues 100 --epochs 1</w:t>
            </w:r>
          </w:p>
        </w:tc>
        <w:tc>
          <w:tcPr>
            <w:tcBorders>
              <w:top w:val="nil"/>
              <w:left w:val="nil"/>
              <w:bottom w:val="nil"/>
              <w:right w:val="nil"/>
            </w:tcBorders>
            <w:noWrap w:val="0"/>
            <w:tcMar>
              <w:top w:w="-1" w:type="dxa"/>
              <w:left w:w="-1" w:type="dxa"/>
              <w:bottom w:w="-1" w:type="dxa"/>
              <w:right w:w="-1" w:type="dxa"/>
            </w:tcMar>
            <w:vAlign w:val="top"/>
          </w:tcPr>
          <w:p w14:paraId="4322DF39">
            <w:pPr>
              <w:pStyle w:val="170"/>
              <w:keepNext w:val="0"/>
              <w:keepLines w:val="0"/>
              <w:pageBreakBefore w:val="0"/>
              <w:widowControl/>
              <w:kinsoku/>
              <w:wordWrap/>
              <w:overflowPunct/>
              <w:topLinePunct w:val="0"/>
              <w:autoSpaceDE/>
              <w:autoSpaceDN/>
              <w:bidi w:val="0"/>
              <w:adjustRightInd/>
              <w:snapToGrid/>
              <w:ind w:firstLine="0"/>
              <w:textAlignment w:val="auto"/>
            </w:pPr>
            <w:r>
              <w:rPr>
                <w:rFonts w:hint="eastAsia"/>
              </w:rPr>
              <w:t>实体</w:t>
            </w:r>
            <w:r>
              <w:t xml:space="preserve"> F1 </w:t>
            </w:r>
            <w:r>
              <w:rPr>
                <w:rFonts w:hint="eastAsia"/>
              </w:rPr>
              <w:t>0.6839（仅证明流程可跑）</w:t>
            </w:r>
          </w:p>
        </w:tc>
        <w:tc>
          <w:tcPr>
            <w:tcBorders>
              <w:top w:val="nil"/>
              <w:left w:val="nil"/>
              <w:bottom w:val="nil"/>
              <w:right w:val="nil"/>
            </w:tcBorders>
            <w:noWrap w:val="0"/>
            <w:tcMar>
              <w:top w:w="-1" w:type="dxa"/>
              <w:left w:w="-1" w:type="dxa"/>
              <w:bottom w:w="-1" w:type="dxa"/>
              <w:right w:w="-1" w:type="dxa"/>
            </w:tcMar>
            <w:vAlign w:val="top"/>
          </w:tcPr>
          <w:p w14:paraId="26A24946">
            <w:pPr>
              <w:pStyle w:val="170"/>
              <w:keepNext w:val="0"/>
              <w:keepLines w:val="0"/>
              <w:pageBreakBefore w:val="0"/>
              <w:widowControl/>
              <w:kinsoku/>
              <w:wordWrap/>
              <w:overflowPunct/>
              <w:topLinePunct w:val="0"/>
              <w:autoSpaceDE/>
              <w:autoSpaceDN/>
              <w:bidi w:val="0"/>
              <w:adjustRightInd/>
              <w:snapToGrid/>
              <w:ind w:firstLine="0"/>
              <w:textAlignment w:val="auto"/>
            </w:pPr>
            <w:r>
              <w:t xml:space="preserve">27.1 </w:t>
            </w:r>
            <w:r>
              <w:rPr>
                <w:rFonts w:hint="eastAsia"/>
              </w:rPr>
              <w:t>秒</w:t>
            </w:r>
          </w:p>
        </w:tc>
      </w:tr>
      <w:tr w14:paraId="47DF734D">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3F70F72">
            <w:pPr>
              <w:pStyle w:val="170"/>
              <w:keepNext w:val="0"/>
              <w:keepLines w:val="0"/>
              <w:pageBreakBefore w:val="0"/>
              <w:widowControl/>
              <w:kinsoku/>
              <w:wordWrap/>
              <w:overflowPunct/>
              <w:topLinePunct w:val="0"/>
              <w:autoSpaceDE/>
              <w:autoSpaceDN/>
              <w:bidi w:val="0"/>
              <w:adjustRightInd/>
              <w:snapToGrid/>
              <w:ind w:firstLine="0"/>
              <w:textAlignment w:val="auto"/>
            </w:pPr>
            <w:r>
              <w:t xml:space="preserve">dev </w:t>
            </w:r>
            <w:r>
              <w:rPr>
                <w:rFonts w:hint="eastAsia"/>
              </w:rPr>
              <w:t>预测</w:t>
            </w:r>
          </w:p>
        </w:tc>
        <w:tc>
          <w:tcPr>
            <w:tcBorders>
              <w:top w:val="nil"/>
              <w:left w:val="nil"/>
              <w:bottom w:val="nil"/>
              <w:right w:val="nil"/>
            </w:tcBorders>
            <w:noWrap w:val="0"/>
            <w:tcMar>
              <w:top w:w="-1" w:type="dxa"/>
              <w:left w:w="-1" w:type="dxa"/>
              <w:bottom w:w="-1" w:type="dxa"/>
              <w:right w:w="-1" w:type="dxa"/>
            </w:tcMar>
            <w:vAlign w:val="top"/>
          </w:tcPr>
          <w:p w14:paraId="525FF969">
            <w:pPr>
              <w:pStyle w:val="170"/>
              <w:keepNext w:val="0"/>
              <w:keepLines w:val="0"/>
              <w:pageBreakBefore w:val="0"/>
              <w:widowControl/>
              <w:kinsoku/>
              <w:wordWrap/>
              <w:overflowPunct/>
              <w:topLinePunct w:val="0"/>
              <w:autoSpaceDE/>
              <w:autoSpaceDN/>
              <w:bidi w:val="0"/>
              <w:adjustRightInd/>
              <w:snapToGrid/>
              <w:ind w:firstLine="0"/>
              <w:textAlignment w:val="auto"/>
            </w:pPr>
            <w:r>
              <w:rPr>
                <w:rStyle w:val="168"/>
              </w:rPr>
              <w:t>python -m src.predict --run-id repro_smoke --split dev</w:t>
            </w:r>
          </w:p>
        </w:tc>
        <w:tc>
          <w:tcPr>
            <w:tcBorders>
              <w:top w:val="nil"/>
              <w:left w:val="nil"/>
              <w:bottom w:val="nil"/>
              <w:right w:val="nil"/>
            </w:tcBorders>
            <w:noWrap w:val="0"/>
            <w:tcMar>
              <w:top w:w="-1" w:type="dxa"/>
              <w:left w:w="-1" w:type="dxa"/>
              <w:bottom w:w="-1" w:type="dxa"/>
              <w:right w:w="-1" w:type="dxa"/>
            </w:tcMar>
            <w:vAlign w:val="top"/>
          </w:tcPr>
          <w:p w14:paraId="32595E23">
            <w:pPr>
              <w:pStyle w:val="170"/>
              <w:keepNext w:val="0"/>
              <w:keepLines w:val="0"/>
              <w:pageBreakBefore w:val="0"/>
              <w:widowControl/>
              <w:kinsoku/>
              <w:wordWrap/>
              <w:overflowPunct/>
              <w:topLinePunct w:val="0"/>
              <w:autoSpaceDE/>
              <w:autoSpaceDN/>
              <w:bidi w:val="0"/>
              <w:adjustRightInd/>
              <w:snapToGrid/>
              <w:ind w:firstLine="0"/>
              <w:textAlignment w:val="auto"/>
            </w:pPr>
            <w:r>
              <w:t xml:space="preserve">833 </w:t>
            </w:r>
            <w:r>
              <w:rPr>
                <w:rFonts w:hint="eastAsia"/>
              </w:rPr>
              <w:t>对话</w:t>
            </w:r>
            <w:r>
              <w:t xml:space="preserve"> / 33267 </w:t>
            </w:r>
            <w:r>
              <w:rPr>
                <w:rFonts w:hint="eastAsia"/>
              </w:rPr>
              <w:t>句，5901</w:t>
            </w:r>
            <w:r>
              <w:t xml:space="preserve"> </w:t>
            </w:r>
            <w:r>
              <w:rPr>
                <w:rFonts w:hint="eastAsia"/>
              </w:rPr>
              <w:t>处非法</w:t>
            </w:r>
            <w:r>
              <w:t xml:space="preserve"> BIO </w:t>
            </w:r>
            <w:r>
              <w:rPr>
                <w:rFonts w:hint="eastAsia"/>
              </w:rPr>
              <w:t>被修复</w:t>
            </w:r>
          </w:p>
        </w:tc>
        <w:tc>
          <w:tcPr>
            <w:tcBorders>
              <w:top w:val="nil"/>
              <w:left w:val="nil"/>
              <w:bottom w:val="nil"/>
              <w:right w:val="nil"/>
            </w:tcBorders>
            <w:noWrap w:val="0"/>
            <w:tcMar>
              <w:top w:w="-1" w:type="dxa"/>
              <w:left w:w="-1" w:type="dxa"/>
              <w:bottom w:w="-1" w:type="dxa"/>
              <w:right w:w="-1" w:type="dxa"/>
            </w:tcMar>
            <w:vAlign w:val="top"/>
          </w:tcPr>
          <w:p w14:paraId="1F5DAD65">
            <w:pPr>
              <w:pStyle w:val="170"/>
              <w:keepNext w:val="0"/>
              <w:keepLines w:val="0"/>
              <w:pageBreakBefore w:val="0"/>
              <w:widowControl/>
              <w:kinsoku/>
              <w:wordWrap/>
              <w:overflowPunct/>
              <w:topLinePunct w:val="0"/>
              <w:autoSpaceDE/>
              <w:autoSpaceDN/>
              <w:bidi w:val="0"/>
              <w:adjustRightInd/>
              <w:snapToGrid/>
              <w:ind w:firstLine="0"/>
              <w:textAlignment w:val="auto"/>
            </w:pPr>
            <w:r>
              <w:t xml:space="preserve">69.3 </w:t>
            </w:r>
            <w:r>
              <w:rPr>
                <w:rFonts w:hint="eastAsia"/>
              </w:rPr>
              <w:t>秒</w:t>
            </w:r>
          </w:p>
        </w:tc>
      </w:tr>
      <w:tr w14:paraId="46D89AF5">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D531FF8">
            <w:pPr>
              <w:pStyle w:val="170"/>
              <w:keepNext w:val="0"/>
              <w:keepLines w:val="0"/>
              <w:pageBreakBefore w:val="0"/>
              <w:widowControl/>
              <w:kinsoku/>
              <w:wordWrap/>
              <w:overflowPunct/>
              <w:topLinePunct w:val="0"/>
              <w:autoSpaceDE/>
              <w:autoSpaceDN/>
              <w:bidi w:val="0"/>
              <w:adjustRightInd/>
              <w:snapToGrid/>
              <w:ind w:firstLine="0"/>
              <w:textAlignment w:val="auto"/>
            </w:pPr>
            <w:r>
              <w:rPr>
                <w:rFonts w:hint="eastAsia"/>
              </w:rPr>
              <w:t>官方校验器</w:t>
            </w:r>
          </w:p>
        </w:tc>
        <w:tc>
          <w:tcPr>
            <w:tcBorders>
              <w:top w:val="nil"/>
              <w:left w:val="nil"/>
              <w:bottom w:val="nil"/>
              <w:right w:val="nil"/>
            </w:tcBorders>
            <w:noWrap w:val="0"/>
            <w:tcMar>
              <w:top w:w="-1" w:type="dxa"/>
              <w:left w:w="-1" w:type="dxa"/>
              <w:bottom w:w="-1" w:type="dxa"/>
              <w:right w:w="-1" w:type="dxa"/>
            </w:tcMar>
            <w:vAlign w:val="top"/>
          </w:tcPr>
          <w:p w14:paraId="5CCBF8EE">
            <w:pPr>
              <w:pStyle w:val="170"/>
              <w:keepNext w:val="0"/>
              <w:keepLines w:val="0"/>
              <w:pageBreakBefore w:val="0"/>
              <w:widowControl/>
              <w:kinsoku/>
              <w:wordWrap/>
              <w:overflowPunct/>
              <w:topLinePunct w:val="0"/>
              <w:autoSpaceDE/>
              <w:autoSpaceDN/>
              <w:bidi w:val="0"/>
              <w:adjustRightInd/>
              <w:snapToGrid/>
              <w:ind w:firstLine="0"/>
              <w:textAlignment w:val="auto"/>
            </w:pPr>
            <w:r>
              <w:rPr>
                <w:rStyle w:val="168"/>
              </w:rPr>
              <w:t>python src/validate_predictions.py --split dev</w:t>
            </w:r>
          </w:p>
        </w:tc>
        <w:tc>
          <w:tcPr>
            <w:tcBorders>
              <w:top w:val="nil"/>
              <w:left w:val="nil"/>
              <w:bottom w:val="nil"/>
              <w:right w:val="nil"/>
            </w:tcBorders>
            <w:noWrap w:val="0"/>
            <w:tcMar>
              <w:top w:w="-1" w:type="dxa"/>
              <w:left w:w="-1" w:type="dxa"/>
              <w:bottom w:w="-1" w:type="dxa"/>
              <w:right w:w="-1" w:type="dxa"/>
            </w:tcMar>
            <w:vAlign w:val="top"/>
          </w:tcPr>
          <w:p w14:paraId="2593EADF">
            <w:pPr>
              <w:pStyle w:val="170"/>
              <w:keepNext w:val="0"/>
              <w:keepLines w:val="0"/>
              <w:pageBreakBefore w:val="0"/>
              <w:widowControl/>
              <w:kinsoku/>
              <w:wordWrap/>
              <w:overflowPunct/>
              <w:topLinePunct w:val="0"/>
              <w:autoSpaceDE/>
              <w:autoSpaceDN/>
              <w:bidi w:val="0"/>
              <w:adjustRightInd/>
              <w:snapToGrid/>
              <w:ind w:firstLine="0"/>
              <w:textAlignment w:val="auto"/>
            </w:pPr>
            <w:r>
              <w:t>PASS, errors=0</w:t>
            </w:r>
          </w:p>
        </w:tc>
        <w:tc>
          <w:tcPr>
            <w:tcBorders>
              <w:top w:val="nil"/>
              <w:left w:val="nil"/>
              <w:bottom w:val="nil"/>
              <w:right w:val="nil"/>
            </w:tcBorders>
            <w:noWrap w:val="0"/>
            <w:tcMar>
              <w:top w:w="-1" w:type="dxa"/>
              <w:left w:w="-1" w:type="dxa"/>
              <w:bottom w:w="-1" w:type="dxa"/>
              <w:right w:w="-1" w:type="dxa"/>
            </w:tcMar>
            <w:vAlign w:val="top"/>
          </w:tcPr>
          <w:p w14:paraId="3A450846">
            <w:pPr>
              <w:pStyle w:val="170"/>
              <w:keepNext w:val="0"/>
              <w:keepLines w:val="0"/>
              <w:pageBreakBefore w:val="0"/>
              <w:widowControl/>
              <w:kinsoku/>
              <w:wordWrap/>
              <w:overflowPunct/>
              <w:topLinePunct w:val="0"/>
              <w:autoSpaceDE/>
              <w:autoSpaceDN/>
              <w:bidi w:val="0"/>
              <w:adjustRightInd/>
              <w:snapToGrid/>
              <w:ind w:firstLine="0"/>
              <w:textAlignment w:val="auto"/>
            </w:pPr>
            <w:r>
              <w:t xml:space="preserve">3 </w:t>
            </w:r>
            <w:r>
              <w:rPr>
                <w:rFonts w:hint="eastAsia"/>
              </w:rPr>
              <w:t>秒</w:t>
            </w:r>
          </w:p>
        </w:tc>
      </w:tr>
      <w:tr w14:paraId="624B4237">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6FAF5807">
            <w:pPr>
              <w:pStyle w:val="170"/>
              <w:keepNext w:val="0"/>
              <w:keepLines w:val="0"/>
              <w:pageBreakBefore w:val="0"/>
              <w:widowControl/>
              <w:kinsoku/>
              <w:wordWrap/>
              <w:overflowPunct/>
              <w:topLinePunct w:val="0"/>
              <w:autoSpaceDE/>
              <w:autoSpaceDN/>
              <w:bidi w:val="0"/>
              <w:adjustRightInd/>
              <w:snapToGrid/>
              <w:ind w:firstLine="0"/>
              <w:textAlignment w:val="auto"/>
            </w:pPr>
            <w:r>
              <w:rPr>
                <w:rFonts w:hint="eastAsia"/>
              </w:rPr>
              <w:t>评估模块测试</w:t>
            </w:r>
          </w:p>
        </w:tc>
        <w:tc>
          <w:tcPr>
            <w:tcBorders>
              <w:top w:val="nil"/>
              <w:left w:val="nil"/>
              <w:bottom w:val="single" w:color="auto" w:sz="12" w:space="0"/>
              <w:right w:val="nil"/>
            </w:tcBorders>
            <w:noWrap w:val="0"/>
            <w:tcMar>
              <w:top w:w="-1" w:type="dxa"/>
              <w:left w:w="-1" w:type="dxa"/>
              <w:bottom w:w="-1" w:type="dxa"/>
              <w:right w:w="-1" w:type="dxa"/>
            </w:tcMar>
            <w:vAlign w:val="top"/>
          </w:tcPr>
          <w:p w14:paraId="0AC3D1A0">
            <w:pPr>
              <w:pStyle w:val="170"/>
              <w:keepNext w:val="0"/>
              <w:keepLines w:val="0"/>
              <w:pageBreakBefore w:val="0"/>
              <w:widowControl/>
              <w:kinsoku/>
              <w:wordWrap/>
              <w:overflowPunct/>
              <w:topLinePunct w:val="0"/>
              <w:autoSpaceDE/>
              <w:autoSpaceDN/>
              <w:bidi w:val="0"/>
              <w:adjustRightInd/>
              <w:snapToGrid/>
              <w:ind w:firstLine="0"/>
              <w:textAlignment w:val="auto"/>
            </w:pPr>
            <w:r>
              <w:rPr>
                <w:rStyle w:val="168"/>
              </w:rPr>
              <w:t>python -m unittest discover -s tests -q</w:t>
            </w:r>
          </w:p>
        </w:tc>
        <w:tc>
          <w:tcPr>
            <w:tcBorders>
              <w:top w:val="nil"/>
              <w:left w:val="nil"/>
              <w:bottom w:val="single" w:color="auto" w:sz="12" w:space="0"/>
              <w:right w:val="nil"/>
            </w:tcBorders>
            <w:noWrap w:val="0"/>
            <w:tcMar>
              <w:top w:w="-1" w:type="dxa"/>
              <w:left w:w="-1" w:type="dxa"/>
              <w:bottom w:w="-1" w:type="dxa"/>
              <w:right w:w="-1" w:type="dxa"/>
            </w:tcMar>
            <w:vAlign w:val="top"/>
          </w:tcPr>
          <w:p w14:paraId="580F49B0">
            <w:pPr>
              <w:pStyle w:val="170"/>
              <w:keepNext w:val="0"/>
              <w:keepLines w:val="0"/>
              <w:pageBreakBefore w:val="0"/>
              <w:widowControl/>
              <w:kinsoku/>
              <w:wordWrap/>
              <w:overflowPunct/>
              <w:topLinePunct w:val="0"/>
              <w:autoSpaceDE/>
              <w:autoSpaceDN/>
              <w:bidi w:val="0"/>
              <w:adjustRightInd/>
              <w:snapToGrid/>
              <w:ind w:firstLine="0"/>
              <w:textAlignment w:val="auto"/>
            </w:pPr>
            <w:r>
              <w:t>135 passed, 0 failed</w:t>
            </w:r>
          </w:p>
        </w:tc>
        <w:tc>
          <w:tcPr>
            <w:tcBorders>
              <w:top w:val="nil"/>
              <w:left w:val="nil"/>
              <w:bottom w:val="single" w:color="auto" w:sz="12" w:space="0"/>
              <w:right w:val="nil"/>
            </w:tcBorders>
            <w:noWrap w:val="0"/>
            <w:tcMar>
              <w:top w:w="-1" w:type="dxa"/>
              <w:left w:w="-1" w:type="dxa"/>
              <w:bottom w:w="-1" w:type="dxa"/>
              <w:right w:w="-1" w:type="dxa"/>
            </w:tcMar>
            <w:vAlign w:val="top"/>
          </w:tcPr>
          <w:p w14:paraId="6CBD5C86">
            <w:pPr>
              <w:pStyle w:val="170"/>
              <w:keepNext w:val="0"/>
              <w:keepLines w:val="0"/>
              <w:pageBreakBefore w:val="0"/>
              <w:widowControl/>
              <w:kinsoku/>
              <w:wordWrap/>
              <w:overflowPunct/>
              <w:topLinePunct w:val="0"/>
              <w:autoSpaceDE/>
              <w:autoSpaceDN/>
              <w:bidi w:val="0"/>
              <w:adjustRightInd/>
              <w:snapToGrid/>
              <w:ind w:firstLine="0"/>
              <w:textAlignment w:val="auto"/>
            </w:pPr>
            <w:r>
              <w:t xml:space="preserve">74 </w:t>
            </w:r>
            <w:r>
              <w:rPr>
                <w:rFonts w:hint="eastAsia"/>
              </w:rPr>
              <w:t>秒</w:t>
            </w:r>
          </w:p>
        </w:tc>
      </w:tr>
    </w:tbl>
    <w:p w14:paraId="64CEE553">
      <w:pPr>
        <w:pStyle w:val="23"/>
      </w:pPr>
      <w:r>
        <w:rPr>
          <w:rFonts w:hint="eastAsia"/>
        </w:rPr>
        <w:t>小规模训练的</w:t>
      </w:r>
      <w:r>
        <w:t xml:space="preserve"> F1 </w:t>
      </w:r>
      <w:r>
        <w:rPr>
          <w:rFonts w:hint="eastAsia"/>
        </w:rPr>
        <w:t>只用于证明流程可跑通，</w:t>
      </w:r>
      <w:r>
        <w:rPr>
          <w:rFonts w:hint="eastAsia"/>
          <w:b/>
          <w:bCs/>
        </w:rPr>
        <w:t>不代表模型效果</w:t>
      </w:r>
      <w:r>
        <w:rPr>
          <w:rFonts w:hint="eastAsia"/>
        </w:rPr>
        <w:t>；正式结果见报告第⑤节。</w:t>
      </w:r>
    </w:p>
    <w:bookmarkEnd w:id="4"/>
    <w:p w14:paraId="3BE76D86">
      <w:pPr>
        <w:pStyle w:val="5"/>
      </w:pPr>
      <w:bookmarkStart w:id="5" w:name="a6-随机性可复现与限制"/>
      <w:r>
        <w:t xml:space="preserve">A.6 </w:t>
      </w:r>
      <w:r>
        <w:rPr>
          <w:rFonts w:hint="eastAsia"/>
        </w:rPr>
        <w:t>随机性、可复现与限制</w:t>
      </w:r>
    </w:p>
    <w:p w14:paraId="29205496">
      <w:pPr>
        <w:pStyle w:val="170"/>
        <w:numPr>
          <w:ilvl w:val="0"/>
          <w:numId w:val="9"/>
        </w:numPr>
      </w:pPr>
      <w:r>
        <w:rPr>
          <w:rFonts w:hint="eastAsia"/>
        </w:rPr>
        <w:t>数据切分由</w:t>
      </w:r>
      <w:r>
        <w:t xml:space="preserve"> </w:t>
      </w:r>
      <w:r>
        <w:rPr>
          <w:rStyle w:val="168"/>
        </w:rPr>
        <w:t>code/artifacts/split_v1.json</w:t>
      </w:r>
      <w:r>
        <w:t xml:space="preserve"> </w:t>
      </w:r>
      <w:r>
        <w:rPr>
          <w:rFonts w:hint="eastAsia"/>
        </w:rPr>
        <w:t>固化（seed=42，按整段对话</w:t>
      </w:r>
      <w:r>
        <w:t xml:space="preserve"> </w:t>
      </w:r>
      <w:r>
        <w:rPr>
          <w:rFonts w:hint="eastAsia"/>
        </w:rPr>
        <w:t>90:10），全组共用同一份名单。</w:t>
      </w:r>
    </w:p>
    <w:p w14:paraId="191E654A">
      <w:pPr>
        <w:pStyle w:val="170"/>
        <w:numPr>
          <w:ilvl w:val="0"/>
          <w:numId w:val="9"/>
        </w:numPr>
      </w:pPr>
      <w:r>
        <w:rPr>
          <w:rFonts w:hint="eastAsia"/>
        </w:rPr>
        <w:t>训练默认</w:t>
      </w:r>
      <w:r>
        <w:t xml:space="preserve"> </w:t>
      </w:r>
      <w:r>
        <w:rPr>
          <w:rStyle w:val="168"/>
        </w:rPr>
        <w:t>seed=42</w:t>
      </w:r>
      <w:r>
        <w:rPr>
          <w:rFonts w:hint="eastAsia"/>
        </w:rPr>
        <w:t>、开启</w:t>
      </w:r>
      <w:r>
        <w:t xml:space="preserve"> </w:t>
      </w:r>
      <w:r>
        <w:rPr>
          <w:rStyle w:val="168"/>
        </w:rPr>
        <w:t>cudnn.deterministic</w:t>
      </w:r>
      <w:r>
        <w:rPr>
          <w:rFonts w:hint="eastAsia"/>
        </w:rPr>
        <w:t>，同机器同环境重跑一致；规则基线为确定性算法，重跑逐字节相同（</w:t>
      </w:r>
      <w:r>
        <w:rPr>
          <w:rStyle w:val="168"/>
        </w:rPr>
        <w:t>pred_rule*.json</w:t>
      </w:r>
      <w:r>
        <w:t xml:space="preserve"> </w:t>
      </w:r>
      <w:r>
        <w:rPr>
          <w:rFonts w:hint="eastAsia"/>
        </w:rPr>
        <w:t>已验证）。</w:t>
      </w:r>
    </w:p>
    <w:p w14:paraId="26C81F64">
      <w:pPr>
        <w:pStyle w:val="170"/>
        <w:numPr>
          <w:ilvl w:val="0"/>
          <w:numId w:val="9"/>
        </w:numPr>
      </w:pPr>
      <w:r>
        <w:rPr>
          <w:rFonts w:hint="eastAsia"/>
        </w:rPr>
        <w:t>所有路径可由环境变量覆盖，无需改代码。</w:t>
      </w:r>
    </w:p>
    <w:p w14:paraId="13969A90">
      <w:pPr>
        <w:pStyle w:val="170"/>
        <w:numPr>
          <w:ilvl w:val="0"/>
          <w:numId w:val="9"/>
        </w:numPr>
      </w:pPr>
      <w:r>
        <w:rPr>
          <w:rFonts w:hint="eastAsia"/>
        </w:rPr>
        <w:t>干净检出不含数据、权重与</w:t>
      </w:r>
      <w:r>
        <w:t xml:space="preserve"> </w:t>
      </w:r>
      <w:r>
        <w:rPr>
          <w:rFonts w:hint="eastAsia"/>
        </w:rPr>
        <w:t>Checkpoint，需按</w:t>
      </w:r>
      <w:r>
        <w:t xml:space="preserve"> A.2 </w:t>
      </w:r>
      <w:r>
        <w:rPr>
          <w:rFonts w:hint="eastAsia"/>
        </w:rPr>
        <w:t>准备；训练有</w:t>
      </w:r>
      <w:r>
        <w:t xml:space="preserve"> GPU </w:t>
      </w:r>
      <w:r>
        <w:rPr>
          <w:rFonts w:hint="eastAsia"/>
        </w:rPr>
        <w:t>才有实用速度（CPU</w:t>
      </w:r>
      <w:r>
        <w:t xml:space="preserve"> </w:t>
      </w:r>
      <w:r>
        <w:rPr>
          <w:rFonts w:hint="eastAsia"/>
        </w:rPr>
        <w:t>慢约一个数量级）。</w:t>
      </w:r>
    </w:p>
    <w:p w14:paraId="36509A79">
      <w:pPr>
        <w:pStyle w:val="170"/>
        <w:numPr>
          <w:ilvl w:val="0"/>
          <w:numId w:val="9"/>
        </w:numPr>
      </w:pPr>
      <w:r>
        <w:rPr>
          <w:rFonts w:hint="eastAsia"/>
        </w:rPr>
        <w:t>数据需天池账号申请下载（学生认证可免审批），"公开获取"不等于"匿名一键获取"。</w:t>
      </w:r>
    </w:p>
    <w:bookmarkEnd w:id="1"/>
    <w:bookmarkEnd w:id="5"/>
    <w:p w14:paraId="1B7A0489">
      <w:pPr>
        <w:pStyle w:val="3"/>
        <w:numPr>
          <w:numId w:val="0"/>
        </w:numPr>
        <w:ind w:leftChars="0"/>
        <w:outlineLvl w:val="0"/>
      </w:pPr>
      <w:bookmarkStart w:id="6" w:name="附录-b代码结构说明"/>
      <w:r>
        <w:rPr>
          <w:rFonts w:hint="eastAsia"/>
          <w:lang w:val="en-US" w:eastAsia="zh-CN"/>
        </w:rPr>
        <w:t>B.</w:t>
      </w:r>
      <w:r>
        <w:rPr>
          <w:rFonts w:hint="eastAsia"/>
        </w:rPr>
        <w:t>代码结构说明</w:t>
      </w:r>
    </w:p>
    <w:p w14:paraId="5282A220">
      <w:pPr>
        <w:pStyle w:val="23"/>
      </w:pPr>
      <w:r>
        <w:rPr>
          <w:rFonts w:hint="eastAsia"/>
        </w:rPr>
        <w:t>仓库由三条独立开发的分支（规则基线</w:t>
      </w:r>
      <w:r>
        <w:t xml:space="preserve"> / </w:t>
      </w:r>
      <w:r>
        <w:rPr>
          <w:rFonts w:hint="eastAsia"/>
        </w:rPr>
        <w:t>BERT-Softmax+数据接口</w:t>
      </w:r>
      <w:r>
        <w:t xml:space="preserve"> / </w:t>
      </w:r>
      <w:r>
        <w:rPr>
          <w:rFonts w:hint="eastAsia"/>
        </w:rPr>
        <w:t>BERT-CRF）合并而成，按模块分目录；顶层共</w:t>
      </w:r>
      <w:r>
        <w:t xml:space="preserve"> 569 </w:t>
      </w:r>
      <w:r>
        <w:rPr>
          <w:rFonts w:hint="eastAsia"/>
        </w:rPr>
        <w:t>个文件。</w:t>
      </w:r>
    </w:p>
    <w:p w14:paraId="6065667C">
      <w:pPr>
        <w:pStyle w:val="5"/>
      </w:pPr>
      <w:bookmarkStart w:id="7" w:name="b1-顶层目录"/>
      <w:r>
        <w:t xml:space="preserve">B.1 </w:t>
      </w:r>
      <w:r>
        <w:rPr>
          <w:rFonts w:hint="eastAsia"/>
        </w:rPr>
        <w:t>顶层目录</w:t>
      </w:r>
    </w:p>
    <w:p w14:paraId="5B053FA3">
      <w:pPr>
        <w:pStyle w:val="169"/>
      </w:pPr>
      <w:r>
        <w:rPr>
          <w:rStyle w:val="168"/>
          <w:rFonts w:hint="eastAsia"/>
        </w:rPr>
        <w:t>项目根/</w:t>
      </w:r>
      <w:r>
        <w:br w:type="textWrapping"/>
      </w:r>
      <w:r>
        <w:rPr>
          <w:rStyle w:val="168"/>
        </w:rPr>
        <w:t xml:space="preserve">├─ baseline/     </w:t>
      </w:r>
      <w:r>
        <w:rPr>
          <w:rStyle w:val="168"/>
          <w:rFonts w:hint="eastAsia"/>
        </w:rPr>
        <w:t>规则/词典基线：词典构建、最长匹配、TF-IDF</w:t>
      </w:r>
      <w:r>
        <w:rPr>
          <w:rStyle w:val="168"/>
        </w:rPr>
        <w:t xml:space="preserve"> </w:t>
      </w:r>
      <w:r>
        <w:rPr>
          <w:rStyle w:val="168"/>
          <w:rFonts w:hint="eastAsia"/>
        </w:rPr>
        <w:t>守门、参数扫描、错例分析、统一评测</w:t>
      </w:r>
      <w:r>
        <w:br w:type="textWrapping"/>
      </w:r>
      <w:r>
        <w:rPr>
          <w:rStyle w:val="168"/>
        </w:rPr>
        <w:t xml:space="preserve">├─ code/         </w:t>
      </w:r>
      <w:r>
        <w:rPr>
          <w:rStyle w:val="168"/>
          <w:rFonts w:hint="eastAsia"/>
        </w:rPr>
        <w:t>公共数据</w:t>
      </w:r>
      <w:r>
        <w:rPr>
          <w:rStyle w:val="168"/>
        </w:rPr>
        <w:t xml:space="preserve"> + </w:t>
      </w:r>
      <w:r>
        <w:rPr>
          <w:rStyle w:val="168"/>
          <w:rFonts w:hint="eastAsia"/>
        </w:rPr>
        <w:t>BERT-Softmax：切分、子词对齐、Dataset、模型、训练、预测、导出</w:t>
      </w:r>
      <w:r>
        <w:br w:type="textWrapping"/>
      </w:r>
      <w:r>
        <w:rPr>
          <w:rStyle w:val="168"/>
        </w:rPr>
        <w:t xml:space="preserve">├─ bert_api/     </w:t>
      </w:r>
      <w:r>
        <w:rPr>
          <w:rStyle w:val="168"/>
          <w:rFonts w:hint="eastAsia"/>
        </w:rPr>
        <w:t>数据接口公共依赖：labels、data_io、dataset、align、config、artifacts/split_v1.json</w:t>
      </w:r>
      <w:r>
        <w:br w:type="textWrapping"/>
      </w:r>
      <w:r>
        <w:rPr>
          <w:rStyle w:val="168"/>
        </w:rPr>
        <w:t xml:space="preserve">├─ src/          </w:t>
      </w:r>
      <w:r>
        <w:rPr>
          <w:rStyle w:val="168"/>
          <w:rFonts w:hint="eastAsia"/>
        </w:rPr>
        <w:t>BERT-CRF：编码器、CRF</w:t>
      </w:r>
      <w:r>
        <w:rPr>
          <w:rStyle w:val="168"/>
        </w:rPr>
        <w:t xml:space="preserve"> </w:t>
      </w:r>
      <w:r>
        <w:rPr>
          <w:rStyle w:val="168"/>
          <w:rFonts w:hint="eastAsia"/>
        </w:rPr>
        <w:t>层、BIO</w:t>
      </w:r>
      <w:r>
        <w:rPr>
          <w:rStyle w:val="168"/>
        </w:rPr>
        <w:t xml:space="preserve"> </w:t>
      </w:r>
      <w:r>
        <w:rPr>
          <w:rStyle w:val="168"/>
          <w:rFonts w:hint="eastAsia"/>
        </w:rPr>
        <w:t>硬约束、训练器</w:t>
      </w:r>
      <w:r>
        <w:br w:type="textWrapping"/>
      </w:r>
      <w:r>
        <w:rPr>
          <w:rStyle w:val="168"/>
        </w:rPr>
        <w:t xml:space="preserve">├─ configs/      BERT-CRF </w:t>
      </w:r>
      <w:r>
        <w:rPr>
          <w:rStyle w:val="168"/>
          <w:rFonts w:hint="eastAsia"/>
        </w:rPr>
        <w:t>配置：基础</w:t>
      </w:r>
      <w:r>
        <w:rPr>
          <w:rStyle w:val="168"/>
        </w:rPr>
        <w:t xml:space="preserve"> / </w:t>
      </w:r>
      <w:r>
        <w:rPr>
          <w:rStyle w:val="168"/>
          <w:rFonts w:hint="eastAsia"/>
        </w:rPr>
        <w:t>学习率</w:t>
      </w:r>
      <w:r>
        <w:rPr>
          <w:rStyle w:val="168"/>
        </w:rPr>
        <w:t xml:space="preserve"> / </w:t>
      </w:r>
      <w:r>
        <w:rPr>
          <w:rStyle w:val="168"/>
          <w:rFonts w:hint="eastAsia"/>
        </w:rPr>
        <w:t>阶段配置</w:t>
      </w:r>
      <w:r>
        <w:br w:type="textWrapping"/>
      </w:r>
      <w:r>
        <w:rPr>
          <w:rStyle w:val="168"/>
        </w:rPr>
        <w:t xml:space="preserve">├─ docs/         BERT-CRF </w:t>
      </w:r>
      <w:r>
        <w:rPr>
          <w:rStyle w:val="168"/>
          <w:rFonts w:hint="eastAsia"/>
        </w:rPr>
        <w:t>阶段文档与审计记录</w:t>
      </w:r>
      <w:r>
        <w:br w:type="textWrapping"/>
      </w:r>
      <w:r>
        <w:rPr>
          <w:rStyle w:val="168"/>
        </w:rPr>
        <w:t xml:space="preserve">├─ tests/        BERT-CRF </w:t>
      </w:r>
      <w:r>
        <w:rPr>
          <w:rStyle w:val="168"/>
          <w:rFonts w:hint="eastAsia"/>
        </w:rPr>
        <w:t>单元与集成测试</w:t>
      </w:r>
      <w:r>
        <w:br w:type="textWrapping"/>
      </w:r>
      <w:r>
        <w:rPr>
          <w:rStyle w:val="168"/>
        </w:rPr>
        <w:t xml:space="preserve">├─ evaluation/   </w:t>
      </w:r>
      <w:r>
        <w:rPr>
          <w:rStyle w:val="168"/>
          <w:rFonts w:hint="eastAsia"/>
        </w:rPr>
        <w:t>统一评估：预测校验、评分、错误导出、证据核查、多模型比较</w:t>
      </w:r>
      <w:r>
        <w:br w:type="textWrapping"/>
      </w:r>
      <w:r>
        <w:rPr>
          <w:rStyle w:val="168"/>
        </w:rPr>
        <w:t xml:space="preserve">├─ deploy/       </w:t>
      </w:r>
      <w:r>
        <w:rPr>
          <w:rStyle w:val="168"/>
          <w:rFonts w:hint="eastAsia"/>
        </w:rPr>
        <w:t>服务器训练包脚本（setup</w:t>
      </w:r>
      <w:r>
        <w:rPr>
          <w:rStyle w:val="168"/>
        </w:rPr>
        <w:t xml:space="preserve"> / run / </w:t>
      </w:r>
      <w:r>
        <w:rPr>
          <w:rStyle w:val="168"/>
          <w:rFonts w:hint="eastAsia"/>
        </w:rPr>
        <w:t>collect）</w:t>
      </w:r>
      <w:r>
        <w:br w:type="textWrapping"/>
      </w:r>
      <w:r>
        <w:rPr>
          <w:rStyle w:val="168"/>
        </w:rPr>
        <w:t xml:space="preserve">├─ runs/         </w:t>
      </w:r>
      <w:r>
        <w:rPr>
          <w:rStyle w:val="168"/>
          <w:rFonts w:hint="eastAsia"/>
        </w:rPr>
        <w:t>各次实验的配置、日志、指标（权重不入库）</w:t>
      </w:r>
      <w:r>
        <w:br w:type="textWrapping"/>
      </w:r>
      <w:r>
        <w:rPr>
          <w:rStyle w:val="168"/>
        </w:rPr>
        <w:t xml:space="preserve">├─ doc/          </w:t>
      </w:r>
      <w:r>
        <w:rPr>
          <w:rStyle w:val="168"/>
          <w:rFonts w:hint="eastAsia"/>
        </w:rPr>
        <w:t>课程文档、组内分工与接口说明、实验记录、附录材料</w:t>
      </w:r>
      <w:r>
        <w:br w:type="textWrapping"/>
      </w:r>
      <w:r>
        <w:rPr>
          <w:rStyle w:val="168"/>
        </w:rPr>
        <w:t xml:space="preserve">├─ README.md     </w:t>
      </w:r>
      <w:r>
        <w:rPr>
          <w:rStyle w:val="168"/>
          <w:rFonts w:hint="eastAsia"/>
        </w:rPr>
        <w:t>项目总说明</w:t>
      </w:r>
      <w:r>
        <w:br w:type="textWrapping"/>
      </w:r>
      <w:r>
        <w:rPr>
          <w:rStyle w:val="168"/>
        </w:rPr>
        <w:t xml:space="preserve">└─ RESULTS.md    </w:t>
      </w:r>
      <w:r>
        <w:rPr>
          <w:rStyle w:val="168"/>
          <w:rFonts w:hint="eastAsia"/>
        </w:rPr>
        <w:t>全部实验数字与出处</w:t>
      </w:r>
    </w:p>
    <w:bookmarkEnd w:id="7"/>
    <w:p w14:paraId="41BEF6C3">
      <w:pPr>
        <w:pStyle w:val="5"/>
      </w:pPr>
      <w:bookmarkStart w:id="8" w:name="b2-baseline规则--词典基线"/>
      <w:r>
        <w:t xml:space="preserve">B.2 </w:t>
      </w:r>
      <w:r>
        <w:rPr>
          <w:rStyle w:val="168"/>
        </w:rPr>
        <w:t>baseline/</w:t>
      </w:r>
      <w:r>
        <w:rPr>
          <w:rFonts w:hint="eastAsia"/>
        </w:rPr>
        <w:t>：规则</w:t>
      </w:r>
      <w:r>
        <w:t xml:space="preserve"> / </w:t>
      </w:r>
      <w:r>
        <w:rPr>
          <w:rFonts w:hint="eastAsia"/>
        </w:rPr>
        <w:t>词典基线</w:t>
      </w:r>
    </w:p>
    <w:p w14:paraId="06FF7F03">
      <w:pPr>
        <w:pStyle w:val="169"/>
      </w:pPr>
      <w:r>
        <w:rPr>
          <w:rStyle w:val="168"/>
        </w:rPr>
        <w:t>baseline/</w:t>
      </w:r>
      <w:r>
        <w:br w:type="textWrapping"/>
      </w:r>
      <w:r>
        <w:rPr>
          <w:rStyle w:val="168"/>
        </w:rPr>
        <w:t xml:space="preserve">├─ run_rule.py          </w:t>
      </w:r>
      <w:r>
        <w:rPr>
          <w:rStyle w:val="168"/>
          <w:rFonts w:hint="eastAsia"/>
        </w:rPr>
        <w:t>规则基线·val</w:t>
      </w:r>
      <w:r>
        <w:rPr>
          <w:rStyle w:val="168"/>
        </w:rPr>
        <w:t xml:space="preserve"> </w:t>
      </w:r>
      <w:r>
        <w:rPr>
          <w:rStyle w:val="168"/>
          <w:rFonts w:hint="eastAsia"/>
        </w:rPr>
        <w:t>跑分（主入口，最长匹配</w:t>
      </w:r>
      <w:r>
        <w:rPr>
          <w:rStyle w:val="168"/>
        </w:rPr>
        <w:t xml:space="preserve"> + </w:t>
      </w:r>
      <w:r>
        <w:rPr>
          <w:rStyle w:val="168"/>
          <w:rFonts w:hint="eastAsia"/>
        </w:rPr>
        <w:t>统一评分）</w:t>
      </w:r>
      <w:r>
        <w:br w:type="textWrapping"/>
      </w:r>
      <w:r>
        <w:rPr>
          <w:rStyle w:val="168"/>
        </w:rPr>
        <w:t xml:space="preserve">├─ run_dev.py           </w:t>
      </w:r>
      <w:r>
        <w:rPr>
          <w:rStyle w:val="168"/>
          <w:rFonts w:hint="eastAsia"/>
        </w:rPr>
        <w:t>官方</w:t>
      </w:r>
      <w:r>
        <w:rPr>
          <w:rStyle w:val="168"/>
        </w:rPr>
        <w:t xml:space="preserve"> dev </w:t>
      </w:r>
      <w:r>
        <w:rPr>
          <w:rStyle w:val="168"/>
          <w:rFonts w:hint="eastAsia"/>
        </w:rPr>
        <w:t>推理（读冻结词典，产物进</w:t>
      </w:r>
      <w:r>
        <w:rPr>
          <w:rStyle w:val="168"/>
        </w:rPr>
        <w:t xml:space="preserve"> </w:t>
      </w:r>
      <w:r>
        <w:rPr>
          <w:rStyle w:val="168"/>
          <w:rFonts w:hint="eastAsia"/>
        </w:rPr>
        <w:t>out_dev/，不覆盖</w:t>
      </w:r>
      <w:r>
        <w:rPr>
          <w:rStyle w:val="168"/>
        </w:rPr>
        <w:t xml:space="preserve"> </w:t>
      </w:r>
      <w:r>
        <w:rPr>
          <w:rStyle w:val="168"/>
          <w:rFonts w:hint="eastAsia"/>
        </w:rPr>
        <w:t>val）</w:t>
      </w:r>
      <w:r>
        <w:br w:type="textWrapping"/>
      </w:r>
      <w:r>
        <w:rPr>
          <w:rStyle w:val="168"/>
        </w:rPr>
        <w:t xml:space="preserve">├─ eval_pred.py         </w:t>
      </w:r>
      <w:r>
        <w:rPr>
          <w:rStyle w:val="168"/>
          <w:rFonts w:hint="eastAsia"/>
        </w:rPr>
        <w:t>统一评测口径：逐字级</w:t>
      </w:r>
      <w:r>
        <w:rPr>
          <w:rStyle w:val="168"/>
        </w:rPr>
        <w:t xml:space="preserve"> + </w:t>
      </w:r>
      <w:r>
        <w:rPr>
          <w:rStyle w:val="168"/>
          <w:rFonts w:hint="eastAsia"/>
        </w:rPr>
        <w:t>实体级</w:t>
      </w:r>
      <w:r>
        <w:rPr>
          <w:rStyle w:val="168"/>
        </w:rPr>
        <w:t xml:space="preserve"> </w:t>
      </w:r>
      <w:r>
        <w:rPr>
          <w:rStyle w:val="168"/>
          <w:rFonts w:hint="eastAsia"/>
        </w:rPr>
        <w:t>P/R/F1（任意方法</w:t>
      </w:r>
      <w:r>
        <w:rPr>
          <w:rStyle w:val="168"/>
        </w:rPr>
        <w:t xml:space="preserve"> pred.json </w:t>
      </w:r>
      <w:r>
        <w:rPr>
          <w:rStyle w:val="168"/>
          <w:rFonts w:hint="eastAsia"/>
        </w:rPr>
        <w:t>均可打分）</w:t>
      </w:r>
      <w:r>
        <w:br w:type="textWrapping"/>
      </w:r>
      <w:r>
        <w:rPr>
          <w:rStyle w:val="168"/>
        </w:rPr>
        <w:t xml:space="preserve">├─ extract_dict.py      </w:t>
      </w:r>
      <w:r>
        <w:rPr>
          <w:rStyle w:val="168"/>
          <w:rFonts w:hint="eastAsia"/>
        </w:rPr>
        <w:t>从</w:t>
      </w:r>
      <w:r>
        <w:rPr>
          <w:rStyle w:val="168"/>
        </w:rPr>
        <w:t xml:space="preserve"> train </w:t>
      </w:r>
      <w:r>
        <w:rPr>
          <w:rStyle w:val="168"/>
          <w:rFonts w:hint="eastAsia"/>
        </w:rPr>
        <w:t>重建</w:t>
      </w:r>
      <w:r>
        <w:rPr>
          <w:rStyle w:val="168"/>
        </w:rPr>
        <w:t xml:space="preserve"> 5 </w:t>
      </w:r>
      <w:r>
        <w:rPr>
          <w:rStyle w:val="168"/>
          <w:rFonts w:hint="eastAsia"/>
        </w:rPr>
        <w:t>类词典（产物进</w:t>
      </w:r>
      <w:r>
        <w:rPr>
          <w:rStyle w:val="168"/>
        </w:rPr>
        <w:t xml:space="preserve"> </w:t>
      </w:r>
      <w:r>
        <w:rPr>
          <w:rStyle w:val="168"/>
          <w:rFonts w:hint="eastAsia"/>
        </w:rPr>
        <w:t>dict_regen/，不碰冻结</w:t>
      </w:r>
      <w:r>
        <w:rPr>
          <w:rStyle w:val="168"/>
        </w:rPr>
        <w:t xml:space="preserve"> </w:t>
      </w:r>
      <w:r>
        <w:rPr>
          <w:rStyle w:val="168"/>
          <w:rFonts w:hint="eastAsia"/>
        </w:rPr>
        <w:t>dict/）</w:t>
      </w:r>
      <w:r>
        <w:br w:type="textWrapping"/>
      </w:r>
      <w:r>
        <w:rPr>
          <w:rStyle w:val="168"/>
        </w:rPr>
        <w:t xml:space="preserve">├─ label_map.py         BIO </w:t>
      </w:r>
      <w:r>
        <w:rPr>
          <w:rStyle w:val="168"/>
          <w:rFonts w:hint="eastAsia"/>
        </w:rPr>
        <w:t>合法性修复；标签统一从</w:t>
      </w:r>
      <w:r>
        <w:rPr>
          <w:rStyle w:val="168"/>
        </w:rPr>
        <w:t xml:space="preserve"> bert_api </w:t>
      </w:r>
      <w:r>
        <w:rPr>
          <w:rStyle w:val="168"/>
          <w:rFonts w:hint="eastAsia"/>
        </w:rPr>
        <w:t>导入</w:t>
      </w:r>
      <w:r>
        <w:br w:type="textWrapping"/>
      </w:r>
      <w:r>
        <w:rPr>
          <w:rStyle w:val="168"/>
        </w:rPr>
        <w:t xml:space="preserve">├─ fast_match.py        </w:t>
      </w:r>
      <w:r>
        <w:rPr>
          <w:rStyle w:val="168"/>
          <w:rFonts w:hint="eastAsia"/>
        </w:rPr>
        <w:t>索引化最长匹配（与朴素版逐句等价，verify_fast_match.py</w:t>
      </w:r>
      <w:r>
        <w:rPr>
          <w:rStyle w:val="168"/>
        </w:rPr>
        <w:t xml:space="preserve"> </w:t>
      </w:r>
      <w:r>
        <w:rPr>
          <w:rStyle w:val="168"/>
          <w:rFonts w:hint="eastAsia"/>
        </w:rPr>
        <w:t>核验）</w:t>
      </w:r>
      <w:r>
        <w:br w:type="textWrapping"/>
      </w:r>
      <w:r>
        <w:rPr>
          <w:rStyle w:val="168"/>
        </w:rPr>
        <w:t xml:space="preserve">├─ rule_baseline.py     </w:t>
      </w:r>
      <w:r>
        <w:rPr>
          <w:rStyle w:val="168"/>
          <w:rFonts w:hint="eastAsia"/>
        </w:rPr>
        <w:t>朴素版最长匹配（对照用）</w:t>
      </w:r>
      <w:r>
        <w:br w:type="textWrapping"/>
      </w:r>
      <w:r>
        <w:rPr>
          <w:rStyle w:val="168"/>
        </w:rPr>
        <w:t xml:space="preserve">├─ train_tfidf.py       TF-IDF </w:t>
      </w:r>
      <w:r>
        <w:rPr>
          <w:rStyle w:val="168"/>
          <w:rFonts w:hint="eastAsia"/>
        </w:rPr>
        <w:t>句级</w:t>
      </w:r>
      <w:r>
        <w:rPr>
          <w:rStyle w:val="168"/>
        </w:rPr>
        <w:t xml:space="preserve"> 5 </w:t>
      </w:r>
      <w:r>
        <w:rPr>
          <w:rStyle w:val="168"/>
          <w:rFonts w:hint="eastAsia"/>
        </w:rPr>
        <w:t>类判类</w:t>
      </w:r>
      <w:r>
        <w:br w:type="textWrapping"/>
      </w:r>
      <w:r>
        <w:rPr>
          <w:rStyle w:val="168"/>
        </w:rPr>
        <w:t xml:space="preserve">├─ tfidf_baseline.py    TF-IDF </w:t>
      </w:r>
      <w:r>
        <w:rPr>
          <w:rStyle w:val="168"/>
          <w:rFonts w:hint="eastAsia"/>
        </w:rPr>
        <w:t>训练与打分底层</w:t>
      </w:r>
      <w:r>
        <w:br w:type="textWrapping"/>
      </w:r>
      <w:r>
        <w:rPr>
          <w:rStyle w:val="168"/>
        </w:rPr>
        <w:t xml:space="preserve">├─ gated_combo.py       TF-IDF </w:t>
      </w:r>
      <w:r>
        <w:rPr>
          <w:rStyle w:val="168"/>
          <w:rFonts w:hint="eastAsia"/>
        </w:rPr>
        <w:t>守门</w:t>
      </w:r>
      <w:r>
        <w:rPr>
          <w:rStyle w:val="168"/>
        </w:rPr>
        <w:t xml:space="preserve"> + </w:t>
      </w:r>
      <w:r>
        <w:rPr>
          <w:rStyle w:val="168"/>
          <w:rFonts w:hint="eastAsia"/>
        </w:rPr>
        <w:t>规则组合</w:t>
      </w:r>
      <w:r>
        <w:br w:type="textWrapping"/>
      </w:r>
      <w:r>
        <w:rPr>
          <w:rStyle w:val="168"/>
        </w:rPr>
        <w:t xml:space="preserve">├─ sweep_mincount.py    </w:t>
      </w:r>
      <w:r>
        <w:rPr>
          <w:rStyle w:val="168"/>
          <w:rFonts w:hint="eastAsia"/>
        </w:rPr>
        <w:t>参数对比：词典</w:t>
      </w:r>
      <w:r>
        <w:rPr>
          <w:rStyle w:val="168"/>
        </w:rPr>
        <w:t xml:space="preserve"> </w:t>
      </w:r>
      <w:r>
        <w:rPr>
          <w:rStyle w:val="168"/>
          <w:rFonts w:hint="eastAsia"/>
        </w:rPr>
        <w:t>min_count（产物进</w:t>
      </w:r>
      <w:r>
        <w:rPr>
          <w:rStyle w:val="168"/>
        </w:rPr>
        <w:t xml:space="preserve"> </w:t>
      </w:r>
      <w:r>
        <w:rPr>
          <w:rStyle w:val="168"/>
          <w:rFonts w:hint="eastAsia"/>
        </w:rPr>
        <w:t>sweeps/）</w:t>
      </w:r>
      <w:r>
        <w:br w:type="textWrapping"/>
      </w:r>
      <w:r>
        <w:rPr>
          <w:rStyle w:val="168"/>
        </w:rPr>
        <w:t xml:space="preserve">├─ sweep_grid.py        </w:t>
      </w:r>
      <w:r>
        <w:rPr>
          <w:rStyle w:val="168"/>
          <w:rFonts w:hint="eastAsia"/>
        </w:rPr>
        <w:t>参数对比：min_count</w:t>
      </w:r>
      <w:r>
        <w:rPr>
          <w:rStyle w:val="168"/>
        </w:rPr>
        <w:t xml:space="preserve"> × </w:t>
      </w:r>
      <w:r>
        <w:rPr>
          <w:rStyle w:val="168"/>
          <w:rFonts w:hint="eastAsia"/>
        </w:rPr>
        <w:t>阈值</w:t>
      </w:r>
      <w:r>
        <w:rPr>
          <w:rStyle w:val="168"/>
        </w:rPr>
        <w:t xml:space="preserve"> </w:t>
      </w:r>
      <w:r>
        <w:rPr>
          <w:rStyle w:val="168"/>
          <w:rFonts w:hint="eastAsia"/>
        </w:rPr>
        <w:t>二维（产物进</w:t>
      </w:r>
      <w:r>
        <w:rPr>
          <w:rStyle w:val="168"/>
        </w:rPr>
        <w:t xml:space="preserve"> </w:t>
      </w:r>
      <w:r>
        <w:rPr>
          <w:rStyle w:val="168"/>
          <w:rFonts w:hint="eastAsia"/>
        </w:rPr>
        <w:t>sweeps/）</w:t>
      </w:r>
      <w:r>
        <w:br w:type="textWrapping"/>
      </w:r>
      <w:r>
        <w:rPr>
          <w:rStyle w:val="168"/>
        </w:rPr>
        <w:t xml:space="preserve">├─ sweep_gated.py       </w:t>
      </w:r>
      <w:r>
        <w:rPr>
          <w:rStyle w:val="168"/>
          <w:rFonts w:hint="eastAsia"/>
        </w:rPr>
        <w:t>参数对比：gated</w:t>
      </w:r>
      <w:r>
        <w:rPr>
          <w:rStyle w:val="168"/>
        </w:rPr>
        <w:t xml:space="preserve"> </w:t>
      </w:r>
      <w:r>
        <w:rPr>
          <w:rStyle w:val="168"/>
          <w:rFonts w:hint="eastAsia"/>
        </w:rPr>
        <w:t>阈值</w:t>
      </w:r>
      <w:r>
        <w:rPr>
          <w:rStyle w:val="168"/>
        </w:rPr>
        <w:t xml:space="preserve"> </w:t>
      </w:r>
      <w:r>
        <w:rPr>
          <w:rStyle w:val="168"/>
          <w:rFonts w:hint="eastAsia"/>
        </w:rPr>
        <w:t>θ（产物进</w:t>
      </w:r>
      <w:r>
        <w:rPr>
          <w:rStyle w:val="168"/>
        </w:rPr>
        <w:t xml:space="preserve"> </w:t>
      </w:r>
      <w:r>
        <w:rPr>
          <w:rStyle w:val="168"/>
          <w:rFonts w:hint="eastAsia"/>
        </w:rPr>
        <w:t>sweeps/）</w:t>
      </w:r>
      <w:r>
        <w:br w:type="textWrapping"/>
      </w:r>
      <w:r>
        <w:rPr>
          <w:rStyle w:val="168"/>
        </w:rPr>
        <w:t xml:space="preserve">├─ sweep_tfidf.py       </w:t>
      </w:r>
      <w:r>
        <w:rPr>
          <w:rStyle w:val="168"/>
          <w:rFonts w:hint="eastAsia"/>
        </w:rPr>
        <w:t>参数对比：TF-IDF</w:t>
      </w:r>
      <w:r>
        <w:rPr>
          <w:rStyle w:val="168"/>
        </w:rPr>
        <w:t xml:space="preserve"> </w:t>
      </w:r>
      <w:r>
        <w:rPr>
          <w:rStyle w:val="168"/>
          <w:rFonts w:hint="eastAsia"/>
        </w:rPr>
        <w:t>阈值（只打印）</w:t>
      </w:r>
      <w:r>
        <w:br w:type="textWrapping"/>
      </w:r>
      <w:r>
        <w:rPr>
          <w:rStyle w:val="168"/>
        </w:rPr>
        <w:t xml:space="preserve">├─ error_analysis.py    </w:t>
      </w:r>
      <w:r>
        <w:rPr>
          <w:rStyle w:val="168"/>
          <w:rFonts w:hint="eastAsia"/>
        </w:rPr>
        <w:t>错例分析：边界错</w:t>
      </w:r>
      <w:r>
        <w:rPr>
          <w:rStyle w:val="168"/>
        </w:rPr>
        <w:t xml:space="preserve"> / </w:t>
      </w:r>
      <w:r>
        <w:rPr>
          <w:rStyle w:val="168"/>
          <w:rFonts w:hint="eastAsia"/>
        </w:rPr>
        <w:t>类型错</w:t>
      </w:r>
      <w:r>
        <w:rPr>
          <w:rStyle w:val="168"/>
        </w:rPr>
        <w:t xml:space="preserve"> / </w:t>
      </w:r>
      <w:r>
        <w:rPr>
          <w:rStyle w:val="168"/>
          <w:rFonts w:hint="eastAsia"/>
        </w:rPr>
        <w:t>漏标</w:t>
      </w:r>
      <w:r>
        <w:rPr>
          <w:rStyle w:val="168"/>
        </w:rPr>
        <w:t xml:space="preserve"> / </w:t>
      </w:r>
      <w:r>
        <w:rPr>
          <w:rStyle w:val="168"/>
          <w:rFonts w:hint="eastAsia"/>
        </w:rPr>
        <w:t>误标</w:t>
      </w:r>
      <w:r>
        <w:rPr>
          <w:rStyle w:val="168"/>
        </w:rPr>
        <w:t xml:space="preserve"> 4 </w:t>
      </w:r>
      <w:r>
        <w:rPr>
          <w:rStyle w:val="168"/>
          <w:rFonts w:hint="eastAsia"/>
        </w:rPr>
        <w:t>类互斥</w:t>
      </w:r>
      <w:r>
        <w:rPr>
          <w:rStyle w:val="168"/>
        </w:rPr>
        <w:t xml:space="preserve"> + </w:t>
      </w:r>
      <w:r>
        <w:rPr>
          <w:rStyle w:val="168"/>
          <w:rFonts w:hint="eastAsia"/>
        </w:rPr>
        <w:t>逐类归因</w:t>
      </w:r>
      <w:r>
        <w:br w:type="textWrapping"/>
      </w:r>
      <w:r>
        <w:rPr>
          <w:rStyle w:val="168"/>
        </w:rPr>
        <w:t xml:space="preserve">├─ verify_fast_match.py </w:t>
      </w:r>
      <w:r>
        <w:rPr>
          <w:rStyle w:val="168"/>
          <w:rFonts w:hint="eastAsia"/>
        </w:rPr>
        <w:t>加速实现等价性自检</w:t>
      </w:r>
      <w:r>
        <w:br w:type="textWrapping"/>
      </w:r>
      <w:r>
        <w:rPr>
          <w:rStyle w:val="168"/>
        </w:rPr>
        <w:t xml:space="preserve">├─ score_*.py           </w:t>
      </w:r>
      <w:r>
        <w:rPr>
          <w:rStyle w:val="168"/>
          <w:rFonts w:hint="eastAsia"/>
        </w:rPr>
        <w:t>旧评分脚本（已并入</w:t>
      </w:r>
      <w:r>
        <w:rPr>
          <w:rStyle w:val="168"/>
        </w:rPr>
        <w:t xml:space="preserve"> </w:t>
      </w:r>
      <w:r>
        <w:rPr>
          <w:rStyle w:val="168"/>
          <w:rFonts w:hint="eastAsia"/>
        </w:rPr>
        <w:t>eval_pred.py，保留兼容）</w:t>
      </w:r>
      <w:r>
        <w:br w:type="textWrapping"/>
      </w:r>
      <w:r>
        <w:rPr>
          <w:rStyle w:val="168"/>
        </w:rPr>
        <w:t xml:space="preserve">├─ dict/                </w:t>
      </w:r>
      <w:r>
        <w:rPr>
          <w:rStyle w:val="168"/>
          <w:rFonts w:hint="eastAsia"/>
        </w:rPr>
        <w:t>冻结词典（已提交，快速复现直接读这里）</w:t>
      </w:r>
      <w:r>
        <w:br w:type="textWrapping"/>
      </w:r>
      <w:r>
        <w:rPr>
          <w:rStyle w:val="168"/>
        </w:rPr>
        <w:t xml:space="preserve">├─ out/                 val </w:t>
      </w:r>
      <w:r>
        <w:rPr>
          <w:rStyle w:val="168"/>
          <w:rFonts w:hint="eastAsia"/>
        </w:rPr>
        <w:t>预测</w:t>
      </w:r>
      <w:r>
        <w:rPr>
          <w:rStyle w:val="168"/>
        </w:rPr>
        <w:t xml:space="preserve"> / </w:t>
      </w:r>
      <w:r>
        <w:rPr>
          <w:rStyle w:val="168"/>
          <w:rFonts w:hint="eastAsia"/>
        </w:rPr>
        <w:t>日志</w:t>
      </w:r>
      <w:r>
        <w:rPr>
          <w:rStyle w:val="168"/>
        </w:rPr>
        <w:t xml:space="preserve"> / </w:t>
      </w:r>
      <w:r>
        <w:rPr>
          <w:rStyle w:val="168"/>
          <w:rFonts w:hint="eastAsia"/>
        </w:rPr>
        <w:t>评测结果（已提交，报告证据）</w:t>
      </w:r>
      <w:r>
        <w:br w:type="textWrapping"/>
      </w:r>
      <w:r>
        <w:rPr>
          <w:rStyle w:val="168"/>
        </w:rPr>
        <w:t xml:space="preserve">└─ out_dev/             </w:t>
      </w:r>
      <w:r>
        <w:rPr>
          <w:rStyle w:val="168"/>
          <w:rFonts w:hint="eastAsia"/>
        </w:rPr>
        <w:t>官方</w:t>
      </w:r>
      <w:r>
        <w:rPr>
          <w:rStyle w:val="168"/>
        </w:rPr>
        <w:t xml:space="preserve"> dev </w:t>
      </w:r>
      <w:r>
        <w:rPr>
          <w:rStyle w:val="168"/>
          <w:rFonts w:hint="eastAsia"/>
        </w:rPr>
        <w:t>预测</w:t>
      </w:r>
      <w:r>
        <w:rPr>
          <w:rStyle w:val="168"/>
        </w:rPr>
        <w:t xml:space="preserve"> / </w:t>
      </w:r>
      <w:r>
        <w:rPr>
          <w:rStyle w:val="168"/>
          <w:rFonts w:hint="eastAsia"/>
        </w:rPr>
        <w:t>标准</w:t>
      </w:r>
      <w:r>
        <w:rPr>
          <w:rStyle w:val="168"/>
        </w:rPr>
        <w:t xml:space="preserve"> / </w:t>
      </w:r>
      <w:r>
        <w:rPr>
          <w:rStyle w:val="168"/>
          <w:rFonts w:hint="eastAsia"/>
        </w:rPr>
        <w:t>评测（独立，不覆盖</w:t>
      </w:r>
      <w:r>
        <w:rPr>
          <w:rStyle w:val="168"/>
        </w:rPr>
        <w:t xml:space="preserve"> </w:t>
      </w:r>
      <w:r>
        <w:rPr>
          <w:rStyle w:val="168"/>
          <w:rFonts w:hint="eastAsia"/>
        </w:rPr>
        <w:t>val）</w:t>
      </w:r>
    </w:p>
    <w:p w14:paraId="3877F1B6">
      <w:pPr>
        <w:pStyle w:val="177"/>
      </w:pPr>
      <w:r>
        <w:rPr>
          <w:rFonts w:hint="eastAsia"/>
          <w:b/>
          <w:bCs/>
        </w:rPr>
        <w:t>输出目录约定</w:t>
      </w:r>
      <w:r>
        <w:rPr>
          <w:rFonts w:hint="eastAsia"/>
        </w:rPr>
        <w:t>：</w:t>
      </w:r>
      <w:r>
        <w:rPr>
          <w:rStyle w:val="168"/>
        </w:rPr>
        <w:t>dict/</w:t>
      </w:r>
      <w:r>
        <w:rPr>
          <w:rFonts w:hint="eastAsia"/>
        </w:rPr>
        <w:t>（冻结词典）、</w:t>
      </w:r>
      <w:r>
        <w:rPr>
          <w:rStyle w:val="168"/>
        </w:rPr>
        <w:t>out/</w:t>
      </w:r>
      <w:r>
        <w:rPr>
          <w:rFonts w:hint="eastAsia"/>
        </w:rPr>
        <w:t>（val</w:t>
      </w:r>
      <w:r>
        <w:t xml:space="preserve"> </w:t>
      </w:r>
      <w:r>
        <w:rPr>
          <w:rFonts w:hint="eastAsia"/>
        </w:rPr>
        <w:t>证据）、</w:t>
      </w:r>
      <w:r>
        <w:rPr>
          <w:rStyle w:val="168"/>
        </w:rPr>
        <w:t>out_dev/</w:t>
      </w:r>
      <w:r>
        <w:rPr>
          <w:rFonts w:hint="eastAsia"/>
        </w:rPr>
        <w:t>（dev</w:t>
      </w:r>
      <w:r>
        <w:t xml:space="preserve"> </w:t>
      </w:r>
      <w:r>
        <w:rPr>
          <w:rFonts w:hint="eastAsia"/>
        </w:rPr>
        <w:t>提交证据）均已提交、只读；</w:t>
      </w:r>
      <w:r>
        <w:rPr>
          <w:rStyle w:val="168"/>
        </w:rPr>
        <w:t>dict_regen/</w:t>
      </w:r>
      <w:r>
        <w:rPr>
          <w:rFonts w:hint="eastAsia"/>
        </w:rPr>
        <w:t>（词典重建）、</w:t>
      </w:r>
      <w:r>
        <w:rPr>
          <w:rStyle w:val="168"/>
        </w:rPr>
        <w:t>sweeps/</w:t>
      </w:r>
      <w:r>
        <w:rPr>
          <w:rFonts w:hint="eastAsia"/>
        </w:rPr>
        <w:t>（参数扫描）可重生成、不入库，互不覆盖。</w:t>
      </w:r>
    </w:p>
    <w:bookmarkEnd w:id="8"/>
    <w:p w14:paraId="7B899305">
      <w:pPr>
        <w:pStyle w:val="5"/>
      </w:pPr>
      <w:bookmarkStart w:id="9" w:name="b3-code公共数据与-bert-softmax"/>
      <w:r>
        <w:t xml:space="preserve">B.3 </w:t>
      </w:r>
      <w:r>
        <w:rPr>
          <w:rStyle w:val="168"/>
        </w:rPr>
        <w:t>code/</w:t>
      </w:r>
      <w:r>
        <w:rPr>
          <w:rFonts w:hint="eastAsia"/>
        </w:rPr>
        <w:t>：公共数据与</w:t>
      </w:r>
      <w:r>
        <w:t xml:space="preserve"> BERT-Softmax</w:t>
      </w:r>
    </w:p>
    <w:p w14:paraId="564DFB82">
      <w:pPr>
        <w:pStyle w:val="169"/>
      </w:pPr>
      <w:r>
        <w:rPr>
          <w:rStyle w:val="168"/>
        </w:rPr>
        <w:t>code/</w:t>
      </w:r>
      <w:r>
        <w:br w:type="textWrapping"/>
      </w:r>
      <w:r>
        <w:rPr>
          <w:rStyle w:val="168"/>
        </w:rPr>
        <w:t>├─ src/</w:t>
      </w:r>
      <w:r>
        <w:br w:type="textWrapping"/>
      </w:r>
      <w:r>
        <w:rPr>
          <w:rStyle w:val="168"/>
        </w:rPr>
        <w:t xml:space="preserve">│  ├─ config.py      </w:t>
      </w:r>
      <w:r>
        <w:rPr>
          <w:rStyle w:val="168"/>
          <w:rFonts w:hint="eastAsia"/>
        </w:rPr>
        <w:t>路径与常量；数据/模型目录可用环境变量覆盖，缺目录时给明确提示</w:t>
      </w:r>
      <w:r>
        <w:br w:type="textWrapping"/>
      </w:r>
      <w:r>
        <w:rPr>
          <w:rStyle w:val="168"/>
        </w:rPr>
        <w:t xml:space="preserve">│  ├─ labels.py      11 </w:t>
      </w:r>
      <w:r>
        <w:rPr>
          <w:rStyle w:val="168"/>
          <w:rFonts w:hint="eastAsia"/>
        </w:rPr>
        <w:t>种</w:t>
      </w:r>
      <w:r>
        <w:rPr>
          <w:rStyle w:val="168"/>
        </w:rPr>
        <w:t xml:space="preserve"> BIO </w:t>
      </w:r>
      <w:r>
        <w:rPr>
          <w:rStyle w:val="168"/>
          <w:rFonts w:hint="eastAsia"/>
        </w:rPr>
        <w:t>标签，全局唯一定义</w:t>
      </w:r>
      <w:r>
        <w:br w:type="textWrapping"/>
      </w:r>
      <w:r>
        <w:rPr>
          <w:rStyle w:val="168"/>
        </w:rPr>
        <w:t xml:space="preserve">│  ├─ data_io.py     </w:t>
      </w:r>
      <w:r>
        <w:rPr>
          <w:rStyle w:val="168"/>
          <w:rFonts w:hint="eastAsia"/>
        </w:rPr>
        <w:t>读原始</w:t>
      </w:r>
      <w:r>
        <w:rPr>
          <w:rStyle w:val="168"/>
        </w:rPr>
        <w:t xml:space="preserve"> </w:t>
      </w:r>
      <w:r>
        <w:rPr>
          <w:rStyle w:val="168"/>
          <w:rFonts w:hint="eastAsia"/>
        </w:rPr>
        <w:t>JSON、算文件哈希</w:t>
      </w:r>
      <w:r>
        <w:br w:type="textWrapping"/>
      </w:r>
      <w:r>
        <w:rPr>
          <w:rStyle w:val="168"/>
        </w:rPr>
        <w:t xml:space="preserve">│  ├─ split.py       </w:t>
      </w:r>
      <w:r>
        <w:rPr>
          <w:rStyle w:val="168"/>
          <w:rFonts w:hint="eastAsia"/>
        </w:rPr>
        <w:t>按整段对话切分</w:t>
      </w:r>
      <w:r>
        <w:rPr>
          <w:rStyle w:val="168"/>
        </w:rPr>
        <w:t xml:space="preserve"> </w:t>
      </w:r>
      <w:r>
        <w:rPr>
          <w:rStyle w:val="168"/>
          <w:rFonts w:hint="eastAsia"/>
        </w:rPr>
        <w:t>train/val（seed=42，90:10）</w:t>
      </w:r>
      <w:r>
        <w:br w:type="textWrapping"/>
      </w:r>
      <w:r>
        <w:rPr>
          <w:rStyle w:val="168"/>
        </w:rPr>
        <w:t xml:space="preserve">│  ├─ align.py       </w:t>
      </w:r>
      <w:r>
        <w:rPr>
          <w:rStyle w:val="168"/>
          <w:rFonts w:hint="eastAsia"/>
        </w:rPr>
        <w:t>字符级</w:t>
      </w:r>
      <w:r>
        <w:rPr>
          <w:rStyle w:val="168"/>
        </w:rPr>
        <w:t xml:space="preserve"> BIO ↔ BERT </w:t>
      </w:r>
      <w:r>
        <w:rPr>
          <w:rStyle w:val="168"/>
          <w:rFonts w:hint="eastAsia"/>
        </w:rPr>
        <w:t>词片对齐；歧义词片标</w:t>
      </w:r>
      <w:r>
        <w:rPr>
          <w:rStyle w:val="168"/>
        </w:rPr>
        <w:t xml:space="preserve"> </w:t>
      </w:r>
      <w:r>
        <w:rPr>
          <w:rStyle w:val="168"/>
          <w:rFonts w:hint="eastAsia"/>
        </w:rPr>
        <w:t>-100，不伪造标签</w:t>
      </w:r>
      <w:r>
        <w:br w:type="textWrapping"/>
      </w:r>
      <w:r>
        <w:rPr>
          <w:rStyle w:val="168"/>
        </w:rPr>
        <w:t xml:space="preserve">│  ├─ dataset.py     Dataset / DataLoader / </w:t>
      </w:r>
      <w:r>
        <w:rPr>
          <w:rStyle w:val="168"/>
          <w:rFonts w:hint="eastAsia"/>
        </w:rPr>
        <w:t>collate，Softmax</w:t>
      </w:r>
      <w:r>
        <w:rPr>
          <w:rStyle w:val="168"/>
        </w:rPr>
        <w:t xml:space="preserve"> </w:t>
      </w:r>
      <w:r>
        <w:rPr>
          <w:rStyle w:val="168"/>
          <w:rFonts w:hint="eastAsia"/>
        </w:rPr>
        <w:t>与</w:t>
      </w:r>
      <w:r>
        <w:rPr>
          <w:rStyle w:val="168"/>
        </w:rPr>
        <w:t xml:space="preserve"> CRF </w:t>
      </w:r>
      <w:r>
        <w:rPr>
          <w:rStyle w:val="168"/>
          <w:rFonts w:hint="eastAsia"/>
        </w:rPr>
        <w:t>共用</w:t>
      </w:r>
      <w:r>
        <w:br w:type="textWrapping"/>
      </w:r>
      <w:r>
        <w:rPr>
          <w:rStyle w:val="168"/>
        </w:rPr>
        <w:t xml:space="preserve">│  ├─ model.py       bert-base-chinese + 11 </w:t>
      </w:r>
      <w:r>
        <w:rPr>
          <w:rStyle w:val="168"/>
          <w:rFonts w:hint="eastAsia"/>
        </w:rPr>
        <w:t>类线性分类头</w:t>
      </w:r>
      <w:r>
        <w:br w:type="textWrapping"/>
      </w:r>
      <w:r>
        <w:rPr>
          <w:rStyle w:val="168"/>
        </w:rPr>
        <w:t xml:space="preserve">│  ├─ metrics.py     </w:t>
      </w:r>
      <w:r>
        <w:rPr>
          <w:rStyle w:val="168"/>
          <w:rFonts w:hint="eastAsia"/>
        </w:rPr>
        <w:t>逐</w:t>
      </w:r>
      <w:r>
        <w:rPr>
          <w:rStyle w:val="168"/>
        </w:rPr>
        <w:t xml:space="preserve"> token </w:t>
      </w:r>
      <w:r>
        <w:rPr>
          <w:rStyle w:val="168"/>
          <w:rFonts w:hint="eastAsia"/>
        </w:rPr>
        <w:t>指标</w:t>
      </w:r>
      <w:r>
        <w:rPr>
          <w:rStyle w:val="168"/>
        </w:rPr>
        <w:t xml:space="preserve"> + </w:t>
      </w:r>
      <w:r>
        <w:rPr>
          <w:rStyle w:val="168"/>
          <w:rFonts w:hint="eastAsia"/>
        </w:rPr>
        <w:t>实体级指标（seqeval）</w:t>
      </w:r>
      <w:r>
        <w:br w:type="textWrapping"/>
      </w:r>
      <w:r>
        <w:rPr>
          <w:rStyle w:val="168"/>
        </w:rPr>
        <w:t xml:space="preserve">│  ├─ train.py       </w:t>
      </w:r>
      <w:r>
        <w:rPr>
          <w:rStyle w:val="168"/>
          <w:rFonts w:hint="eastAsia"/>
        </w:rPr>
        <w:t>训练循环、按实体</w:t>
      </w:r>
      <w:r>
        <w:rPr>
          <w:rStyle w:val="168"/>
        </w:rPr>
        <w:t xml:space="preserve"> F1 </w:t>
      </w:r>
      <w:r>
        <w:rPr>
          <w:rStyle w:val="168"/>
          <w:rFonts w:hint="eastAsia"/>
        </w:rPr>
        <w:t>存最优、写日志与配置</w:t>
      </w:r>
      <w:r>
        <w:br w:type="textWrapping"/>
      </w:r>
      <w:r>
        <w:rPr>
          <w:rStyle w:val="168"/>
        </w:rPr>
        <w:t xml:space="preserve">│  └─ predict.py     </w:t>
      </w:r>
      <w:r>
        <w:rPr>
          <w:rStyle w:val="168"/>
          <w:rFonts w:hint="eastAsia"/>
        </w:rPr>
        <w:t>推理导出</w:t>
      </w:r>
      <w:r>
        <w:rPr>
          <w:rStyle w:val="168"/>
        </w:rPr>
        <w:t xml:space="preserve"> predictions_*.json </w:t>
      </w:r>
      <w:r>
        <w:rPr>
          <w:rStyle w:val="168"/>
          <w:rFonts w:hint="eastAsia"/>
        </w:rPr>
        <w:t>与</w:t>
      </w:r>
      <w:r>
        <w:rPr>
          <w:rStyle w:val="168"/>
        </w:rPr>
        <w:t xml:space="preserve"> run_info.json</w:t>
      </w:r>
      <w:r>
        <w:br w:type="textWrapping"/>
      </w:r>
      <w:r>
        <w:rPr>
          <w:rStyle w:val="168"/>
        </w:rPr>
        <w:t xml:space="preserve">├─ scripts/          </w:t>
      </w:r>
      <w:r>
        <w:rPr>
          <w:rStyle w:val="168"/>
          <w:rFonts w:hint="eastAsia"/>
        </w:rPr>
        <w:t>一次性工具（数据体检、对齐校验、自检、打包、天池格式转换）</w:t>
      </w:r>
      <w:r>
        <w:br w:type="textWrapping"/>
      </w:r>
      <w:r>
        <w:rPr>
          <w:rStyle w:val="168"/>
        </w:rPr>
        <w:t xml:space="preserve">├─ tests/            13 </w:t>
      </w:r>
      <w:r>
        <w:rPr>
          <w:rStyle w:val="168"/>
          <w:rFonts w:hint="eastAsia"/>
        </w:rPr>
        <w:t>个单元测试（对齐、BIO</w:t>
      </w:r>
      <w:r>
        <w:rPr>
          <w:rStyle w:val="168"/>
        </w:rPr>
        <w:t xml:space="preserve"> </w:t>
      </w:r>
      <w:r>
        <w:rPr>
          <w:rStyle w:val="168"/>
          <w:rFonts w:hint="eastAsia"/>
        </w:rPr>
        <w:t>合法性、padding、歧义句回归）</w:t>
      </w:r>
      <w:r>
        <w:br w:type="textWrapping"/>
      </w:r>
      <w:r>
        <w:rPr>
          <w:rStyle w:val="168"/>
        </w:rPr>
        <w:t xml:space="preserve">├─ artifacts/        </w:t>
      </w:r>
      <w:r>
        <w:rPr>
          <w:rStyle w:val="168"/>
          <w:rFonts w:hint="eastAsia"/>
        </w:rPr>
        <w:t>全组共用的</w:t>
      </w:r>
      <w:r>
        <w:rPr>
          <w:rStyle w:val="168"/>
        </w:rPr>
        <w:t xml:space="preserve"> </w:t>
      </w:r>
      <w:r>
        <w:rPr>
          <w:rStyle w:val="168"/>
          <w:rFonts w:hint="eastAsia"/>
        </w:rPr>
        <w:t>split_v1.json、三份对齐报告</w:t>
      </w:r>
      <w:r>
        <w:br w:type="textWrapping"/>
      </w:r>
      <w:r>
        <w:rPr>
          <w:rStyle w:val="168"/>
        </w:rPr>
        <w:t xml:space="preserve">└─ requirements*.txt </w:t>
      </w:r>
      <w:r>
        <w:rPr>
          <w:rStyle w:val="168"/>
          <w:rFonts w:hint="eastAsia"/>
        </w:rPr>
        <w:t>依赖清单</w:t>
      </w:r>
    </w:p>
    <w:bookmarkEnd w:id="9"/>
    <w:p w14:paraId="0F28EF26">
      <w:pPr>
        <w:pStyle w:val="5"/>
      </w:pPr>
      <w:bookmarkStart w:id="10" w:name="b4-src-configs-docs-testsbert-crf"/>
      <w:r>
        <w:t xml:space="preserve">B.4 </w:t>
      </w:r>
      <w:r>
        <w:rPr>
          <w:rStyle w:val="168"/>
        </w:rPr>
        <w:t>src/</w:t>
      </w:r>
      <w:r>
        <w:t xml:space="preserve"> </w:t>
      </w:r>
      <w:r>
        <w:rPr>
          <w:rStyle w:val="168"/>
        </w:rPr>
        <w:t>configs/</w:t>
      </w:r>
      <w:r>
        <w:t xml:space="preserve"> </w:t>
      </w:r>
      <w:r>
        <w:rPr>
          <w:rStyle w:val="168"/>
        </w:rPr>
        <w:t>docs/</w:t>
      </w:r>
      <w:r>
        <w:t xml:space="preserve"> </w:t>
      </w:r>
      <w:r>
        <w:rPr>
          <w:rStyle w:val="168"/>
        </w:rPr>
        <w:t>tests/</w:t>
      </w:r>
      <w:r>
        <w:rPr>
          <w:rFonts w:hint="eastAsia"/>
        </w:rPr>
        <w:t>：BERT-CRF</w:t>
      </w:r>
    </w:p>
    <w:p w14:paraId="6AE0854C">
      <w:pPr>
        <w:pStyle w:val="169"/>
      </w:pPr>
      <w:r>
        <w:rPr>
          <w:rStyle w:val="168"/>
          <w:rFonts w:hint="eastAsia"/>
        </w:rPr>
        <w:t>BERT-CRF（顶层</w:t>
      </w:r>
      <w:r>
        <w:rPr>
          <w:rStyle w:val="168"/>
        </w:rPr>
        <w:t xml:space="preserve"> src / configs / docs / </w:t>
      </w:r>
      <w:r>
        <w:rPr>
          <w:rStyle w:val="168"/>
          <w:rFonts w:hint="eastAsia"/>
        </w:rPr>
        <w:t>tests）</w:t>
      </w:r>
      <w:r>
        <w:br w:type="textWrapping"/>
      </w:r>
      <w:r>
        <w:rPr>
          <w:rStyle w:val="168"/>
        </w:rPr>
        <w:t xml:space="preserve">├─ src/bert_crf/       </w:t>
      </w:r>
      <w:r>
        <w:rPr>
          <w:rStyle w:val="168"/>
          <w:rFonts w:hint="eastAsia"/>
        </w:rPr>
        <w:t>编码器、字符级</w:t>
      </w:r>
      <w:r>
        <w:rPr>
          <w:rStyle w:val="168"/>
        </w:rPr>
        <w:t xml:space="preserve"> Dropout / Linear / CRF、BIO </w:t>
      </w:r>
      <w:r>
        <w:rPr>
          <w:rStyle w:val="168"/>
          <w:rFonts w:hint="eastAsia"/>
        </w:rPr>
        <w:t>硬约束、训练器</w:t>
      </w:r>
      <w:r>
        <w:br w:type="textWrapping"/>
      </w:r>
      <w:r>
        <w:rPr>
          <w:rStyle w:val="168"/>
        </w:rPr>
        <w:t xml:space="preserve">├─ configs/bert_crf/   </w:t>
      </w:r>
      <w:r>
        <w:rPr>
          <w:rStyle w:val="168"/>
          <w:rFonts w:hint="eastAsia"/>
        </w:rPr>
        <w:t>基础配置、学习率配置、阶段配置</w:t>
      </w:r>
      <w:r>
        <w:br w:type="textWrapping"/>
      </w:r>
      <w:r>
        <w:rPr>
          <w:rStyle w:val="168"/>
        </w:rPr>
        <w:t xml:space="preserve">├─ docs/bert_crf/      </w:t>
      </w:r>
      <w:r>
        <w:rPr>
          <w:rStyle w:val="168"/>
          <w:rFonts w:hint="eastAsia"/>
        </w:rPr>
        <w:t>阶段</w:t>
      </w:r>
      <w:r>
        <w:rPr>
          <w:rStyle w:val="168"/>
        </w:rPr>
        <w:t xml:space="preserve"> 0—1E </w:t>
      </w:r>
      <w:r>
        <w:rPr>
          <w:rStyle w:val="168"/>
          <w:rFonts w:hint="eastAsia"/>
        </w:rPr>
        <w:t>的审计、实现、验收与证据记录（入口</w:t>
      </w:r>
      <w:r>
        <w:rPr>
          <w:rStyle w:val="168"/>
        </w:rPr>
        <w:t xml:space="preserve"> </w:t>
      </w:r>
      <w:r>
        <w:rPr>
          <w:rStyle w:val="168"/>
          <w:rFonts w:hint="eastAsia"/>
        </w:rPr>
        <w:t>README.md）</w:t>
      </w:r>
      <w:r>
        <w:br w:type="textWrapping"/>
      </w:r>
      <w:r>
        <w:rPr>
          <w:rStyle w:val="168"/>
        </w:rPr>
        <w:t xml:space="preserve">└─ tests/bert_crf/     </w:t>
      </w:r>
      <w:r>
        <w:rPr>
          <w:rStyle w:val="168"/>
          <w:rFonts w:hint="eastAsia"/>
        </w:rPr>
        <w:t>单元与集成测试</w:t>
      </w:r>
    </w:p>
    <w:p w14:paraId="6EA0F1A7">
      <w:pPr>
        <w:pStyle w:val="177"/>
      </w:pPr>
      <w:r>
        <w:rPr>
          <w:rFonts w:hint="eastAsia"/>
        </w:rPr>
        <w:t>详细见</w:t>
      </w:r>
      <w:r>
        <w:t xml:space="preserve"> </w:t>
      </w:r>
      <w:r>
        <w:rPr>
          <w:rStyle w:val="168"/>
        </w:rPr>
        <w:t>docs/bert_crf/README.md</w:t>
      </w:r>
      <w:r>
        <w:t>。</w:t>
      </w:r>
    </w:p>
    <w:bookmarkEnd w:id="10"/>
    <w:p w14:paraId="2523B607">
      <w:pPr>
        <w:pStyle w:val="5"/>
      </w:pPr>
      <w:bookmarkStart w:id="11" w:name="b5-evaluation统一评估"/>
      <w:r>
        <w:t xml:space="preserve">B.5 </w:t>
      </w:r>
      <w:r>
        <w:rPr>
          <w:rStyle w:val="168"/>
        </w:rPr>
        <w:t>evaluation/</w:t>
      </w:r>
      <w:r>
        <w:rPr>
          <w:rFonts w:hint="eastAsia"/>
        </w:rPr>
        <w:t>：统一评估</w:t>
      </w:r>
    </w:p>
    <w:p w14:paraId="665F1522">
      <w:pPr>
        <w:pStyle w:val="169"/>
      </w:pPr>
      <w:r>
        <w:rPr>
          <w:rStyle w:val="168"/>
        </w:rPr>
        <w:t>evaluation/</w:t>
      </w:r>
      <w:r>
        <w:br w:type="textWrapping"/>
      </w:r>
      <w:r>
        <w:rPr>
          <w:rStyle w:val="168"/>
        </w:rPr>
        <w:t>├─ src/</w:t>
      </w:r>
      <w:r>
        <w:br w:type="textWrapping"/>
      </w:r>
      <w:r>
        <w:rPr>
          <w:rStyle w:val="168"/>
        </w:rPr>
        <w:t xml:space="preserve">│  ├─ validate_predictions.py   </w:t>
      </w:r>
      <w:r>
        <w:rPr>
          <w:rStyle w:val="168"/>
          <w:rFonts w:hint="eastAsia"/>
        </w:rPr>
        <w:t>预测格式、ID</w:t>
      </w:r>
      <w:r>
        <w:rPr>
          <w:rStyle w:val="168"/>
        </w:rPr>
        <w:t xml:space="preserve"> </w:t>
      </w:r>
      <w:r>
        <w:rPr>
          <w:rStyle w:val="168"/>
          <w:rFonts w:hint="eastAsia"/>
        </w:rPr>
        <w:t>集合、逐字符长度、BIO</w:t>
      </w:r>
      <w:r>
        <w:rPr>
          <w:rStyle w:val="168"/>
        </w:rPr>
        <w:t xml:space="preserve"> </w:t>
      </w:r>
      <w:r>
        <w:rPr>
          <w:rStyle w:val="168"/>
          <w:rFonts w:hint="eastAsia"/>
        </w:rPr>
        <w:t>合法性校验</w:t>
      </w:r>
      <w:r>
        <w:br w:type="textWrapping"/>
      </w:r>
      <w:r>
        <w:rPr>
          <w:rStyle w:val="168"/>
        </w:rPr>
        <w:t xml:space="preserve">│  ├─ evaluate_predictions.py   </w:t>
      </w:r>
      <w:r>
        <w:rPr>
          <w:rStyle w:val="168"/>
          <w:rFonts w:hint="eastAsia"/>
        </w:rPr>
        <w:t>实体级（strict）与字符级评分</w:t>
      </w:r>
      <w:r>
        <w:br w:type="textWrapping"/>
      </w:r>
      <w:r>
        <w:rPr>
          <w:rStyle w:val="168"/>
        </w:rPr>
        <w:t xml:space="preserve">│  ├─ ner_metrics.py            NER </w:t>
      </w:r>
      <w:r>
        <w:rPr>
          <w:rStyle w:val="168"/>
          <w:rFonts w:hint="eastAsia"/>
        </w:rPr>
        <w:t>指标底层实现</w:t>
      </w:r>
      <w:r>
        <w:br w:type="textWrapping"/>
      </w:r>
      <w:r>
        <w:rPr>
          <w:rStyle w:val="168"/>
        </w:rPr>
        <w:t xml:space="preserve">│  ├─ check_run_info.py         run_info </w:t>
      </w:r>
      <w:r>
        <w:rPr>
          <w:rStyle w:val="168"/>
          <w:rFonts w:hint="eastAsia"/>
        </w:rPr>
        <w:t>完整性、哈希与证据链核查</w:t>
      </w:r>
      <w:r>
        <w:br w:type="textWrapping"/>
      </w:r>
      <w:r>
        <w:rPr>
          <w:rStyle w:val="168"/>
        </w:rPr>
        <w:t xml:space="preserve">│  ├─ compare_evaluations.py    </w:t>
      </w:r>
      <w:r>
        <w:rPr>
          <w:rStyle w:val="168"/>
          <w:rFonts w:hint="eastAsia"/>
        </w:rPr>
        <w:t>多模型、多方法对比</w:t>
      </w:r>
      <w:r>
        <w:br w:type="textWrapping"/>
      </w:r>
      <w:r>
        <w:rPr>
          <w:rStyle w:val="168"/>
        </w:rPr>
        <w:t xml:space="preserve">│  └─ export_errors.py          </w:t>
      </w:r>
      <w:r>
        <w:rPr>
          <w:rStyle w:val="168"/>
          <w:rFonts w:hint="eastAsia"/>
        </w:rPr>
        <w:t>错误样例导出</w:t>
      </w:r>
      <w:r>
        <w:br w:type="textWrapping"/>
      </w:r>
      <w:r>
        <w:rPr>
          <w:rStyle w:val="168"/>
        </w:rPr>
        <w:t xml:space="preserve">├─ docs/                        </w:t>
      </w:r>
      <w:r>
        <w:rPr>
          <w:rStyle w:val="168"/>
          <w:rFonts w:hint="eastAsia"/>
        </w:rPr>
        <w:t>交接规范、评分口径、平台规则与前期核验材料</w:t>
      </w:r>
      <w:r>
        <w:br w:type="textWrapping"/>
      </w:r>
      <w:r>
        <w:rPr>
          <w:rStyle w:val="168"/>
        </w:rPr>
        <w:t xml:space="preserve">└─ results/                     </w:t>
      </w:r>
      <w:r>
        <w:rPr>
          <w:rStyle w:val="168"/>
          <w:rFonts w:hint="eastAsia"/>
        </w:rPr>
        <w:t>三方案评估结果（evaluation_summary.csv</w:t>
      </w:r>
      <w:r>
        <w:rPr>
          <w:rStyle w:val="168"/>
        </w:rPr>
        <w:t xml:space="preserve"> </w:t>
      </w:r>
      <w:r>
        <w:rPr>
          <w:rStyle w:val="168"/>
          <w:rFonts w:hint="eastAsia"/>
        </w:rPr>
        <w:t>等）与溯源</w:t>
      </w:r>
    </w:p>
    <w:bookmarkEnd w:id="11"/>
    <w:p w14:paraId="10C825FB">
      <w:pPr>
        <w:pStyle w:val="5"/>
      </w:pPr>
      <w:bookmarkStart w:id="12" w:name="b6-数据与产物约定"/>
      <w:r>
        <w:t xml:space="preserve">B.6 </w:t>
      </w:r>
      <w:r>
        <w:rPr>
          <w:rFonts w:hint="eastAsia"/>
        </w:rPr>
        <w:t>数据与产物约定</w:t>
      </w:r>
    </w:p>
    <w:p w14:paraId="2B839AA4">
      <w:pPr>
        <w:pStyle w:val="169"/>
      </w:pPr>
      <w:r>
        <w:rPr>
          <w:rStyle w:val="168"/>
        </w:rPr>
        <w:t>runs/</w:t>
      </w:r>
      <w:r>
        <w:br w:type="textWrapping"/>
      </w:r>
      <w:r>
        <w:rPr>
          <w:rStyle w:val="168"/>
        </w:rPr>
        <w:t>└─ &lt;run_id&gt;/</w:t>
      </w:r>
      <w:r>
        <w:br w:type="textWrapping"/>
      </w:r>
      <w:r>
        <w:rPr>
          <w:rStyle w:val="168"/>
        </w:rPr>
        <w:t xml:space="preserve">   ├─ config.json          </w:t>
      </w:r>
      <w:r>
        <w:rPr>
          <w:rStyle w:val="168"/>
          <w:rFonts w:hint="eastAsia"/>
        </w:rPr>
        <w:t>本次实验配置</w:t>
      </w:r>
      <w:r>
        <w:br w:type="textWrapping"/>
      </w:r>
      <w:r>
        <w:rPr>
          <w:rStyle w:val="168"/>
        </w:rPr>
        <w:t xml:space="preserve">   ├─ train.log            </w:t>
      </w:r>
      <w:r>
        <w:rPr>
          <w:rStyle w:val="168"/>
          <w:rFonts w:hint="eastAsia"/>
        </w:rPr>
        <w:t>训练日志</w:t>
      </w:r>
      <w:r>
        <w:br w:type="textWrapping"/>
      </w:r>
      <w:r>
        <w:rPr>
          <w:rStyle w:val="168"/>
        </w:rPr>
        <w:t xml:space="preserve">   ├─ metrics.json         </w:t>
      </w:r>
      <w:r>
        <w:rPr>
          <w:rStyle w:val="168"/>
          <w:rFonts w:hint="eastAsia"/>
        </w:rPr>
        <w:t>逐轮指标</w:t>
      </w:r>
      <w:r>
        <w:br w:type="textWrapping"/>
      </w:r>
      <w:r>
        <w:rPr>
          <w:rStyle w:val="168"/>
        </w:rPr>
        <w:t xml:space="preserve">   ├─ checkpoints/         </w:t>
      </w:r>
      <w:r>
        <w:rPr>
          <w:rStyle w:val="168"/>
          <w:rFonts w:hint="eastAsia"/>
        </w:rPr>
        <w:t>模型权重（已忽略，不入库）</w:t>
      </w:r>
      <w:r>
        <w:br w:type="textWrapping"/>
      </w:r>
      <w:r>
        <w:rPr>
          <w:rStyle w:val="168"/>
        </w:rPr>
        <w:t xml:space="preserve">   └─ predict_&lt;split&gt;/     </w:t>
      </w:r>
      <w:r>
        <w:rPr>
          <w:rStyle w:val="168"/>
          <w:rFonts w:hint="eastAsia"/>
        </w:rPr>
        <w:t>预测结果与</w:t>
      </w:r>
      <w:r>
        <w:rPr>
          <w:rStyle w:val="168"/>
        </w:rPr>
        <w:t xml:space="preserve"> run_info.json</w:t>
      </w:r>
    </w:p>
    <w:p w14:paraId="2F702AEA">
      <w:pPr>
        <w:pStyle w:val="170"/>
        <w:numPr>
          <w:ilvl w:val="0"/>
          <w:numId w:val="9"/>
        </w:numPr>
      </w:pPr>
      <w:r>
        <w:rPr>
          <w:rFonts w:hint="eastAsia"/>
        </w:rPr>
        <w:t>原始数据、模型权重、Checkpoint、虚拟环境</w:t>
      </w:r>
      <w:r>
        <w:rPr>
          <w:rFonts w:hint="eastAsia"/>
          <w:b/>
          <w:bCs/>
        </w:rPr>
        <w:t>不入库</w:t>
      </w:r>
      <w:r>
        <w:rPr>
          <w:rFonts w:hint="eastAsia"/>
        </w:rPr>
        <w:t>（</w:t>
      </w:r>
      <w:r>
        <w:rPr>
          <w:rStyle w:val="168"/>
        </w:rPr>
        <w:t>.gitignore</w:t>
      </w:r>
      <w:r>
        <w:t xml:space="preserve"> </w:t>
      </w:r>
      <w:r>
        <w:rPr>
          <w:rFonts w:hint="eastAsia"/>
        </w:rPr>
        <w:t>显式排除）。</w:t>
      </w:r>
    </w:p>
    <w:p w14:paraId="5E47B2A5">
      <w:pPr>
        <w:pStyle w:val="170"/>
        <w:numPr>
          <w:ilvl w:val="0"/>
          <w:numId w:val="9"/>
        </w:numPr>
        <w:rPr>
          <w:rFonts w:hint="eastAsia"/>
          <w:lang w:val="en-US" w:eastAsia="zh-CN"/>
        </w:rPr>
      </w:pPr>
      <w:r>
        <w:rPr>
          <w:rFonts w:hint="eastAsia"/>
        </w:rPr>
        <w:t>统一预测接口：</w:t>
      </w:r>
      <w:r>
        <w:rPr>
          <w:rStyle w:val="168"/>
          <w:rFonts w:hint="eastAsia"/>
        </w:rPr>
        <w:t>{对话ID:</w:t>
      </w:r>
      <w:r>
        <w:rPr>
          <w:rStyle w:val="168"/>
        </w:rPr>
        <w:t xml:space="preserve"> </w:t>
      </w:r>
      <w:r>
        <w:rPr>
          <w:rStyle w:val="168"/>
          <w:rFonts w:hint="eastAsia"/>
        </w:rPr>
        <w:t>{句子ID:</w:t>
      </w:r>
      <w:r>
        <w:rPr>
          <w:rStyle w:val="168"/>
        </w:rPr>
        <w:t xml:space="preserve"> "O B-Symptom ..."}}</w:t>
      </w:r>
      <w:r>
        <w:rPr>
          <w:rFonts w:hint="eastAsia"/>
        </w:rPr>
        <w:t>，任何方法产出此格式即可被</w:t>
      </w:r>
      <w:r>
        <w:t xml:space="preserve"> </w:t>
      </w:r>
      <w:r>
        <w:rPr>
          <w:rStyle w:val="168"/>
        </w:rPr>
        <w:t>eval_pred.py</w:t>
      </w:r>
      <w:r>
        <w:t xml:space="preserve"> / </w:t>
      </w:r>
      <w:r>
        <w:rPr>
          <w:rStyle w:val="168"/>
        </w:rPr>
        <w:t>evaluation/</w:t>
      </w:r>
      <w:r>
        <w:t xml:space="preserve"> </w:t>
      </w:r>
      <w:r>
        <w:rPr>
          <w:rFonts w:hint="eastAsia"/>
        </w:rPr>
        <w:t>同口径评分</w:t>
      </w:r>
      <w:bookmarkEnd w:id="6"/>
      <w:bookmarkEnd w:id="12"/>
      <w:r>
        <w:rPr>
          <w:rFonts w:hint="eastAsia"/>
          <w:lang w:val="en-US" w:eastAsia="zh-CN"/>
        </w:rPr>
        <w:t>.</w:t>
      </w:r>
    </w:p>
    <w:p w14:paraId="4FEE2522">
      <w:pPr>
        <w:pStyle w:val="3"/>
        <w:numPr>
          <w:numId w:val="0"/>
        </w:numPr>
        <w:bidi w:val="0"/>
        <w:ind w:leftChars="200"/>
        <w:rPr>
          <w:rFonts w:hint="eastAsia"/>
          <w:lang w:val="en-US" w:eastAsia="zh-CN"/>
        </w:rPr>
      </w:pPr>
      <w:r>
        <w:rPr>
          <w:rFonts w:hint="eastAsia"/>
          <w:lang w:val="en-US" w:eastAsia="zh-CN"/>
        </w:rPr>
        <w:t>C.关键运行日志片段（训练曲线、评测输出）与迭代记录（如 git 提交记录截图、实验日志），用于证明推进过程与工作量</w:t>
      </w:r>
    </w:p>
    <w:p w14:paraId="704C540B">
      <w:pPr>
        <w:pStyle w:val="5"/>
        <w:keepNext/>
        <w:keepLines/>
        <w:pageBreakBefore w:val="0"/>
        <w:widowControl/>
        <w:kinsoku/>
        <w:wordWrap/>
        <w:overflowPunct/>
        <w:topLinePunct w:val="0"/>
        <w:autoSpaceDE/>
        <w:autoSpaceDN/>
        <w:bidi w:val="0"/>
        <w:adjustRightInd/>
        <w:snapToGrid/>
        <w:spacing w:before="0" w:line="240" w:lineRule="auto"/>
        <w:textAlignment w:val="auto"/>
      </w:pPr>
      <w:bookmarkStart w:id="13" w:name="c1-规则基线运行记录"/>
      <w:bookmarkStart w:id="14" w:name="附录-c关键运行日志与迭代记录"/>
      <w:r>
        <w:t xml:space="preserve">C.1 </w:t>
      </w:r>
      <w:r>
        <w:rPr>
          <w:rFonts w:hint="eastAsia"/>
        </w:rPr>
        <w:t>规则基线运行记录</w:t>
      </w:r>
    </w:p>
    <w:p w14:paraId="31392FAE">
      <w:pPr>
        <w:pStyle w:val="6"/>
      </w:pPr>
      <w:bookmarkStart w:id="15" w:name="c11-内部-val-运行日志"/>
      <w:r>
        <w:t xml:space="preserve">C.1.1 </w:t>
      </w:r>
      <w:r>
        <w:rPr>
          <w:rFonts w:hint="eastAsia"/>
        </w:rPr>
        <w:t>内部</w:t>
      </w:r>
      <w:r>
        <w:t xml:space="preserve"> val </w:t>
      </w:r>
      <w:r>
        <w:rPr>
          <w:rFonts w:hint="eastAsia"/>
        </w:rPr>
        <w:t>运行日志</w:t>
      </w:r>
    </w:p>
    <w:p w14:paraId="6BFA1437">
      <w:pPr>
        <w:pStyle w:val="177"/>
      </w:pPr>
      <w:r>
        <w:rPr>
          <w:rFonts w:hint="eastAsia"/>
        </w:rPr>
        <w:t>词典</w:t>
      </w:r>
      <w:r>
        <w:t xml:space="preserve"> min_count=10 </w:t>
      </w:r>
      <w:r>
        <w:rPr>
          <w:rFonts w:hint="eastAsia"/>
        </w:rPr>
        <w:t>时载入</w:t>
      </w:r>
      <w:r>
        <w:t xml:space="preserve"> 570 </w:t>
      </w:r>
      <w:r>
        <w:rPr>
          <w:rFonts w:hint="eastAsia"/>
        </w:rPr>
        <w:t>词，实体级</w:t>
      </w:r>
      <w:r>
        <w:t xml:space="preserve"> P/R/F1 </w:t>
      </w:r>
      <w:r>
        <w:rPr>
          <w:rFonts w:hint="eastAsia"/>
        </w:rPr>
        <w:t>分别为</w:t>
      </w:r>
      <w:r>
        <w:t xml:space="preserve"> 0.7630 / 0.7609 / 0.7620。</w:t>
      </w:r>
    </w:p>
    <w:p w14:paraId="4A54BAD9">
      <w:pPr>
        <w:pStyle w:val="169"/>
      </w:pPr>
      <w:r>
        <w:rPr>
          <w:rStyle w:val="168"/>
          <w:rFonts w:hint="eastAsia" w:ascii="Consolas" w:hAnsi="Consolas" w:eastAsia="Consolas"/>
          <w:sz w:val="18"/>
        </w:rPr>
        <w:t>词表载入：570</w:t>
      </w:r>
      <w:r>
        <w:rPr>
          <w:rStyle w:val="168"/>
          <w:rFonts w:ascii="Consolas" w:hAnsi="Consolas" w:eastAsia="Consolas"/>
          <w:sz w:val="18"/>
        </w:rPr>
        <w:t xml:space="preserve"> </w:t>
      </w:r>
      <w:r>
        <w:rPr>
          <w:rStyle w:val="168"/>
          <w:rFonts w:hint="eastAsia" w:ascii="Consolas" w:hAnsi="Consolas" w:eastAsia="Consolas"/>
          <w:sz w:val="18"/>
        </w:rPr>
        <w:t>词（跨类冲突丢弃</w:t>
      </w:r>
      <w:r>
        <w:rPr>
          <w:rStyle w:val="168"/>
          <w:rFonts w:ascii="Consolas" w:hAnsi="Consolas" w:eastAsia="Consolas"/>
          <w:sz w:val="18"/>
        </w:rPr>
        <w:t xml:space="preserve"> 7 </w:t>
      </w:r>
      <w:r>
        <w:rPr>
          <w:rStyle w:val="168"/>
          <w:rFonts w:hint="eastAsia" w:ascii="Consolas" w:hAnsi="Consolas" w:eastAsia="Consolas"/>
          <w:sz w:val="18"/>
        </w:rPr>
        <w:t>个）</w:t>
      </w:r>
      <w:r>
        <w:rPr>
          <w:rFonts w:ascii="Consolas" w:hAnsi="Consolas" w:eastAsia="Consolas"/>
          <w:sz w:val="18"/>
        </w:rPr>
        <w:br w:type="textWrapping"/>
      </w:r>
      <w:r>
        <w:rPr>
          <w:rStyle w:val="168"/>
          <w:rFonts w:ascii="Consolas" w:hAnsi="Consolas" w:eastAsia="Consolas"/>
          <w:sz w:val="18"/>
        </w:rPr>
        <w:t xml:space="preserve">val </w:t>
      </w:r>
      <w:r>
        <w:rPr>
          <w:rStyle w:val="168"/>
          <w:rFonts w:hint="eastAsia" w:ascii="Consolas" w:hAnsi="Consolas" w:eastAsia="Consolas"/>
          <w:sz w:val="18"/>
        </w:rPr>
        <w:t>对话数=247</w:t>
      </w:r>
      <w:r>
        <w:rPr>
          <w:rStyle w:val="168"/>
          <w:rFonts w:ascii="Consolas" w:hAnsi="Consolas" w:eastAsia="Consolas"/>
          <w:sz w:val="18"/>
        </w:rPr>
        <w:t xml:space="preserve">  </w:t>
      </w:r>
      <w:r>
        <w:rPr>
          <w:rStyle w:val="168"/>
          <w:rFonts w:hint="eastAsia" w:ascii="Consolas" w:hAnsi="Consolas" w:eastAsia="Consolas"/>
          <w:sz w:val="18"/>
        </w:rPr>
        <w:t>句子数=9687</w:t>
      </w:r>
      <w:r>
        <w:rPr>
          <w:rFonts w:ascii="Consolas" w:hAnsi="Consolas" w:eastAsia="Consolas"/>
          <w:sz w:val="18"/>
        </w:rPr>
        <w:br w:type="textWrapping"/>
      </w:r>
      <w:r>
        <w:rPr>
          <w:rFonts w:ascii="Consolas" w:hAnsi="Consolas" w:eastAsia="Consolas"/>
          <w:sz w:val="18"/>
        </w:rPr>
        <w:br w:type="textWrapping"/>
      </w:r>
      <w:r>
        <w:rPr>
          <w:rStyle w:val="168"/>
          <w:rFonts w:hint="eastAsia" w:ascii="Consolas" w:hAnsi="Consolas" w:eastAsia="Consolas"/>
          <w:sz w:val="18"/>
        </w:rPr>
        <w:t>【逐字级</w:t>
      </w:r>
      <w:r>
        <w:rPr>
          <w:rStyle w:val="168"/>
          <w:rFonts w:ascii="Consolas" w:hAnsi="Consolas" w:eastAsia="Consolas"/>
          <w:sz w:val="18"/>
        </w:rPr>
        <w:t xml:space="preserve"> char-level】</w:t>
      </w:r>
      <w:r>
        <w:rPr>
          <w:rFonts w:ascii="Consolas" w:hAnsi="Consolas" w:eastAsia="Consolas"/>
          <w:sz w:val="18"/>
        </w:rPr>
        <w:br w:type="textWrapping"/>
      </w:r>
      <w:r>
        <w:rPr>
          <w:rStyle w:val="168"/>
          <w:rFonts w:ascii="Consolas" w:hAnsi="Consolas" w:eastAsia="Consolas"/>
          <w:sz w:val="18"/>
        </w:rPr>
        <w:t xml:space="preserve">  </w:t>
      </w:r>
      <w:r>
        <w:rPr>
          <w:rStyle w:val="168"/>
          <w:rFonts w:hint="eastAsia" w:ascii="Consolas" w:hAnsi="Consolas" w:eastAsia="Consolas"/>
          <w:sz w:val="18"/>
        </w:rPr>
        <w:t>字符总数</w:t>
      </w:r>
      <w:r>
        <w:rPr>
          <w:rStyle w:val="168"/>
          <w:rFonts w:ascii="Consolas" w:hAnsi="Consolas" w:eastAsia="Consolas"/>
          <w:sz w:val="18"/>
        </w:rPr>
        <w:t xml:space="preserve"> 126049   </w:t>
      </w:r>
      <w:r>
        <w:rPr>
          <w:rStyle w:val="168"/>
          <w:rFonts w:hint="eastAsia" w:ascii="Consolas" w:hAnsi="Consolas" w:eastAsia="Consolas"/>
          <w:sz w:val="18"/>
        </w:rPr>
        <w:t>完全正确率</w:t>
      </w:r>
      <w:r>
        <w:rPr>
          <w:rStyle w:val="168"/>
          <w:rFonts w:ascii="Consolas" w:hAnsi="Consolas" w:eastAsia="Consolas"/>
          <w:sz w:val="18"/>
        </w:rPr>
        <w:t xml:space="preserve"> acc=0.9421</w:t>
      </w:r>
      <w:r>
        <w:rPr>
          <w:rFonts w:ascii="Consolas" w:hAnsi="Consolas" w:eastAsia="Consolas"/>
          <w:sz w:val="18"/>
        </w:rPr>
        <w:br w:type="textWrapping"/>
      </w:r>
      <w:r>
        <w:rPr>
          <w:rStyle w:val="168"/>
          <w:rFonts w:ascii="Consolas" w:hAnsi="Consolas" w:eastAsia="Consolas"/>
          <w:sz w:val="18"/>
        </w:rPr>
        <w:t xml:space="preserve">  P=0.8647  R=0.7018  F1=0.7748   (tp=14115 fp=2209 fn=5997)</w:t>
      </w:r>
      <w:r>
        <w:rPr>
          <w:rFonts w:ascii="Consolas" w:hAnsi="Consolas" w:eastAsia="Consolas"/>
          <w:sz w:val="18"/>
        </w:rPr>
        <w:br w:type="textWrapping"/>
      </w:r>
      <w:r>
        <w:rPr>
          <w:rFonts w:ascii="Consolas" w:hAnsi="Consolas" w:eastAsia="Consolas"/>
          <w:sz w:val="18"/>
        </w:rPr>
        <w:br w:type="textWrapping"/>
      </w:r>
      <w:r>
        <w:rPr>
          <w:rStyle w:val="168"/>
          <w:rFonts w:hint="eastAsia" w:ascii="Consolas" w:hAnsi="Consolas" w:eastAsia="Consolas"/>
          <w:sz w:val="18"/>
        </w:rPr>
        <w:t>【实体级</w:t>
      </w:r>
      <w:r>
        <w:rPr>
          <w:rStyle w:val="168"/>
          <w:rFonts w:ascii="Consolas" w:hAnsi="Consolas" w:eastAsia="Consolas"/>
          <w:sz w:val="18"/>
        </w:rPr>
        <w:t xml:space="preserve"> entity-level】</w:t>
      </w:r>
      <w:r>
        <w:rPr>
          <w:rFonts w:ascii="Consolas" w:hAnsi="Consolas" w:eastAsia="Consolas"/>
          <w:sz w:val="18"/>
        </w:rPr>
        <w:br w:type="textWrapping"/>
      </w:r>
      <w:r>
        <w:rPr>
          <w:rStyle w:val="168"/>
          <w:rFonts w:ascii="Consolas" w:hAnsi="Consolas" w:eastAsia="Consolas"/>
          <w:sz w:val="18"/>
        </w:rPr>
        <w:t xml:space="preserve">  </w:t>
      </w:r>
      <w:r>
        <w:rPr>
          <w:rStyle w:val="168"/>
          <w:rFonts w:hint="eastAsia" w:ascii="Consolas" w:hAnsi="Consolas" w:eastAsia="Consolas"/>
          <w:sz w:val="18"/>
        </w:rPr>
        <w:t>标准实体</w:t>
      </w:r>
      <w:r>
        <w:rPr>
          <w:rStyle w:val="168"/>
          <w:rFonts w:ascii="Consolas" w:hAnsi="Consolas" w:eastAsia="Consolas"/>
          <w:sz w:val="18"/>
        </w:rPr>
        <w:t xml:space="preserve"> 6601   </w:t>
      </w:r>
      <w:r>
        <w:rPr>
          <w:rStyle w:val="168"/>
          <w:rFonts w:hint="eastAsia" w:ascii="Consolas" w:hAnsi="Consolas" w:eastAsia="Consolas"/>
          <w:sz w:val="18"/>
        </w:rPr>
        <w:t>预测实体</w:t>
      </w:r>
      <w:r>
        <w:rPr>
          <w:rStyle w:val="168"/>
          <w:rFonts w:ascii="Consolas" w:hAnsi="Consolas" w:eastAsia="Consolas"/>
          <w:sz w:val="18"/>
        </w:rPr>
        <w:t xml:space="preserve"> 6583   </w:t>
      </w:r>
      <w:r>
        <w:rPr>
          <w:rStyle w:val="168"/>
          <w:rFonts w:hint="eastAsia" w:ascii="Consolas" w:hAnsi="Consolas" w:eastAsia="Consolas"/>
          <w:sz w:val="18"/>
        </w:rPr>
        <w:t>命中</w:t>
      </w:r>
      <w:r>
        <w:rPr>
          <w:rStyle w:val="168"/>
          <w:rFonts w:ascii="Consolas" w:hAnsi="Consolas" w:eastAsia="Consolas"/>
          <w:sz w:val="18"/>
        </w:rPr>
        <w:t xml:space="preserve"> 5023</w:t>
      </w:r>
      <w:r>
        <w:rPr>
          <w:rFonts w:ascii="Consolas" w:hAnsi="Consolas" w:eastAsia="Consolas"/>
          <w:sz w:val="18"/>
        </w:rPr>
        <w:br w:type="textWrapping"/>
      </w:r>
      <w:r>
        <w:rPr>
          <w:rStyle w:val="168"/>
          <w:rFonts w:ascii="Consolas" w:hAnsi="Consolas" w:eastAsia="Consolas"/>
          <w:sz w:val="18"/>
        </w:rPr>
        <w:t xml:space="preserve">  P=0.7630  R=0.7609  F1=0.7620   (tp=5023 fp=1560 fn=1578)</w:t>
      </w:r>
    </w:p>
    <w:bookmarkEnd w:id="15"/>
    <w:p w14:paraId="1737F739">
      <w:pPr>
        <w:pStyle w:val="6"/>
      </w:pPr>
      <w:bookmarkStart w:id="16" w:name="c12-词典-min_count-迭代"/>
      <w:r>
        <w:t xml:space="preserve">C.1.2 </w:t>
      </w:r>
      <w:r>
        <w:rPr>
          <w:rFonts w:hint="eastAsia"/>
        </w:rPr>
        <w:t>词典</w:t>
      </w:r>
      <w:r>
        <w:t xml:space="preserve"> min_count </w:t>
      </w:r>
      <w:r>
        <w:rPr>
          <w:rFonts w:hint="eastAsia"/>
        </w:rPr>
        <w:t>迭代</w:t>
      </w:r>
    </w:p>
    <w:p w14:paraId="7F78E85E">
      <w:pPr>
        <w:pStyle w:val="177"/>
      </w:pPr>
      <w:r>
        <w:t xml:space="preserve">min_count </w:t>
      </w:r>
      <w:r>
        <w:rPr>
          <w:rFonts w:hint="eastAsia"/>
        </w:rPr>
        <w:t>由</w:t>
      </w:r>
      <w:r>
        <w:t xml:space="preserve"> 1 </w:t>
      </w:r>
      <w:r>
        <w:rPr>
          <w:rFonts w:hint="eastAsia"/>
        </w:rPr>
        <w:t>调到</w:t>
      </w:r>
      <w:r>
        <w:t xml:space="preserve"> 10 </w:t>
      </w:r>
      <w:r>
        <w:rPr>
          <w:rFonts w:hint="eastAsia"/>
        </w:rPr>
        <w:t>时，实体</w:t>
      </w:r>
      <w:r>
        <w:t xml:space="preserve"> F1 </w:t>
      </w:r>
      <w:r>
        <w:rPr>
          <w:rFonts w:hint="eastAsia"/>
        </w:rPr>
        <w:t>由</w:t>
      </w:r>
      <w:r>
        <w:t xml:space="preserve"> 62.47% </w:t>
      </w:r>
      <w:r>
        <w:rPr>
          <w:rFonts w:hint="eastAsia"/>
        </w:rPr>
        <w:t>升至</w:t>
      </w:r>
      <w:r>
        <w:t xml:space="preserve"> </w:t>
      </w:r>
      <w:r>
        <w:rPr>
          <w:rFonts w:hint="eastAsia"/>
        </w:rPr>
        <w:t>76.20%；继续调到</w:t>
      </w:r>
      <w:r>
        <w:t xml:space="preserve"> 20 </w:t>
      </w:r>
      <w:r>
        <w:rPr>
          <w:rFonts w:hint="eastAsia"/>
        </w:rPr>
        <w:t>反而降至</w:t>
      </w:r>
      <w:r>
        <w:t xml:space="preserve"> </w:t>
      </w:r>
      <w:r>
        <w:rPr>
          <w:rFonts w:hint="eastAsia"/>
        </w:rPr>
        <w:t>74.92%，说明</w:t>
      </w:r>
      <w:r>
        <w:t xml:space="preserve"> 10 </w:t>
      </w:r>
      <w:r>
        <w:rPr>
          <w:rFonts w:hint="eastAsia"/>
        </w:rPr>
        <w:t>是收益与覆盖的平衡点。</w:t>
      </w:r>
    </w:p>
    <w:p w14:paraId="62D2E342">
      <w:pPr>
        <w:pStyle w:val="4"/>
      </w:pPr>
      <w:r>
        <w:rPr>
          <w:rFonts w:hint="eastAsia"/>
          <w:b/>
          <w:bCs/>
        </w:rPr>
        <w:t>表</w:t>
      </w:r>
      <w:r>
        <w:rPr>
          <w:b/>
          <w:bCs/>
        </w:rPr>
        <w:t xml:space="preserve"> C-1 </w:t>
      </w:r>
      <w:r>
        <w:rPr>
          <w:rFonts w:hint="eastAsia"/>
          <w:b/>
          <w:bCs/>
        </w:rPr>
        <w:t>规则基线词典</w:t>
      </w:r>
      <w:r>
        <w:rPr>
          <w:b/>
          <w:bCs/>
        </w:rPr>
        <w:t xml:space="preserve"> min_count </w:t>
      </w:r>
      <w:r>
        <w:rPr>
          <w:rFonts w:hint="eastAsia"/>
          <w:b/>
          <w:bCs/>
        </w:rPr>
        <w:t>扫描结果（内部</w:t>
      </w:r>
      <w:r>
        <w:rPr>
          <w:b/>
          <w:bCs/>
        </w:rPr>
        <w:t xml:space="preserve"> </w:t>
      </w:r>
      <w:r>
        <w:rPr>
          <w:rFonts w:hint="eastAsia"/>
          <w:b/>
          <w:bCs/>
        </w:rPr>
        <w:t>val）</w:t>
      </w:r>
    </w:p>
    <w:tbl>
      <w:tblPr>
        <w:tblStyle w:val="171"/>
        <w:tblW w:w="0" w:type="auto"/>
        <w:jc w:val="center"/>
        <w:tblLayout w:type="autofit"/>
        <w:tblCellMar>
          <w:top w:w="0" w:type="dxa"/>
          <w:left w:w="108" w:type="dxa"/>
          <w:bottom w:w="0" w:type="dxa"/>
          <w:right w:w="108" w:type="dxa"/>
        </w:tblCellMar>
      </w:tblPr>
      <w:tblGrid>
        <w:gridCol w:w="1243"/>
        <w:gridCol w:w="936"/>
        <w:gridCol w:w="890"/>
        <w:gridCol w:w="917"/>
        <w:gridCol w:w="1010"/>
        <w:gridCol w:w="1010"/>
        <w:gridCol w:w="1012"/>
      </w:tblGrid>
      <w:tr w14:paraId="0DC07B21">
        <w:tblPrEx>
          <w:tblCellMar>
            <w:top w:w="0" w:type="dxa"/>
            <w:left w:w="108" w:type="dxa"/>
            <w:bottom w:w="0" w:type="dxa"/>
            <w:right w:w="108" w:type="dxa"/>
          </w:tblCellMar>
        </w:tblPrEx>
        <w:trPr>
          <w:trHeight w:val="90" w:hRule="atLeast"/>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735D152C">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min_count</w:t>
            </w:r>
          </w:p>
        </w:tc>
        <w:tc>
          <w:tcPr>
            <w:tcBorders>
              <w:top w:val="single" w:color="auto" w:sz="12" w:space="0"/>
              <w:left w:val="nil"/>
              <w:bottom w:val="nil"/>
              <w:right w:val="nil"/>
            </w:tcBorders>
            <w:noWrap w:val="0"/>
            <w:tcMar>
              <w:top w:w="-1" w:type="dxa"/>
              <w:left w:w="-1" w:type="dxa"/>
              <w:bottom w:w="-1" w:type="dxa"/>
              <w:right w:w="-1" w:type="dxa"/>
            </w:tcMar>
            <w:vAlign w:val="top"/>
          </w:tcPr>
          <w:p w14:paraId="07211DED">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词条数</w:t>
            </w:r>
          </w:p>
        </w:tc>
        <w:tc>
          <w:tcPr>
            <w:tcBorders>
              <w:top w:val="single" w:color="auto" w:sz="12" w:space="0"/>
              <w:left w:val="nil"/>
              <w:bottom w:val="nil"/>
              <w:right w:val="nil"/>
            </w:tcBorders>
            <w:noWrap w:val="0"/>
            <w:tcMar>
              <w:top w:w="-1" w:type="dxa"/>
              <w:left w:w="-1" w:type="dxa"/>
              <w:bottom w:w="-1" w:type="dxa"/>
              <w:right w:w="-1" w:type="dxa"/>
            </w:tcMar>
            <w:vAlign w:val="top"/>
          </w:tcPr>
          <w:p w14:paraId="216BA445">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实体</w:t>
            </w:r>
            <w:r>
              <w:t xml:space="preserve"> P</w:t>
            </w:r>
          </w:p>
        </w:tc>
        <w:tc>
          <w:tcPr>
            <w:tcBorders>
              <w:top w:val="single" w:color="auto" w:sz="12" w:space="0"/>
              <w:left w:val="nil"/>
              <w:bottom w:val="nil"/>
              <w:right w:val="nil"/>
            </w:tcBorders>
            <w:noWrap w:val="0"/>
            <w:tcMar>
              <w:top w:w="-1" w:type="dxa"/>
              <w:left w:w="-1" w:type="dxa"/>
              <w:bottom w:w="-1" w:type="dxa"/>
              <w:right w:w="-1" w:type="dxa"/>
            </w:tcMar>
            <w:vAlign w:val="top"/>
          </w:tcPr>
          <w:p w14:paraId="74AF0394">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实体</w:t>
            </w:r>
            <w:r>
              <w:t xml:space="preserve"> R</w:t>
            </w:r>
          </w:p>
        </w:tc>
        <w:tc>
          <w:tcPr>
            <w:tcBorders>
              <w:top w:val="single" w:color="auto" w:sz="12" w:space="0"/>
              <w:left w:val="nil"/>
              <w:bottom w:val="nil"/>
              <w:right w:val="nil"/>
            </w:tcBorders>
            <w:noWrap w:val="0"/>
            <w:tcMar>
              <w:top w:w="-1" w:type="dxa"/>
              <w:left w:w="-1" w:type="dxa"/>
              <w:bottom w:w="-1" w:type="dxa"/>
              <w:right w:w="-1" w:type="dxa"/>
            </w:tcMar>
            <w:vAlign w:val="top"/>
          </w:tcPr>
          <w:p w14:paraId="0DAA6A7B">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实体</w:t>
            </w:r>
            <w:r>
              <w:t xml:space="preserve"> F1</w:t>
            </w:r>
          </w:p>
        </w:tc>
        <w:tc>
          <w:tcPr>
            <w:tcBorders>
              <w:top w:val="single" w:color="auto" w:sz="12" w:space="0"/>
              <w:left w:val="nil"/>
              <w:bottom w:val="nil"/>
              <w:right w:val="nil"/>
            </w:tcBorders>
            <w:noWrap w:val="0"/>
            <w:tcMar>
              <w:top w:w="-1" w:type="dxa"/>
              <w:left w:w="-1" w:type="dxa"/>
              <w:bottom w:w="-1" w:type="dxa"/>
              <w:right w:w="-1" w:type="dxa"/>
            </w:tcMar>
            <w:vAlign w:val="top"/>
          </w:tcPr>
          <w:p w14:paraId="22016C3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逐字</w:t>
            </w:r>
            <w:r>
              <w:t xml:space="preserve"> F1</w:t>
            </w:r>
          </w:p>
        </w:tc>
        <w:tc>
          <w:tcPr>
            <w:tcBorders>
              <w:top w:val="single" w:color="auto" w:sz="12" w:space="0"/>
              <w:left w:val="nil"/>
              <w:bottom w:val="nil"/>
              <w:right w:val="nil"/>
            </w:tcBorders>
            <w:noWrap w:val="0"/>
            <w:tcMar>
              <w:top w:w="-1" w:type="dxa"/>
              <w:left w:w="-1" w:type="dxa"/>
              <w:bottom w:w="-1" w:type="dxa"/>
              <w:right w:w="-1" w:type="dxa"/>
            </w:tcMar>
            <w:vAlign w:val="top"/>
          </w:tcPr>
          <w:p w14:paraId="19E9B272">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ΔF1</w:t>
            </w:r>
          </w:p>
        </w:tc>
      </w:tr>
      <w:tr w14:paraId="3A39FACB">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5E11DA5C">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1</w:t>
            </w:r>
          </w:p>
        </w:tc>
        <w:tc>
          <w:tcPr>
            <w:tcBorders>
              <w:top w:val="single" w:color="auto" w:sz="4" w:space="0"/>
              <w:left w:val="nil"/>
              <w:bottom w:val="nil"/>
              <w:right w:val="nil"/>
            </w:tcBorders>
            <w:noWrap w:val="0"/>
            <w:tcMar>
              <w:top w:w="-1" w:type="dxa"/>
              <w:left w:w="-1" w:type="dxa"/>
              <w:bottom w:w="-1" w:type="dxa"/>
              <w:right w:w="-1" w:type="dxa"/>
            </w:tcMar>
            <w:vAlign w:val="top"/>
          </w:tcPr>
          <w:p w14:paraId="510C8436">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8354</w:t>
            </w:r>
          </w:p>
        </w:tc>
        <w:tc>
          <w:tcPr>
            <w:tcBorders>
              <w:top w:val="single" w:color="auto" w:sz="4" w:space="0"/>
              <w:left w:val="nil"/>
              <w:bottom w:val="nil"/>
              <w:right w:val="nil"/>
            </w:tcBorders>
            <w:noWrap w:val="0"/>
            <w:tcMar>
              <w:top w:w="-1" w:type="dxa"/>
              <w:left w:w="-1" w:type="dxa"/>
              <w:bottom w:w="-1" w:type="dxa"/>
              <w:right w:w="-1" w:type="dxa"/>
            </w:tcMar>
            <w:vAlign w:val="top"/>
          </w:tcPr>
          <w:p w14:paraId="10879AC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0.5295</w:t>
            </w:r>
          </w:p>
        </w:tc>
        <w:tc>
          <w:tcPr>
            <w:tcBorders>
              <w:top w:val="single" w:color="auto" w:sz="4" w:space="0"/>
              <w:left w:val="nil"/>
              <w:bottom w:val="nil"/>
              <w:right w:val="nil"/>
            </w:tcBorders>
            <w:noWrap w:val="0"/>
            <w:tcMar>
              <w:top w:w="-1" w:type="dxa"/>
              <w:left w:w="-1" w:type="dxa"/>
              <w:bottom w:w="-1" w:type="dxa"/>
              <w:right w:w="-1" w:type="dxa"/>
            </w:tcMar>
            <w:vAlign w:val="top"/>
          </w:tcPr>
          <w:p w14:paraId="3D2C6212">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0.7617</w:t>
            </w:r>
          </w:p>
        </w:tc>
        <w:tc>
          <w:tcPr>
            <w:tcBorders>
              <w:top w:val="single" w:color="auto" w:sz="4" w:space="0"/>
              <w:left w:val="nil"/>
              <w:bottom w:val="nil"/>
              <w:right w:val="nil"/>
            </w:tcBorders>
            <w:noWrap w:val="0"/>
            <w:tcMar>
              <w:top w:w="-1" w:type="dxa"/>
              <w:left w:w="-1" w:type="dxa"/>
              <w:bottom w:w="-1" w:type="dxa"/>
              <w:right w:w="-1" w:type="dxa"/>
            </w:tcMar>
            <w:vAlign w:val="top"/>
          </w:tcPr>
          <w:p w14:paraId="3AB872A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0.6247</w:t>
            </w:r>
          </w:p>
        </w:tc>
        <w:tc>
          <w:tcPr>
            <w:tcBorders>
              <w:top w:val="single" w:color="auto" w:sz="4" w:space="0"/>
              <w:left w:val="nil"/>
              <w:bottom w:val="nil"/>
              <w:right w:val="nil"/>
            </w:tcBorders>
            <w:noWrap w:val="0"/>
            <w:tcMar>
              <w:top w:w="-1" w:type="dxa"/>
              <w:left w:w="-1" w:type="dxa"/>
              <w:bottom w:w="-1" w:type="dxa"/>
              <w:right w:w="-1" w:type="dxa"/>
            </w:tcMar>
            <w:vAlign w:val="top"/>
          </w:tcPr>
          <w:p w14:paraId="2BDE187B">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0.7308</w:t>
            </w:r>
          </w:p>
        </w:tc>
        <w:tc>
          <w:tcPr>
            <w:tcBorders>
              <w:top w:val="single" w:color="auto" w:sz="4" w:space="0"/>
              <w:left w:val="nil"/>
              <w:bottom w:val="nil"/>
              <w:right w:val="nil"/>
            </w:tcBorders>
            <w:noWrap w:val="0"/>
            <w:tcMar>
              <w:top w:w="-1" w:type="dxa"/>
              <w:left w:w="-1" w:type="dxa"/>
              <w:bottom w:w="-1" w:type="dxa"/>
              <w:right w:w="-1" w:type="dxa"/>
            </w:tcMar>
            <w:vAlign w:val="top"/>
          </w:tcPr>
          <w:p w14:paraId="5D496FFB">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+0.0000</w:t>
            </w:r>
          </w:p>
        </w:tc>
      </w:tr>
      <w:tr w14:paraId="5F767DF7">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F62E05D">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2</w:t>
            </w:r>
          </w:p>
        </w:tc>
        <w:tc>
          <w:tcPr>
            <w:tcBorders>
              <w:top w:val="nil"/>
              <w:left w:val="nil"/>
              <w:bottom w:val="nil"/>
              <w:right w:val="nil"/>
            </w:tcBorders>
            <w:noWrap w:val="0"/>
            <w:tcMar>
              <w:top w:w="-1" w:type="dxa"/>
              <w:left w:w="-1" w:type="dxa"/>
              <w:bottom w:w="-1" w:type="dxa"/>
              <w:right w:w="-1" w:type="dxa"/>
            </w:tcMar>
            <w:vAlign w:val="top"/>
          </w:tcPr>
          <w:p w14:paraId="1B341B22">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2622</w:t>
            </w:r>
          </w:p>
        </w:tc>
        <w:tc>
          <w:tcPr>
            <w:tcBorders>
              <w:top w:val="nil"/>
              <w:left w:val="nil"/>
              <w:bottom w:val="nil"/>
              <w:right w:val="nil"/>
            </w:tcBorders>
            <w:noWrap w:val="0"/>
            <w:tcMar>
              <w:top w:w="-1" w:type="dxa"/>
              <w:left w:w="-1" w:type="dxa"/>
              <w:bottom w:w="-1" w:type="dxa"/>
              <w:right w:w="-1" w:type="dxa"/>
            </w:tcMar>
            <w:vAlign w:val="top"/>
          </w:tcPr>
          <w:p w14:paraId="12C07726">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0.6345</w:t>
            </w:r>
          </w:p>
        </w:tc>
        <w:tc>
          <w:tcPr>
            <w:tcBorders>
              <w:top w:val="nil"/>
              <w:left w:val="nil"/>
              <w:bottom w:val="nil"/>
              <w:right w:val="nil"/>
            </w:tcBorders>
            <w:noWrap w:val="0"/>
            <w:tcMar>
              <w:top w:w="-1" w:type="dxa"/>
              <w:left w:w="-1" w:type="dxa"/>
              <w:bottom w:w="-1" w:type="dxa"/>
              <w:right w:w="-1" w:type="dxa"/>
            </w:tcMar>
            <w:vAlign w:val="top"/>
          </w:tcPr>
          <w:p w14:paraId="1BF0B45C">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0.7900</w:t>
            </w:r>
          </w:p>
        </w:tc>
        <w:tc>
          <w:tcPr>
            <w:tcBorders>
              <w:top w:val="nil"/>
              <w:left w:val="nil"/>
              <w:bottom w:val="nil"/>
              <w:right w:val="nil"/>
            </w:tcBorders>
            <w:noWrap w:val="0"/>
            <w:tcMar>
              <w:top w:w="-1" w:type="dxa"/>
              <w:left w:w="-1" w:type="dxa"/>
              <w:bottom w:w="-1" w:type="dxa"/>
              <w:right w:w="-1" w:type="dxa"/>
            </w:tcMar>
            <w:vAlign w:val="top"/>
          </w:tcPr>
          <w:p w14:paraId="2C26471C">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0.7038</w:t>
            </w:r>
          </w:p>
        </w:tc>
        <w:tc>
          <w:tcPr>
            <w:tcBorders>
              <w:top w:val="nil"/>
              <w:left w:val="nil"/>
              <w:bottom w:val="nil"/>
              <w:right w:val="nil"/>
            </w:tcBorders>
            <w:noWrap w:val="0"/>
            <w:tcMar>
              <w:top w:w="-1" w:type="dxa"/>
              <w:left w:w="-1" w:type="dxa"/>
              <w:bottom w:w="-1" w:type="dxa"/>
              <w:right w:w="-1" w:type="dxa"/>
            </w:tcMar>
            <w:vAlign w:val="top"/>
          </w:tcPr>
          <w:p w14:paraId="76F64142">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0.7754</w:t>
            </w:r>
          </w:p>
        </w:tc>
        <w:tc>
          <w:tcPr>
            <w:tcBorders>
              <w:top w:val="nil"/>
              <w:left w:val="nil"/>
              <w:bottom w:val="nil"/>
              <w:right w:val="nil"/>
            </w:tcBorders>
            <w:noWrap w:val="0"/>
            <w:tcMar>
              <w:top w:w="-1" w:type="dxa"/>
              <w:left w:w="-1" w:type="dxa"/>
              <w:bottom w:w="-1" w:type="dxa"/>
              <w:right w:w="-1" w:type="dxa"/>
            </w:tcMar>
            <w:vAlign w:val="top"/>
          </w:tcPr>
          <w:p w14:paraId="04A3BBC5">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+0.0791</w:t>
            </w:r>
          </w:p>
        </w:tc>
      </w:tr>
      <w:tr w14:paraId="47A9F4E4">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5127538">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3</w:t>
            </w:r>
          </w:p>
        </w:tc>
        <w:tc>
          <w:tcPr>
            <w:tcBorders>
              <w:top w:val="nil"/>
              <w:left w:val="nil"/>
              <w:bottom w:val="nil"/>
              <w:right w:val="nil"/>
            </w:tcBorders>
            <w:noWrap w:val="0"/>
            <w:tcMar>
              <w:top w:w="-1" w:type="dxa"/>
              <w:left w:w="-1" w:type="dxa"/>
              <w:bottom w:w="-1" w:type="dxa"/>
              <w:right w:w="-1" w:type="dxa"/>
            </w:tcMar>
            <w:vAlign w:val="top"/>
          </w:tcPr>
          <w:p w14:paraId="39639FA4">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1662</w:t>
            </w:r>
          </w:p>
        </w:tc>
        <w:tc>
          <w:tcPr>
            <w:tcBorders>
              <w:top w:val="nil"/>
              <w:left w:val="nil"/>
              <w:bottom w:val="nil"/>
              <w:right w:val="nil"/>
            </w:tcBorders>
            <w:noWrap w:val="0"/>
            <w:tcMar>
              <w:top w:w="-1" w:type="dxa"/>
              <w:left w:w="-1" w:type="dxa"/>
              <w:bottom w:w="-1" w:type="dxa"/>
              <w:right w:w="-1" w:type="dxa"/>
            </w:tcMar>
            <w:vAlign w:val="top"/>
          </w:tcPr>
          <w:p w14:paraId="4E95B35C">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0.6605</w:t>
            </w:r>
          </w:p>
        </w:tc>
        <w:tc>
          <w:tcPr>
            <w:tcBorders>
              <w:top w:val="nil"/>
              <w:left w:val="nil"/>
              <w:bottom w:val="nil"/>
              <w:right w:val="nil"/>
            </w:tcBorders>
            <w:noWrap w:val="0"/>
            <w:tcMar>
              <w:top w:w="-1" w:type="dxa"/>
              <w:left w:w="-1" w:type="dxa"/>
              <w:bottom w:w="-1" w:type="dxa"/>
              <w:right w:w="-1" w:type="dxa"/>
            </w:tcMar>
            <w:vAlign w:val="top"/>
          </w:tcPr>
          <w:p w14:paraId="77495C18">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0.7870</w:t>
            </w:r>
          </w:p>
        </w:tc>
        <w:tc>
          <w:tcPr>
            <w:tcBorders>
              <w:top w:val="nil"/>
              <w:left w:val="nil"/>
              <w:bottom w:val="nil"/>
              <w:right w:val="nil"/>
            </w:tcBorders>
            <w:noWrap w:val="0"/>
            <w:tcMar>
              <w:top w:w="-1" w:type="dxa"/>
              <w:left w:w="-1" w:type="dxa"/>
              <w:bottom w:w="-1" w:type="dxa"/>
              <w:right w:w="-1" w:type="dxa"/>
            </w:tcMar>
            <w:vAlign w:val="top"/>
          </w:tcPr>
          <w:p w14:paraId="5447E901">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0.7182</w:t>
            </w:r>
          </w:p>
        </w:tc>
        <w:tc>
          <w:tcPr>
            <w:tcBorders>
              <w:top w:val="nil"/>
              <w:left w:val="nil"/>
              <w:bottom w:val="nil"/>
              <w:right w:val="nil"/>
            </w:tcBorders>
            <w:noWrap w:val="0"/>
            <w:tcMar>
              <w:top w:w="-1" w:type="dxa"/>
              <w:left w:w="-1" w:type="dxa"/>
              <w:bottom w:w="-1" w:type="dxa"/>
              <w:right w:w="-1" w:type="dxa"/>
            </w:tcMar>
            <w:vAlign w:val="top"/>
          </w:tcPr>
          <w:p w14:paraId="7DF1DBF0">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0.7770</w:t>
            </w:r>
          </w:p>
        </w:tc>
        <w:tc>
          <w:tcPr>
            <w:tcBorders>
              <w:top w:val="nil"/>
              <w:left w:val="nil"/>
              <w:bottom w:val="nil"/>
              <w:right w:val="nil"/>
            </w:tcBorders>
            <w:noWrap w:val="0"/>
            <w:tcMar>
              <w:top w:w="-1" w:type="dxa"/>
              <w:left w:w="-1" w:type="dxa"/>
              <w:bottom w:w="-1" w:type="dxa"/>
              <w:right w:w="-1" w:type="dxa"/>
            </w:tcMar>
            <w:vAlign w:val="top"/>
          </w:tcPr>
          <w:p w14:paraId="504315A3">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+0.0935</w:t>
            </w:r>
          </w:p>
        </w:tc>
      </w:tr>
      <w:tr w14:paraId="0DA03503">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03B587F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5</w:t>
            </w:r>
          </w:p>
        </w:tc>
        <w:tc>
          <w:tcPr>
            <w:tcBorders>
              <w:top w:val="nil"/>
              <w:left w:val="nil"/>
              <w:bottom w:val="nil"/>
              <w:right w:val="nil"/>
            </w:tcBorders>
            <w:noWrap w:val="0"/>
            <w:tcMar>
              <w:top w:w="-1" w:type="dxa"/>
              <w:left w:w="-1" w:type="dxa"/>
              <w:bottom w:w="-1" w:type="dxa"/>
              <w:right w:w="-1" w:type="dxa"/>
            </w:tcMar>
            <w:vAlign w:val="top"/>
          </w:tcPr>
          <w:p w14:paraId="3E9E3582">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1017</w:t>
            </w:r>
          </w:p>
        </w:tc>
        <w:tc>
          <w:tcPr>
            <w:tcBorders>
              <w:top w:val="nil"/>
              <w:left w:val="nil"/>
              <w:bottom w:val="nil"/>
              <w:right w:val="nil"/>
            </w:tcBorders>
            <w:noWrap w:val="0"/>
            <w:tcMar>
              <w:top w:w="-1" w:type="dxa"/>
              <w:left w:w="-1" w:type="dxa"/>
              <w:bottom w:w="-1" w:type="dxa"/>
              <w:right w:w="-1" w:type="dxa"/>
            </w:tcMar>
            <w:vAlign w:val="top"/>
          </w:tcPr>
          <w:p w14:paraId="0FEA944B">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0.7082</w:t>
            </w:r>
          </w:p>
        </w:tc>
        <w:tc>
          <w:tcPr>
            <w:tcBorders>
              <w:top w:val="nil"/>
              <w:left w:val="nil"/>
              <w:bottom w:val="nil"/>
              <w:right w:val="nil"/>
            </w:tcBorders>
            <w:noWrap w:val="0"/>
            <w:tcMar>
              <w:top w:w="-1" w:type="dxa"/>
              <w:left w:w="-1" w:type="dxa"/>
              <w:bottom w:w="-1" w:type="dxa"/>
              <w:right w:w="-1" w:type="dxa"/>
            </w:tcMar>
            <w:vAlign w:val="top"/>
          </w:tcPr>
          <w:p w14:paraId="18B7B90B">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0.7869</w:t>
            </w:r>
          </w:p>
        </w:tc>
        <w:tc>
          <w:tcPr>
            <w:tcBorders>
              <w:top w:val="nil"/>
              <w:left w:val="nil"/>
              <w:bottom w:val="nil"/>
              <w:right w:val="nil"/>
            </w:tcBorders>
            <w:noWrap w:val="0"/>
            <w:tcMar>
              <w:top w:w="-1" w:type="dxa"/>
              <w:left w:w="-1" w:type="dxa"/>
              <w:bottom w:w="-1" w:type="dxa"/>
              <w:right w:w="-1" w:type="dxa"/>
            </w:tcMar>
            <w:vAlign w:val="top"/>
          </w:tcPr>
          <w:p w14:paraId="388B2170">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0.7455</w:t>
            </w:r>
          </w:p>
        </w:tc>
        <w:tc>
          <w:tcPr>
            <w:tcBorders>
              <w:top w:val="nil"/>
              <w:left w:val="nil"/>
              <w:bottom w:val="nil"/>
              <w:right w:val="nil"/>
            </w:tcBorders>
            <w:noWrap w:val="0"/>
            <w:tcMar>
              <w:top w:w="-1" w:type="dxa"/>
              <w:left w:w="-1" w:type="dxa"/>
              <w:bottom w:w="-1" w:type="dxa"/>
              <w:right w:w="-1" w:type="dxa"/>
            </w:tcMar>
            <w:vAlign w:val="top"/>
          </w:tcPr>
          <w:p w14:paraId="7D432BC8">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0.7836</w:t>
            </w:r>
          </w:p>
        </w:tc>
        <w:tc>
          <w:tcPr>
            <w:tcBorders>
              <w:top w:val="nil"/>
              <w:left w:val="nil"/>
              <w:bottom w:val="nil"/>
              <w:right w:val="nil"/>
            </w:tcBorders>
            <w:noWrap w:val="0"/>
            <w:tcMar>
              <w:top w:w="-1" w:type="dxa"/>
              <w:left w:w="-1" w:type="dxa"/>
              <w:bottom w:w="-1" w:type="dxa"/>
              <w:right w:w="-1" w:type="dxa"/>
            </w:tcMar>
            <w:vAlign w:val="top"/>
          </w:tcPr>
          <w:p w14:paraId="650FC124">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+0.1207</w:t>
            </w:r>
          </w:p>
        </w:tc>
      </w:tr>
      <w:tr w14:paraId="75679F77">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75F342BD">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10</w:t>
            </w:r>
          </w:p>
        </w:tc>
        <w:tc>
          <w:tcPr>
            <w:tcBorders>
              <w:top w:val="nil"/>
              <w:left w:val="nil"/>
              <w:bottom w:val="nil"/>
              <w:right w:val="nil"/>
            </w:tcBorders>
            <w:noWrap w:val="0"/>
            <w:tcMar>
              <w:top w:w="-1" w:type="dxa"/>
              <w:left w:w="-1" w:type="dxa"/>
              <w:bottom w:w="-1" w:type="dxa"/>
              <w:right w:w="-1" w:type="dxa"/>
            </w:tcMar>
            <w:vAlign w:val="top"/>
          </w:tcPr>
          <w:p w14:paraId="2D0CA33F">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570</w:t>
            </w:r>
          </w:p>
        </w:tc>
        <w:tc>
          <w:tcPr>
            <w:tcBorders>
              <w:top w:val="nil"/>
              <w:left w:val="nil"/>
              <w:bottom w:val="nil"/>
              <w:right w:val="nil"/>
            </w:tcBorders>
            <w:noWrap w:val="0"/>
            <w:tcMar>
              <w:top w:w="-1" w:type="dxa"/>
              <w:left w:w="-1" w:type="dxa"/>
              <w:bottom w:w="-1" w:type="dxa"/>
              <w:right w:w="-1" w:type="dxa"/>
            </w:tcMar>
            <w:vAlign w:val="top"/>
          </w:tcPr>
          <w:p w14:paraId="3D647483">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0.7630</w:t>
            </w:r>
          </w:p>
        </w:tc>
        <w:tc>
          <w:tcPr>
            <w:tcBorders>
              <w:top w:val="nil"/>
              <w:left w:val="nil"/>
              <w:bottom w:val="nil"/>
              <w:right w:val="nil"/>
            </w:tcBorders>
            <w:noWrap w:val="0"/>
            <w:tcMar>
              <w:top w:w="-1" w:type="dxa"/>
              <w:left w:w="-1" w:type="dxa"/>
              <w:bottom w:w="-1" w:type="dxa"/>
              <w:right w:w="-1" w:type="dxa"/>
            </w:tcMar>
            <w:vAlign w:val="top"/>
          </w:tcPr>
          <w:p w14:paraId="6C452FF9">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0.7609</w:t>
            </w:r>
          </w:p>
        </w:tc>
        <w:tc>
          <w:tcPr>
            <w:tcBorders>
              <w:top w:val="nil"/>
              <w:left w:val="nil"/>
              <w:bottom w:val="nil"/>
              <w:right w:val="nil"/>
            </w:tcBorders>
            <w:noWrap w:val="0"/>
            <w:tcMar>
              <w:top w:w="-1" w:type="dxa"/>
              <w:left w:w="-1" w:type="dxa"/>
              <w:bottom w:w="-1" w:type="dxa"/>
              <w:right w:w="-1" w:type="dxa"/>
            </w:tcMar>
            <w:vAlign w:val="top"/>
          </w:tcPr>
          <w:p w14:paraId="4A8F01CA">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0.7620</w:t>
            </w:r>
          </w:p>
        </w:tc>
        <w:tc>
          <w:tcPr>
            <w:tcBorders>
              <w:top w:val="nil"/>
              <w:left w:val="nil"/>
              <w:bottom w:val="nil"/>
              <w:right w:val="nil"/>
            </w:tcBorders>
            <w:noWrap w:val="0"/>
            <w:tcMar>
              <w:top w:w="-1" w:type="dxa"/>
              <w:left w:w="-1" w:type="dxa"/>
              <w:bottom w:w="-1" w:type="dxa"/>
              <w:right w:w="-1" w:type="dxa"/>
            </w:tcMar>
            <w:vAlign w:val="top"/>
          </w:tcPr>
          <w:p w14:paraId="30A050A0">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0.7748</w:t>
            </w:r>
          </w:p>
        </w:tc>
        <w:tc>
          <w:tcPr>
            <w:tcBorders>
              <w:top w:val="nil"/>
              <w:left w:val="nil"/>
              <w:bottom w:val="nil"/>
              <w:right w:val="nil"/>
            </w:tcBorders>
            <w:noWrap w:val="0"/>
            <w:tcMar>
              <w:top w:w="-1" w:type="dxa"/>
              <w:left w:w="-1" w:type="dxa"/>
              <w:bottom w:w="-1" w:type="dxa"/>
              <w:right w:w="-1" w:type="dxa"/>
            </w:tcMar>
            <w:vAlign w:val="top"/>
          </w:tcPr>
          <w:p w14:paraId="61D29DBC">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+0.1373</w:t>
            </w:r>
          </w:p>
        </w:tc>
      </w:tr>
      <w:tr w14:paraId="401D9E2E">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002167A3">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20</w:t>
            </w:r>
          </w:p>
        </w:tc>
        <w:tc>
          <w:tcPr>
            <w:tcBorders>
              <w:top w:val="nil"/>
              <w:left w:val="nil"/>
              <w:bottom w:val="single" w:color="auto" w:sz="12" w:space="0"/>
              <w:right w:val="nil"/>
            </w:tcBorders>
            <w:noWrap w:val="0"/>
            <w:tcMar>
              <w:top w:w="-1" w:type="dxa"/>
              <w:left w:w="-1" w:type="dxa"/>
              <w:bottom w:w="-1" w:type="dxa"/>
              <w:right w:w="-1" w:type="dxa"/>
            </w:tcMar>
            <w:vAlign w:val="top"/>
          </w:tcPr>
          <w:p w14:paraId="61A6A34F">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321</w:t>
            </w:r>
          </w:p>
        </w:tc>
        <w:tc>
          <w:tcPr>
            <w:tcBorders>
              <w:top w:val="nil"/>
              <w:left w:val="nil"/>
              <w:bottom w:val="single" w:color="auto" w:sz="12" w:space="0"/>
              <w:right w:val="nil"/>
            </w:tcBorders>
            <w:noWrap w:val="0"/>
            <w:tcMar>
              <w:top w:w="-1" w:type="dxa"/>
              <w:left w:w="-1" w:type="dxa"/>
              <w:bottom w:w="-1" w:type="dxa"/>
              <w:right w:w="-1" w:type="dxa"/>
            </w:tcMar>
            <w:vAlign w:val="top"/>
          </w:tcPr>
          <w:p w14:paraId="2A6866E0">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0.7900</w:t>
            </w:r>
          </w:p>
        </w:tc>
        <w:tc>
          <w:tcPr>
            <w:tcBorders>
              <w:top w:val="nil"/>
              <w:left w:val="nil"/>
              <w:bottom w:val="single" w:color="auto" w:sz="12" w:space="0"/>
              <w:right w:val="nil"/>
            </w:tcBorders>
            <w:noWrap w:val="0"/>
            <w:tcMar>
              <w:top w:w="-1" w:type="dxa"/>
              <w:left w:w="-1" w:type="dxa"/>
              <w:bottom w:w="-1" w:type="dxa"/>
              <w:right w:w="-1" w:type="dxa"/>
            </w:tcMar>
            <w:vAlign w:val="top"/>
          </w:tcPr>
          <w:p w14:paraId="29CA0C99">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0.7125</w:t>
            </w:r>
          </w:p>
        </w:tc>
        <w:tc>
          <w:tcPr>
            <w:tcBorders>
              <w:top w:val="nil"/>
              <w:left w:val="nil"/>
              <w:bottom w:val="single" w:color="auto" w:sz="12" w:space="0"/>
              <w:right w:val="nil"/>
            </w:tcBorders>
            <w:noWrap w:val="0"/>
            <w:tcMar>
              <w:top w:w="-1" w:type="dxa"/>
              <w:left w:w="-1" w:type="dxa"/>
              <w:bottom w:w="-1" w:type="dxa"/>
              <w:right w:w="-1" w:type="dxa"/>
            </w:tcMar>
            <w:vAlign w:val="top"/>
          </w:tcPr>
          <w:p w14:paraId="3007100C">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0.7492</w:t>
            </w:r>
          </w:p>
        </w:tc>
        <w:tc>
          <w:tcPr>
            <w:tcBorders>
              <w:top w:val="nil"/>
              <w:left w:val="nil"/>
              <w:bottom w:val="single" w:color="auto" w:sz="12" w:space="0"/>
              <w:right w:val="nil"/>
            </w:tcBorders>
            <w:noWrap w:val="0"/>
            <w:tcMar>
              <w:top w:w="-1" w:type="dxa"/>
              <w:left w:w="-1" w:type="dxa"/>
              <w:bottom w:w="-1" w:type="dxa"/>
              <w:right w:w="-1" w:type="dxa"/>
            </w:tcMar>
            <w:vAlign w:val="top"/>
          </w:tcPr>
          <w:p w14:paraId="53297F56">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0.7465</w:t>
            </w:r>
          </w:p>
        </w:tc>
        <w:tc>
          <w:tcPr>
            <w:tcBorders>
              <w:top w:val="nil"/>
              <w:left w:val="nil"/>
              <w:bottom w:val="single" w:color="auto" w:sz="12" w:space="0"/>
              <w:right w:val="nil"/>
            </w:tcBorders>
            <w:noWrap w:val="0"/>
            <w:tcMar>
              <w:top w:w="-1" w:type="dxa"/>
              <w:left w:w="-1" w:type="dxa"/>
              <w:bottom w:w="-1" w:type="dxa"/>
              <w:right w:w="-1" w:type="dxa"/>
            </w:tcMar>
            <w:vAlign w:val="top"/>
          </w:tcPr>
          <w:p w14:paraId="0C01140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+0.1245</w:t>
            </w:r>
          </w:p>
        </w:tc>
      </w:tr>
      <w:bookmarkEnd w:id="16"/>
    </w:tbl>
    <w:p w14:paraId="194429E0">
      <w:pPr>
        <w:pStyle w:val="6"/>
      </w:pPr>
      <w:bookmarkStart w:id="17" w:name="c13-错例分析运行输出"/>
      <w:r>
        <w:t xml:space="preserve">C.1.3 </w:t>
      </w:r>
      <w:r>
        <w:rPr>
          <w:rFonts w:hint="eastAsia"/>
        </w:rPr>
        <w:t>错例分析运行输出</w:t>
      </w:r>
    </w:p>
    <w:p w14:paraId="47EF174F">
      <w:pPr>
        <w:pStyle w:val="169"/>
      </w:pPr>
      <w:r>
        <w:rPr>
          <w:rStyle w:val="168"/>
          <w:rFonts w:hint="eastAsia" w:ascii="Consolas" w:hAnsi="Consolas" w:eastAsia="Consolas"/>
          <w:sz w:val="18"/>
        </w:rPr>
        <w:t>词典</w:t>
      </w:r>
      <w:r>
        <w:rPr>
          <w:rStyle w:val="168"/>
          <w:rFonts w:ascii="Consolas" w:hAnsi="Consolas" w:eastAsia="Consolas"/>
          <w:sz w:val="18"/>
        </w:rPr>
        <w:t xml:space="preserve"> </w:t>
      </w:r>
      <w:r>
        <w:rPr>
          <w:rStyle w:val="168"/>
          <w:rFonts w:hint="eastAsia" w:ascii="Consolas" w:hAnsi="Consolas" w:eastAsia="Consolas"/>
          <w:sz w:val="18"/>
        </w:rPr>
        <w:t>min_count=10：570</w:t>
      </w:r>
      <w:r>
        <w:rPr>
          <w:rStyle w:val="168"/>
          <w:rFonts w:ascii="Consolas" w:hAnsi="Consolas" w:eastAsia="Consolas"/>
          <w:sz w:val="18"/>
        </w:rPr>
        <w:t xml:space="preserve"> </w:t>
      </w:r>
      <w:r>
        <w:rPr>
          <w:rStyle w:val="168"/>
          <w:rFonts w:hint="eastAsia" w:ascii="Consolas" w:hAnsi="Consolas" w:eastAsia="Consolas"/>
          <w:sz w:val="18"/>
        </w:rPr>
        <w:t>词（跨类冲突丢弃</w:t>
      </w:r>
      <w:r>
        <w:rPr>
          <w:rStyle w:val="168"/>
          <w:rFonts w:ascii="Consolas" w:hAnsi="Consolas" w:eastAsia="Consolas"/>
          <w:sz w:val="18"/>
        </w:rPr>
        <w:t xml:space="preserve"> </w:t>
      </w:r>
      <w:r>
        <w:rPr>
          <w:rStyle w:val="168"/>
          <w:rFonts w:hint="eastAsia" w:ascii="Consolas" w:hAnsi="Consolas" w:eastAsia="Consolas"/>
          <w:sz w:val="18"/>
        </w:rPr>
        <w:t>7）</w:t>
      </w:r>
      <w:r>
        <w:rPr>
          <w:rFonts w:ascii="Consolas" w:hAnsi="Consolas" w:eastAsia="Consolas"/>
          <w:sz w:val="18"/>
        </w:rPr>
        <w:br w:type="textWrapping"/>
      </w:r>
      <w:r>
        <w:rPr>
          <w:rStyle w:val="168"/>
          <w:rFonts w:ascii="Consolas" w:hAnsi="Consolas" w:eastAsia="Consolas"/>
          <w:sz w:val="18"/>
        </w:rPr>
        <w:t xml:space="preserve">val 9687 </w:t>
      </w:r>
      <w:r>
        <w:rPr>
          <w:rStyle w:val="168"/>
          <w:rFonts w:hint="eastAsia" w:ascii="Consolas" w:hAnsi="Consolas" w:eastAsia="Consolas"/>
          <w:sz w:val="18"/>
        </w:rPr>
        <w:t>句</w:t>
      </w:r>
      <w:r>
        <w:rPr>
          <w:rFonts w:ascii="Consolas" w:hAnsi="Consolas" w:eastAsia="Consolas"/>
          <w:sz w:val="18"/>
        </w:rPr>
        <w:br w:type="textWrapping"/>
      </w:r>
      <w:r>
        <w:rPr>
          <w:rFonts w:ascii="Consolas" w:hAnsi="Consolas" w:eastAsia="Consolas"/>
          <w:sz w:val="18"/>
        </w:rPr>
        <w:br w:type="textWrapping"/>
      </w:r>
      <w:r>
        <w:rPr>
          <w:rStyle w:val="168"/>
          <w:rFonts w:hint="eastAsia" w:ascii="Consolas" w:hAnsi="Consolas" w:eastAsia="Consolas"/>
          <w:sz w:val="18"/>
        </w:rPr>
        <w:t>金标准实体</w:t>
      </w:r>
      <w:r>
        <w:rPr>
          <w:rStyle w:val="168"/>
          <w:rFonts w:ascii="Consolas" w:hAnsi="Consolas" w:eastAsia="Consolas"/>
          <w:sz w:val="18"/>
        </w:rPr>
        <w:t xml:space="preserve"> 6601 </w:t>
      </w:r>
      <w:r>
        <w:rPr>
          <w:rStyle w:val="168"/>
          <w:rFonts w:hint="eastAsia" w:ascii="Consolas" w:hAnsi="Consolas" w:eastAsia="Consolas"/>
          <w:sz w:val="18"/>
        </w:rPr>
        <w:t>个</w:t>
      </w:r>
      <w:r>
        <w:rPr>
          <w:rStyle w:val="168"/>
          <w:rFonts w:ascii="Consolas" w:hAnsi="Consolas" w:eastAsia="Consolas"/>
          <w:sz w:val="18"/>
        </w:rPr>
        <w:t xml:space="preserve"> / </w:t>
      </w:r>
      <w:r>
        <w:rPr>
          <w:rStyle w:val="168"/>
          <w:rFonts w:hint="eastAsia" w:ascii="Consolas" w:hAnsi="Consolas" w:eastAsia="Consolas"/>
          <w:sz w:val="18"/>
        </w:rPr>
        <w:t>预测实体</w:t>
      </w:r>
      <w:r>
        <w:rPr>
          <w:rStyle w:val="168"/>
          <w:rFonts w:ascii="Consolas" w:hAnsi="Consolas" w:eastAsia="Consolas"/>
          <w:sz w:val="18"/>
        </w:rPr>
        <w:t xml:space="preserve"> 6583 </w:t>
      </w:r>
      <w:r>
        <w:rPr>
          <w:rStyle w:val="168"/>
          <w:rFonts w:hint="eastAsia" w:ascii="Consolas" w:hAnsi="Consolas" w:eastAsia="Consolas"/>
          <w:sz w:val="18"/>
        </w:rPr>
        <w:t>个</w:t>
      </w:r>
      <w:r>
        <w:rPr>
          <w:rFonts w:ascii="Consolas" w:hAnsi="Consolas" w:eastAsia="Consolas"/>
          <w:sz w:val="18"/>
        </w:rPr>
        <w:br w:type="textWrapping"/>
      </w:r>
      <w:r>
        <w:rPr>
          <w:rStyle w:val="168"/>
          <w:rFonts w:hint="eastAsia" w:ascii="Consolas" w:hAnsi="Consolas" w:eastAsia="Consolas"/>
          <w:sz w:val="18"/>
        </w:rPr>
        <w:t>错误总数（按</w:t>
      </w:r>
      <w:r>
        <w:rPr>
          <w:rStyle w:val="168"/>
          <w:rFonts w:ascii="Consolas" w:hAnsi="Consolas" w:eastAsia="Consolas"/>
          <w:sz w:val="18"/>
        </w:rPr>
        <w:t xml:space="preserve"> span </w:t>
      </w:r>
      <w:r>
        <w:rPr>
          <w:rStyle w:val="168"/>
          <w:rFonts w:hint="eastAsia" w:ascii="Consolas" w:hAnsi="Consolas" w:eastAsia="Consolas"/>
          <w:sz w:val="18"/>
        </w:rPr>
        <w:t>计）=</w:t>
      </w:r>
      <w:r>
        <w:rPr>
          <w:rStyle w:val="168"/>
          <w:rFonts w:ascii="Consolas" w:hAnsi="Consolas" w:eastAsia="Consolas"/>
          <w:sz w:val="18"/>
        </w:rPr>
        <w:t xml:space="preserve"> 2338</w:t>
      </w:r>
      <w:r>
        <w:rPr>
          <w:rFonts w:ascii="Consolas" w:hAnsi="Consolas" w:eastAsia="Consolas"/>
          <w:sz w:val="18"/>
        </w:rPr>
        <w:br w:type="textWrapping"/>
      </w:r>
      <w:r>
        <w:rPr>
          <w:rStyle w:val="168"/>
          <w:rFonts w:hint="eastAsia" w:ascii="Consolas" w:hAnsi="Consolas" w:eastAsia="Consolas"/>
          <w:sz w:val="18"/>
        </w:rPr>
        <w:t>金标准内部</w:t>
      </w:r>
      <w:r>
        <w:rPr>
          <w:rStyle w:val="168"/>
          <w:rFonts w:ascii="Consolas" w:hAnsi="Consolas" w:eastAsia="Consolas"/>
          <w:sz w:val="18"/>
        </w:rPr>
        <w:t xml:space="preserve"> span </w:t>
      </w:r>
      <w:r>
        <w:rPr>
          <w:rStyle w:val="168"/>
          <w:rFonts w:hint="eastAsia" w:ascii="Consolas" w:hAnsi="Consolas" w:eastAsia="Consolas"/>
          <w:sz w:val="18"/>
        </w:rPr>
        <w:t>重叠（标注歧义）=</w:t>
      </w:r>
      <w:r>
        <w:rPr>
          <w:rStyle w:val="168"/>
          <w:rFonts w:ascii="Consolas" w:hAnsi="Consolas" w:eastAsia="Consolas"/>
          <w:sz w:val="18"/>
        </w:rPr>
        <w:t xml:space="preserve"> 0</w:t>
      </w:r>
      <w:r>
        <w:rPr>
          <w:rFonts w:ascii="Consolas" w:hAnsi="Consolas" w:eastAsia="Consolas"/>
          <w:sz w:val="18"/>
        </w:rPr>
        <w:br w:type="textWrapping"/>
      </w:r>
      <w:r>
        <w:rPr>
          <w:rFonts w:ascii="Consolas" w:hAnsi="Consolas" w:eastAsia="Consolas"/>
          <w:sz w:val="18"/>
        </w:rPr>
        <w:br w:type="textWrapping"/>
      </w:r>
      <w:r>
        <w:rPr>
          <w:rStyle w:val="168"/>
          <w:rFonts w:hint="eastAsia" w:ascii="Consolas" w:hAnsi="Consolas" w:eastAsia="Consolas"/>
          <w:sz w:val="18"/>
        </w:rPr>
        <w:t>类别</w:t>
      </w:r>
      <w:r>
        <w:rPr>
          <w:rStyle w:val="168"/>
          <w:rFonts w:ascii="Consolas" w:hAnsi="Consolas" w:eastAsia="Consolas"/>
          <w:sz w:val="18"/>
        </w:rPr>
        <w:t xml:space="preserve">        </w:t>
      </w:r>
      <w:r>
        <w:rPr>
          <w:rStyle w:val="168"/>
          <w:rFonts w:hint="eastAsia" w:ascii="Consolas" w:hAnsi="Consolas" w:eastAsia="Consolas"/>
          <w:sz w:val="18"/>
        </w:rPr>
        <w:t>子类</w:t>
      </w:r>
      <w:r>
        <w:rPr>
          <w:rStyle w:val="168"/>
          <w:rFonts w:ascii="Consolas" w:hAnsi="Consolas" w:eastAsia="Consolas"/>
          <w:sz w:val="18"/>
        </w:rPr>
        <w:t xml:space="preserve">                    </w:t>
      </w:r>
      <w:r>
        <w:rPr>
          <w:rStyle w:val="168"/>
          <w:rFonts w:hint="eastAsia" w:ascii="Consolas" w:hAnsi="Consolas" w:eastAsia="Consolas"/>
          <w:sz w:val="18"/>
        </w:rPr>
        <w:t>数量</w:t>
      </w:r>
      <w:r>
        <w:rPr>
          <w:rStyle w:val="168"/>
          <w:rFonts w:ascii="Consolas" w:hAnsi="Consolas" w:eastAsia="Consolas"/>
          <w:sz w:val="18"/>
        </w:rPr>
        <w:t xml:space="preserve">       </w:t>
      </w:r>
      <w:r>
        <w:rPr>
          <w:rStyle w:val="168"/>
          <w:rFonts w:hint="eastAsia" w:ascii="Consolas" w:hAnsi="Consolas" w:eastAsia="Consolas"/>
          <w:sz w:val="18"/>
        </w:rPr>
        <w:t>占比</w:t>
      </w:r>
      <w:r>
        <w:rPr>
          <w:rStyle w:val="168"/>
          <w:rFonts w:ascii="Consolas" w:hAnsi="Consolas" w:eastAsia="Consolas"/>
          <w:sz w:val="18"/>
        </w:rPr>
        <w:t xml:space="preserve">   top </w:t>
      </w:r>
      <w:r>
        <w:rPr>
          <w:rStyle w:val="168"/>
          <w:rFonts w:hint="eastAsia" w:ascii="Consolas" w:hAnsi="Consolas" w:eastAsia="Consolas"/>
          <w:sz w:val="18"/>
        </w:rPr>
        <w:t>词</w:t>
      </w:r>
      <w:r>
        <w:rPr>
          <w:rFonts w:ascii="Consolas" w:hAnsi="Consolas" w:eastAsia="Consolas"/>
          <w:sz w:val="18"/>
        </w:rPr>
        <w:br w:type="textWrapping"/>
      </w:r>
      <w:r>
        <w:rPr>
          <w:rStyle w:val="168"/>
          <w:rFonts w:ascii="Consolas" w:hAnsi="Consolas" w:eastAsia="Consolas"/>
          <w:sz w:val="18"/>
        </w:rPr>
        <w:t>------------------------------------------------------------------------------</w:t>
      </w:r>
      <w:r>
        <w:rPr>
          <w:rFonts w:ascii="Consolas" w:hAnsi="Consolas" w:eastAsia="Consolas"/>
          <w:sz w:val="18"/>
        </w:rPr>
        <w:br w:type="textWrapping"/>
      </w:r>
      <w:r>
        <w:rPr>
          <w:rStyle w:val="168"/>
          <w:rFonts w:hint="eastAsia" w:ascii="Consolas" w:hAnsi="Consolas" w:eastAsia="Consolas"/>
          <w:sz w:val="18"/>
        </w:rPr>
        <w:t>边界错</w:t>
      </w:r>
      <w:r>
        <w:rPr>
          <w:rStyle w:val="168"/>
          <w:rFonts w:ascii="Consolas" w:hAnsi="Consolas" w:eastAsia="Consolas"/>
          <w:sz w:val="18"/>
        </w:rPr>
        <w:t xml:space="preserve">       </w:t>
      </w:r>
      <w:r>
        <w:rPr>
          <w:rStyle w:val="168"/>
          <w:rFonts w:hint="eastAsia" w:ascii="Consolas" w:hAnsi="Consolas" w:eastAsia="Consolas"/>
          <w:sz w:val="18"/>
        </w:rPr>
        <w:t>错位</w:t>
      </w:r>
      <w:r>
        <w:rPr>
          <w:rStyle w:val="168"/>
          <w:rFonts w:ascii="Consolas" w:hAnsi="Consolas" w:eastAsia="Consolas"/>
          <w:sz w:val="18"/>
        </w:rPr>
        <w:t xml:space="preserve">                   348    14.9%   </w:t>
      </w:r>
      <w:r>
        <w:rPr>
          <w:rStyle w:val="168"/>
          <w:rFonts w:hint="eastAsia" w:ascii="Consolas" w:hAnsi="Consolas" w:eastAsia="Consolas"/>
          <w:sz w:val="18"/>
        </w:rPr>
        <w:t>查血、咳、化验血、热、拉、支原体</w:t>
      </w:r>
      <w:r>
        <w:rPr>
          <w:rFonts w:ascii="Consolas" w:hAnsi="Consolas" w:eastAsia="Consolas"/>
          <w:sz w:val="18"/>
        </w:rPr>
        <w:br w:type="textWrapping"/>
      </w:r>
      <w:r>
        <w:rPr>
          <w:rStyle w:val="168"/>
          <w:rFonts w:hint="eastAsia" w:ascii="Consolas" w:hAnsi="Consolas" w:eastAsia="Consolas"/>
          <w:sz w:val="18"/>
        </w:rPr>
        <w:t>边界错</w:t>
      </w:r>
      <w:r>
        <w:rPr>
          <w:rStyle w:val="168"/>
          <w:rFonts w:ascii="Consolas" w:hAnsi="Consolas" w:eastAsia="Consolas"/>
          <w:sz w:val="18"/>
        </w:rPr>
        <w:t xml:space="preserve">       </w:t>
      </w:r>
      <w:r>
        <w:rPr>
          <w:rStyle w:val="168"/>
          <w:rFonts w:hint="eastAsia" w:ascii="Consolas" w:hAnsi="Consolas" w:eastAsia="Consolas"/>
          <w:sz w:val="18"/>
        </w:rPr>
        <w:t>截断</w:t>
      </w:r>
      <w:r>
        <w:rPr>
          <w:rStyle w:val="168"/>
          <w:rFonts w:ascii="Consolas" w:hAnsi="Consolas" w:eastAsia="Consolas"/>
          <w:sz w:val="18"/>
        </w:rPr>
        <w:t xml:space="preserve">                   287    12.3%   </w:t>
      </w:r>
      <w:r>
        <w:rPr>
          <w:rStyle w:val="168"/>
          <w:rFonts w:hint="eastAsia" w:ascii="Consolas" w:hAnsi="Consolas" w:eastAsia="Consolas"/>
          <w:sz w:val="18"/>
        </w:rPr>
        <w:t>大便、拉、38、感染、头孢、烧</w:t>
      </w:r>
      <w:r>
        <w:rPr>
          <w:rFonts w:ascii="Consolas" w:hAnsi="Consolas" w:eastAsia="Consolas"/>
          <w:sz w:val="18"/>
        </w:rPr>
        <w:br w:type="textWrapping"/>
      </w:r>
      <w:r>
        <w:rPr>
          <w:rStyle w:val="168"/>
          <w:rFonts w:hint="eastAsia" w:ascii="Consolas" w:hAnsi="Consolas" w:eastAsia="Consolas"/>
          <w:sz w:val="18"/>
        </w:rPr>
        <w:t>边界错</w:t>
      </w:r>
      <w:r>
        <w:rPr>
          <w:rStyle w:val="168"/>
          <w:rFonts w:ascii="Consolas" w:hAnsi="Consolas" w:eastAsia="Consolas"/>
          <w:sz w:val="18"/>
        </w:rPr>
        <w:t xml:space="preserve">       </w:t>
      </w:r>
      <w:r>
        <w:rPr>
          <w:rStyle w:val="168"/>
          <w:rFonts w:hint="eastAsia" w:ascii="Consolas" w:hAnsi="Consolas" w:eastAsia="Consolas"/>
          <w:sz w:val="18"/>
        </w:rPr>
        <w:t>扩展</w:t>
      </w:r>
      <w:r>
        <w:rPr>
          <w:rStyle w:val="168"/>
          <w:rFonts w:ascii="Consolas" w:hAnsi="Consolas" w:eastAsia="Consolas"/>
          <w:sz w:val="18"/>
        </w:rPr>
        <w:t xml:space="preserve">                   284    12.1%   </w:t>
      </w:r>
      <w:r>
        <w:rPr>
          <w:rStyle w:val="168"/>
          <w:rFonts w:hint="eastAsia" w:ascii="Consolas" w:hAnsi="Consolas" w:eastAsia="Consolas"/>
          <w:sz w:val="18"/>
        </w:rPr>
        <w:t>大便、汗、炎症、咳、感染、疼</w:t>
      </w:r>
      <w:r>
        <w:rPr>
          <w:rFonts w:ascii="Consolas" w:hAnsi="Consolas" w:eastAsia="Consolas"/>
          <w:sz w:val="18"/>
        </w:rPr>
        <w:br w:type="textWrapping"/>
      </w:r>
      <w:r>
        <w:rPr>
          <w:rStyle w:val="168"/>
          <w:rFonts w:hint="eastAsia" w:ascii="Consolas" w:hAnsi="Consolas" w:eastAsia="Consolas"/>
          <w:sz w:val="18"/>
        </w:rPr>
        <w:t>类型错</w:t>
      </w:r>
      <w:r>
        <w:rPr>
          <w:rStyle w:val="168"/>
          <w:rFonts w:ascii="Consolas" w:hAnsi="Consolas" w:eastAsia="Consolas"/>
          <w:sz w:val="18"/>
        </w:rPr>
        <w:t xml:space="preserve">       </w:t>
      </w:r>
      <w:r>
        <w:rPr>
          <w:rStyle w:val="168"/>
          <w:rFonts w:hint="eastAsia" w:ascii="Consolas" w:hAnsi="Consolas" w:eastAsia="Consolas"/>
          <w:sz w:val="18"/>
        </w:rPr>
        <w:t>同字面异类型</w:t>
      </w:r>
      <w:r>
        <w:rPr>
          <w:rStyle w:val="168"/>
          <w:rFonts w:ascii="Consolas" w:hAnsi="Consolas" w:eastAsia="Consolas"/>
          <w:sz w:val="18"/>
        </w:rPr>
        <w:t xml:space="preserve">                 7     0.3%   </w:t>
      </w:r>
      <w:r>
        <w:rPr>
          <w:rStyle w:val="168"/>
          <w:rFonts w:hint="eastAsia" w:ascii="Consolas" w:hAnsi="Consolas" w:eastAsia="Consolas"/>
          <w:sz w:val="18"/>
        </w:rPr>
        <w:t>感染、黄疸、支原体、吐、腹泻</w:t>
      </w:r>
      <w:r>
        <w:rPr>
          <w:rFonts w:ascii="Consolas" w:hAnsi="Consolas" w:eastAsia="Consolas"/>
          <w:sz w:val="18"/>
        </w:rPr>
        <w:br w:type="textWrapping"/>
      </w:r>
      <w:r>
        <w:rPr>
          <w:rStyle w:val="168"/>
          <w:rFonts w:hint="eastAsia" w:ascii="Consolas" w:hAnsi="Consolas" w:eastAsia="Consolas"/>
          <w:sz w:val="18"/>
        </w:rPr>
        <w:t>漏标</w:t>
      </w:r>
      <w:r>
        <w:rPr>
          <w:rStyle w:val="168"/>
          <w:rFonts w:ascii="Consolas" w:hAnsi="Consolas" w:eastAsia="Consolas"/>
          <w:sz w:val="18"/>
        </w:rPr>
        <w:t xml:space="preserve">        </w:t>
      </w:r>
      <w:r>
        <w:rPr>
          <w:rStyle w:val="168"/>
          <w:rFonts w:hint="eastAsia" w:ascii="Consolas" w:hAnsi="Consolas" w:eastAsia="Consolas"/>
          <w:sz w:val="18"/>
        </w:rPr>
        <w:t>词表外未登录</w:t>
      </w:r>
      <w:r>
        <w:rPr>
          <w:rStyle w:val="168"/>
          <w:rFonts w:ascii="Consolas" w:hAnsi="Consolas" w:eastAsia="Consolas"/>
          <w:sz w:val="18"/>
        </w:rPr>
        <w:t xml:space="preserve">               778    33.3%   </w:t>
      </w:r>
      <w:r>
        <w:rPr>
          <w:rStyle w:val="168"/>
          <w:rFonts w:hint="eastAsia" w:ascii="Consolas" w:hAnsi="Consolas" w:eastAsia="Consolas"/>
          <w:sz w:val="18"/>
        </w:rPr>
        <w:t>麦迪霉素、脑病、鲜竹沥、枕秃、肺宁颗粒…</w:t>
      </w:r>
      <w:r>
        <w:rPr>
          <w:rFonts w:ascii="Consolas" w:hAnsi="Consolas" w:eastAsia="Consolas"/>
          <w:sz w:val="18"/>
        </w:rPr>
        <w:br w:type="textWrapping"/>
      </w:r>
      <w:r>
        <w:rPr>
          <w:rStyle w:val="168"/>
          <w:rFonts w:hint="eastAsia" w:ascii="Consolas" w:hAnsi="Consolas" w:eastAsia="Consolas"/>
          <w:sz w:val="18"/>
        </w:rPr>
        <w:t>误标</w:t>
      </w:r>
      <w:r>
        <w:rPr>
          <w:rStyle w:val="168"/>
          <w:rFonts w:ascii="Consolas" w:hAnsi="Consolas" w:eastAsia="Consolas"/>
          <w:sz w:val="18"/>
        </w:rPr>
        <w:t xml:space="preserve">        </w:t>
      </w:r>
      <w:r>
        <w:rPr>
          <w:rStyle w:val="168"/>
          <w:rFonts w:hint="eastAsia" w:ascii="Consolas" w:hAnsi="Consolas" w:eastAsia="Consolas"/>
          <w:sz w:val="18"/>
        </w:rPr>
        <w:t>非实体被标</w:t>
      </w:r>
      <w:r>
        <w:rPr>
          <w:rStyle w:val="168"/>
          <w:rFonts w:ascii="Consolas" w:hAnsi="Consolas" w:eastAsia="Consolas"/>
          <w:sz w:val="18"/>
        </w:rPr>
        <w:t xml:space="preserve">                634    27.1%   </w:t>
      </w:r>
      <w:r>
        <w:rPr>
          <w:rStyle w:val="168"/>
          <w:rFonts w:hint="eastAsia" w:ascii="Consolas" w:hAnsi="Consolas" w:eastAsia="Consolas"/>
          <w:sz w:val="18"/>
        </w:rPr>
        <w:t>大便、热、拉、黄、退烧、屁</w:t>
      </w:r>
      <w:r>
        <w:rPr>
          <w:rFonts w:ascii="Consolas" w:hAnsi="Consolas" w:eastAsia="Consolas"/>
          <w:sz w:val="18"/>
        </w:rPr>
        <w:br w:type="textWrapping"/>
      </w:r>
      <w:r>
        <w:rPr>
          <w:rStyle w:val="168"/>
          <w:rFonts w:ascii="Consolas" w:hAnsi="Consolas" w:eastAsia="Consolas"/>
          <w:sz w:val="18"/>
        </w:rPr>
        <w:t>------------------------------------------------------------------------------</w:t>
      </w:r>
      <w:r>
        <w:rPr>
          <w:rFonts w:ascii="Consolas" w:hAnsi="Consolas" w:eastAsia="Consolas"/>
          <w:sz w:val="18"/>
        </w:rPr>
        <w:br w:type="textWrapping"/>
      </w:r>
      <w:r>
        <w:rPr>
          <w:rStyle w:val="168"/>
          <w:rFonts w:hint="eastAsia" w:ascii="Consolas" w:hAnsi="Consolas" w:eastAsia="Consolas"/>
          <w:sz w:val="18"/>
        </w:rPr>
        <w:t>合计</w:t>
      </w:r>
      <w:r>
        <w:rPr>
          <w:rStyle w:val="168"/>
          <w:rFonts w:ascii="Consolas" w:hAnsi="Consolas" w:eastAsia="Consolas"/>
          <w:sz w:val="18"/>
        </w:rPr>
        <w:t xml:space="preserve"> 2338   </w:t>
      </w:r>
      <w:r>
        <w:rPr>
          <w:rStyle w:val="168"/>
          <w:rFonts w:hint="eastAsia" w:ascii="Consolas" w:hAnsi="Consolas" w:eastAsia="Consolas"/>
          <w:sz w:val="18"/>
        </w:rPr>
        <w:t>另：金标准内部重叠</w:t>
      </w:r>
      <w:r>
        <w:rPr>
          <w:rStyle w:val="168"/>
          <w:rFonts w:ascii="Consolas" w:hAnsi="Consolas" w:eastAsia="Consolas"/>
          <w:sz w:val="18"/>
        </w:rPr>
        <w:t xml:space="preserve"> </w:t>
      </w:r>
      <w:r>
        <w:rPr>
          <w:rStyle w:val="168"/>
          <w:rFonts w:hint="eastAsia" w:ascii="Consolas" w:hAnsi="Consolas" w:eastAsia="Consolas"/>
          <w:sz w:val="18"/>
        </w:rPr>
        <w:t>0（属数据噪声，单列）</w:t>
      </w:r>
    </w:p>
    <w:p w14:paraId="578E9E49"/>
    <w:bookmarkEnd w:id="13"/>
    <w:bookmarkEnd w:id="17"/>
    <w:p w14:paraId="1512042C">
      <w:pPr>
        <w:pStyle w:val="5"/>
      </w:pPr>
      <w:bookmarkStart w:id="18" w:name="c2-bert-softmax-运行记录"/>
      <w:r>
        <w:t xml:space="preserve">C.2 BERT-Softmax </w:t>
      </w:r>
      <w:r>
        <w:rPr>
          <w:rFonts w:hint="eastAsia"/>
        </w:rPr>
        <w:t>运行记录</w:t>
      </w:r>
    </w:p>
    <w:p w14:paraId="6D67531F">
      <w:pPr>
        <w:pStyle w:val="6"/>
      </w:pPr>
      <w:bookmarkStart w:id="19" w:name="c21-训练曲线"/>
      <w:r>
        <w:t xml:space="preserve">C.2.1 </w:t>
      </w:r>
      <w:r>
        <w:rPr>
          <w:rFonts w:hint="eastAsia"/>
        </w:rPr>
        <w:t>训练曲线</w:t>
      </w:r>
    </w:p>
    <w:p w14:paraId="486B57D8">
      <w:pPr>
        <w:pStyle w:val="177"/>
      </w:pPr>
      <w:r>
        <w:rPr>
          <w:rFonts w:hint="eastAsia"/>
        </w:rPr>
        <w:t>正式</w:t>
      </w:r>
      <w:r>
        <w:t xml:space="preserve"> run </w:t>
      </w:r>
      <w:r>
        <w:rPr>
          <w:rFonts w:hint="eastAsia"/>
        </w:rPr>
        <w:t>为</w:t>
      </w:r>
      <w:r>
        <w:t xml:space="preserve"> 5e-5、seed 42、3 </w:t>
      </w:r>
      <w:r>
        <w:rPr>
          <w:rFonts w:hint="eastAsia"/>
        </w:rPr>
        <w:t>epoch。第</w:t>
      </w:r>
      <w:r>
        <w:t xml:space="preserve"> 1/2/3 </w:t>
      </w:r>
      <w:r>
        <w:rPr>
          <w:rFonts w:hint="eastAsia"/>
        </w:rPr>
        <w:t>轮验证实体</w:t>
      </w:r>
      <w:r>
        <w:t xml:space="preserve"> F1 </w:t>
      </w:r>
      <w:r>
        <w:rPr>
          <w:rFonts w:hint="eastAsia"/>
        </w:rPr>
        <w:t>分别为</w:t>
      </w:r>
      <w:r>
        <w:t xml:space="preserve"> 87.43% / 88.28% / </w:t>
      </w:r>
      <w:r>
        <w:rPr>
          <w:rFonts w:hint="eastAsia"/>
        </w:rPr>
        <w:t>88.85%，按</w:t>
      </w:r>
      <w:r>
        <w:t xml:space="preserve"> F1 </w:t>
      </w:r>
      <w:r>
        <w:rPr>
          <w:rFonts w:hint="eastAsia"/>
        </w:rPr>
        <w:t>选第</w:t>
      </w:r>
      <w:r>
        <w:t xml:space="preserve"> 3 </w:t>
      </w:r>
      <w:r>
        <w:rPr>
          <w:rFonts w:hint="eastAsia"/>
        </w:rPr>
        <w:t>轮；第</w:t>
      </w:r>
      <w:r>
        <w:t xml:space="preserve"> 3 </w:t>
      </w:r>
      <w:r>
        <w:rPr>
          <w:rFonts w:hint="eastAsia"/>
        </w:rPr>
        <w:t>轮</w:t>
      </w:r>
      <w:r>
        <w:t xml:space="preserve"> val_loss </w:t>
      </w:r>
      <w:r>
        <w:rPr>
          <w:rFonts w:hint="eastAsia"/>
        </w:rPr>
        <w:t>从</w:t>
      </w:r>
      <w:r>
        <w:t xml:space="preserve"> 0.0775 </w:t>
      </w:r>
      <w:r>
        <w:rPr>
          <w:rFonts w:hint="eastAsia"/>
        </w:rPr>
        <w:t>略回升到</w:t>
      </w:r>
      <w:r>
        <w:t xml:space="preserve"> </w:t>
      </w:r>
      <w:r>
        <w:rPr>
          <w:rFonts w:hint="eastAsia"/>
        </w:rPr>
        <w:t>0.0835，但</w:t>
      </w:r>
      <w:r>
        <w:t xml:space="preserve"> F1 </w:t>
      </w:r>
      <w:r>
        <w:rPr>
          <w:rFonts w:hint="eastAsia"/>
        </w:rPr>
        <w:t>继续上升，因此选模口径用实体</w:t>
      </w:r>
      <w:r>
        <w:t xml:space="preserve"> F1 </w:t>
      </w:r>
      <w:r>
        <w:rPr>
          <w:rFonts w:hint="eastAsia"/>
        </w:rPr>
        <w:t>而不是</w:t>
      </w:r>
      <w:r>
        <w:t xml:space="preserve"> val_loss。</w:t>
      </w:r>
    </w:p>
    <w:p w14:paraId="0F2A8A6C">
      <w:pPr>
        <w:pStyle w:val="4"/>
      </w:pPr>
      <w:r>
        <w:drawing>
          <wp:inline distT="0" distB="0" distL="114300" distR="114300">
            <wp:extent cx="5334000" cy="3333750"/>
            <wp:effectExtent l="0" t="0" r="0" b="6350"/>
            <wp:docPr id="14" name="Picture" descr="图 C-1 BERT-Softmax 训练损失与验证实体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图 C-1 BERT-Softmax 训练损失与验证实体 F1"/>
                    <pic:cNvPicPr>
                      <a:picLocks noChangeAspect="1" noChangeArrowheads="1"/>
                    </pic:cNvPicPr>
                  </pic:nvPicPr>
                  <pic:blipFill>
                    <a:blip r:embed="rId10"/>
                    <a:stretch>
                      <a:fillRect/>
                    </a:stretch>
                  </pic:blipFill>
                  <pic:spPr>
                    <a:xfrm>
                      <a:off x="0" y="0"/>
                      <a:ext cx="5334000" cy="3333750"/>
                    </a:xfrm>
                    <a:prstGeom prst="rect">
                      <a:avLst/>
                    </a:prstGeom>
                    <a:noFill/>
                    <a:ln w="9525">
                      <a:noFill/>
                    </a:ln>
                  </pic:spPr>
                </pic:pic>
              </a:graphicData>
            </a:graphic>
          </wp:inline>
        </w:drawing>
      </w:r>
    </w:p>
    <w:p w14:paraId="13B91211">
      <w:pPr>
        <w:pStyle w:val="4"/>
        <w:jc w:val="center"/>
      </w:pPr>
      <w:r>
        <w:rPr>
          <w:rFonts w:hint="eastAsia"/>
          <w:b/>
          <w:bCs/>
        </w:rPr>
        <w:t>图</w:t>
      </w:r>
      <w:r>
        <w:rPr>
          <w:b/>
          <w:bCs/>
        </w:rPr>
        <w:t xml:space="preserve"> C-1 BERT-Softmax </w:t>
      </w:r>
      <w:r>
        <w:rPr>
          <w:rFonts w:hint="eastAsia"/>
          <w:b/>
          <w:bCs/>
        </w:rPr>
        <w:t>训练损失与验证实体</w:t>
      </w:r>
      <w:r>
        <w:rPr>
          <w:b/>
          <w:bCs/>
        </w:rPr>
        <w:t xml:space="preserve"> F1 </w:t>
      </w:r>
      <w:r>
        <w:rPr>
          <w:rFonts w:hint="eastAsia"/>
          <w:b/>
          <w:bCs/>
        </w:rPr>
        <w:t>随</w:t>
      </w:r>
      <w:r>
        <w:rPr>
          <w:b/>
          <w:bCs/>
        </w:rPr>
        <w:t xml:space="preserve"> epoch </w:t>
      </w:r>
      <w:r>
        <w:rPr>
          <w:rFonts w:hint="eastAsia"/>
          <w:b/>
          <w:bCs/>
        </w:rPr>
        <w:t>的变化</w:t>
      </w:r>
    </w:p>
    <w:bookmarkEnd w:id="19"/>
    <w:p w14:paraId="052FDA1B">
      <w:pPr>
        <w:pStyle w:val="6"/>
      </w:pPr>
      <w:bookmarkStart w:id="20" w:name="c22-学习率迭代"/>
      <w:r>
        <w:t xml:space="preserve">C.2.2 </w:t>
      </w:r>
      <w:r>
        <w:rPr>
          <w:rFonts w:hint="eastAsia"/>
        </w:rPr>
        <w:t>学习率迭代</w:t>
      </w:r>
    </w:p>
    <w:p w14:paraId="0E70A7A9">
      <w:pPr>
        <w:pStyle w:val="177"/>
      </w:pPr>
      <w:r>
        <w:rPr>
          <w:rFonts w:hint="eastAsia"/>
        </w:rPr>
        <w:t>两组各跑</w:t>
      </w:r>
      <w:r>
        <w:t xml:space="preserve"> seed </w:t>
      </w:r>
      <w:r>
        <w:rPr>
          <w:rFonts w:hint="eastAsia"/>
        </w:rPr>
        <w:t>42/1/2，均训练</w:t>
      </w:r>
      <w:r>
        <w:t xml:space="preserve"> 3 </w:t>
      </w:r>
      <w:r>
        <w:rPr>
          <w:rFonts w:hint="eastAsia"/>
        </w:rPr>
        <w:t>轮并选第</w:t>
      </w:r>
      <w:r>
        <w:t xml:space="preserve"> 3 </w:t>
      </w:r>
      <w:r>
        <w:rPr>
          <w:rFonts w:hint="eastAsia"/>
        </w:rPr>
        <w:t>轮；5e-5</w:t>
      </w:r>
      <w:r>
        <w:t xml:space="preserve"> </w:t>
      </w:r>
      <w:r>
        <w:rPr>
          <w:rFonts w:hint="eastAsia"/>
        </w:rPr>
        <w:t>的三种子均值比</w:t>
      </w:r>
      <w:r>
        <w:t xml:space="preserve"> 3e-5 </w:t>
      </w:r>
      <w:r>
        <w:rPr>
          <w:rFonts w:hint="eastAsia"/>
        </w:rPr>
        <w:t>高</w:t>
      </w:r>
      <w:r>
        <w:t xml:space="preserve"> 0.2539 </w:t>
      </w:r>
      <w:r>
        <w:rPr>
          <w:rFonts w:hint="eastAsia"/>
        </w:rPr>
        <w:t>个百分点，正式模型采用</w:t>
      </w:r>
      <w:r>
        <w:t xml:space="preserve"> 5e-5。</w:t>
      </w:r>
    </w:p>
    <w:p w14:paraId="5C22BD51">
      <w:pPr>
        <w:pStyle w:val="4"/>
      </w:pPr>
      <w:r>
        <w:rPr>
          <w:rFonts w:hint="eastAsia"/>
          <w:b/>
          <w:bCs/>
        </w:rPr>
        <w:t>表</w:t>
      </w:r>
      <w:r>
        <w:rPr>
          <w:b/>
          <w:bCs/>
        </w:rPr>
        <w:t xml:space="preserve"> C-2 BERT-Softmax </w:t>
      </w:r>
      <w:r>
        <w:rPr>
          <w:rFonts w:hint="eastAsia"/>
          <w:b/>
          <w:bCs/>
        </w:rPr>
        <w:t>学习率对比（internal_val）</w:t>
      </w:r>
    </w:p>
    <w:tbl>
      <w:tblPr>
        <w:tblStyle w:val="171"/>
        <w:tblW w:w="0" w:type="auto"/>
        <w:jc w:val="center"/>
        <w:tblLayout w:type="autofit"/>
        <w:tblCellMar>
          <w:top w:w="0" w:type="dxa"/>
          <w:left w:w="108" w:type="dxa"/>
          <w:bottom w:w="0" w:type="dxa"/>
          <w:right w:w="108" w:type="dxa"/>
        </w:tblCellMar>
      </w:tblPr>
      <w:tblGrid>
        <w:gridCol w:w="936"/>
        <w:gridCol w:w="1936"/>
        <w:gridCol w:w="1816"/>
        <w:gridCol w:w="1816"/>
        <w:gridCol w:w="2096"/>
      </w:tblGrid>
      <w:tr w14:paraId="21FEB235">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4FFF7B28">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学习率</w:t>
            </w:r>
          </w:p>
        </w:tc>
        <w:tc>
          <w:tcPr>
            <w:tcBorders>
              <w:top w:val="single" w:color="auto" w:sz="12" w:space="0"/>
              <w:left w:val="nil"/>
              <w:bottom w:val="nil"/>
              <w:right w:val="nil"/>
            </w:tcBorders>
            <w:noWrap w:val="0"/>
            <w:tcMar>
              <w:top w:w="-1" w:type="dxa"/>
              <w:left w:w="-1" w:type="dxa"/>
              <w:bottom w:w="-1" w:type="dxa"/>
              <w:right w:w="-1" w:type="dxa"/>
            </w:tcMar>
            <w:vAlign w:val="top"/>
          </w:tcPr>
          <w:p w14:paraId="4115EF30">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seed 42 </w:t>
            </w:r>
            <w:r>
              <w:rPr>
                <w:rFonts w:hint="eastAsia"/>
              </w:rPr>
              <w:t>F1（%）</w:t>
            </w:r>
          </w:p>
        </w:tc>
        <w:tc>
          <w:tcPr>
            <w:tcBorders>
              <w:top w:val="single" w:color="auto" w:sz="12" w:space="0"/>
              <w:left w:val="nil"/>
              <w:bottom w:val="nil"/>
              <w:right w:val="nil"/>
            </w:tcBorders>
            <w:noWrap w:val="0"/>
            <w:tcMar>
              <w:top w:w="-1" w:type="dxa"/>
              <w:left w:w="-1" w:type="dxa"/>
              <w:bottom w:w="-1" w:type="dxa"/>
              <w:right w:w="-1" w:type="dxa"/>
            </w:tcMar>
            <w:vAlign w:val="top"/>
          </w:tcPr>
          <w:p w14:paraId="1A28AF55">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seed 1 </w:t>
            </w:r>
            <w:r>
              <w:rPr>
                <w:rFonts w:hint="eastAsia"/>
              </w:rPr>
              <w:t>F1（%）</w:t>
            </w:r>
          </w:p>
        </w:tc>
        <w:tc>
          <w:tcPr>
            <w:tcBorders>
              <w:top w:val="single" w:color="auto" w:sz="12" w:space="0"/>
              <w:left w:val="nil"/>
              <w:bottom w:val="nil"/>
              <w:right w:val="nil"/>
            </w:tcBorders>
            <w:noWrap w:val="0"/>
            <w:tcMar>
              <w:top w:w="-1" w:type="dxa"/>
              <w:left w:w="-1" w:type="dxa"/>
              <w:bottom w:w="-1" w:type="dxa"/>
              <w:right w:w="-1" w:type="dxa"/>
            </w:tcMar>
            <w:vAlign w:val="top"/>
          </w:tcPr>
          <w:p w14:paraId="0556D43B">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seed 2 </w:t>
            </w:r>
            <w:r>
              <w:rPr>
                <w:rFonts w:hint="eastAsia"/>
              </w:rPr>
              <w:t>F1（%）</w:t>
            </w:r>
          </w:p>
        </w:tc>
        <w:tc>
          <w:tcPr>
            <w:tcBorders>
              <w:top w:val="single" w:color="auto" w:sz="12" w:space="0"/>
              <w:left w:val="nil"/>
              <w:bottom w:val="nil"/>
              <w:right w:val="nil"/>
            </w:tcBorders>
            <w:noWrap w:val="0"/>
            <w:tcMar>
              <w:top w:w="-1" w:type="dxa"/>
              <w:left w:w="-1" w:type="dxa"/>
              <w:bottom w:w="-1" w:type="dxa"/>
              <w:right w:w="-1" w:type="dxa"/>
            </w:tcMar>
            <w:vAlign w:val="top"/>
          </w:tcPr>
          <w:p w14:paraId="68D4F866">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三种子均值（%）</w:t>
            </w:r>
          </w:p>
        </w:tc>
      </w:tr>
      <w:tr w14:paraId="41D0D3E7">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0128DBA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3e-5</w:t>
            </w:r>
          </w:p>
        </w:tc>
        <w:tc>
          <w:tcPr>
            <w:tcBorders>
              <w:top w:val="single" w:color="auto" w:sz="4" w:space="0"/>
              <w:left w:val="nil"/>
              <w:bottom w:val="nil"/>
              <w:right w:val="nil"/>
            </w:tcBorders>
            <w:noWrap w:val="0"/>
            <w:tcMar>
              <w:top w:w="-1" w:type="dxa"/>
              <w:left w:w="-1" w:type="dxa"/>
              <w:bottom w:w="-1" w:type="dxa"/>
              <w:right w:w="-1" w:type="dxa"/>
            </w:tcMar>
            <w:vAlign w:val="top"/>
          </w:tcPr>
          <w:p w14:paraId="33AE8665">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88.5921</w:t>
            </w:r>
          </w:p>
        </w:tc>
        <w:tc>
          <w:tcPr>
            <w:tcBorders>
              <w:top w:val="single" w:color="auto" w:sz="4" w:space="0"/>
              <w:left w:val="nil"/>
              <w:bottom w:val="nil"/>
              <w:right w:val="nil"/>
            </w:tcBorders>
            <w:noWrap w:val="0"/>
            <w:tcMar>
              <w:top w:w="-1" w:type="dxa"/>
              <w:left w:w="-1" w:type="dxa"/>
              <w:bottom w:w="-1" w:type="dxa"/>
              <w:right w:w="-1" w:type="dxa"/>
            </w:tcMar>
            <w:vAlign w:val="top"/>
          </w:tcPr>
          <w:p w14:paraId="766054E8">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88.5312</w:t>
            </w:r>
          </w:p>
        </w:tc>
        <w:tc>
          <w:tcPr>
            <w:tcBorders>
              <w:top w:val="single" w:color="auto" w:sz="4" w:space="0"/>
              <w:left w:val="nil"/>
              <w:bottom w:val="nil"/>
              <w:right w:val="nil"/>
            </w:tcBorders>
            <w:noWrap w:val="0"/>
            <w:tcMar>
              <w:top w:w="-1" w:type="dxa"/>
              <w:left w:w="-1" w:type="dxa"/>
              <w:bottom w:w="-1" w:type="dxa"/>
              <w:right w:w="-1" w:type="dxa"/>
            </w:tcMar>
            <w:vAlign w:val="top"/>
          </w:tcPr>
          <w:p w14:paraId="6734F927">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88.6342</w:t>
            </w:r>
          </w:p>
        </w:tc>
        <w:tc>
          <w:tcPr>
            <w:tcBorders>
              <w:top w:val="single" w:color="auto" w:sz="4" w:space="0"/>
              <w:left w:val="nil"/>
              <w:bottom w:val="nil"/>
              <w:right w:val="nil"/>
            </w:tcBorders>
            <w:noWrap w:val="0"/>
            <w:tcMar>
              <w:top w:w="-1" w:type="dxa"/>
              <w:left w:w="-1" w:type="dxa"/>
              <w:bottom w:w="-1" w:type="dxa"/>
              <w:right w:w="-1" w:type="dxa"/>
            </w:tcMar>
            <w:vAlign w:val="top"/>
          </w:tcPr>
          <w:p w14:paraId="29AD3F4B">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88.5858</w:t>
            </w:r>
          </w:p>
        </w:tc>
      </w:tr>
      <w:tr w14:paraId="0726A4EB">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446F8AC1">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5e-5</w:t>
            </w:r>
          </w:p>
        </w:tc>
        <w:tc>
          <w:tcPr>
            <w:tcBorders>
              <w:top w:val="nil"/>
              <w:left w:val="nil"/>
              <w:bottom w:val="single" w:color="auto" w:sz="12" w:space="0"/>
              <w:right w:val="nil"/>
            </w:tcBorders>
            <w:noWrap w:val="0"/>
            <w:tcMar>
              <w:top w:w="-1" w:type="dxa"/>
              <w:left w:w="-1" w:type="dxa"/>
              <w:bottom w:w="-1" w:type="dxa"/>
              <w:right w:w="-1" w:type="dxa"/>
            </w:tcMar>
            <w:vAlign w:val="top"/>
          </w:tcPr>
          <w:p w14:paraId="47E32D95">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88.8491</w:t>
            </w:r>
          </w:p>
        </w:tc>
        <w:tc>
          <w:tcPr>
            <w:tcBorders>
              <w:top w:val="nil"/>
              <w:left w:val="nil"/>
              <w:bottom w:val="single" w:color="auto" w:sz="12" w:space="0"/>
              <w:right w:val="nil"/>
            </w:tcBorders>
            <w:noWrap w:val="0"/>
            <w:tcMar>
              <w:top w:w="-1" w:type="dxa"/>
              <w:left w:w="-1" w:type="dxa"/>
              <w:bottom w:w="-1" w:type="dxa"/>
              <w:right w:w="-1" w:type="dxa"/>
            </w:tcMar>
            <w:vAlign w:val="top"/>
          </w:tcPr>
          <w:p w14:paraId="0764B273">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88.8192</w:t>
            </w:r>
          </w:p>
        </w:tc>
        <w:tc>
          <w:tcPr>
            <w:tcBorders>
              <w:top w:val="nil"/>
              <w:left w:val="nil"/>
              <w:bottom w:val="single" w:color="auto" w:sz="12" w:space="0"/>
              <w:right w:val="nil"/>
            </w:tcBorders>
            <w:noWrap w:val="0"/>
            <w:tcMar>
              <w:top w:w="-1" w:type="dxa"/>
              <w:left w:w="-1" w:type="dxa"/>
              <w:bottom w:w="-1" w:type="dxa"/>
              <w:right w:w="-1" w:type="dxa"/>
            </w:tcMar>
            <w:vAlign w:val="top"/>
          </w:tcPr>
          <w:p w14:paraId="08A86379">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88.8508</w:t>
            </w:r>
          </w:p>
        </w:tc>
        <w:tc>
          <w:tcPr>
            <w:tcBorders>
              <w:top w:val="nil"/>
              <w:left w:val="nil"/>
              <w:bottom w:val="single" w:color="auto" w:sz="12" w:space="0"/>
              <w:right w:val="nil"/>
            </w:tcBorders>
            <w:noWrap w:val="0"/>
            <w:tcMar>
              <w:top w:w="-1" w:type="dxa"/>
              <w:left w:w="-1" w:type="dxa"/>
              <w:bottom w:w="-1" w:type="dxa"/>
              <w:right w:w="-1" w:type="dxa"/>
            </w:tcMar>
            <w:vAlign w:val="top"/>
          </w:tcPr>
          <w:p w14:paraId="277C5CA0">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88.8397</w:t>
            </w:r>
          </w:p>
        </w:tc>
      </w:tr>
    </w:tbl>
    <w:p w14:paraId="7527E0A5">
      <w:pPr>
        <w:pStyle w:val="23"/>
      </w:pPr>
      <w:r>
        <w:rPr>
          <w:rFonts w:hint="eastAsia"/>
        </w:rPr>
        <w:t>数据来源：</w:t>
      </w:r>
      <w:r>
        <w:rPr>
          <w:rStyle w:val="168"/>
        </w:rPr>
        <w:t>evaluation/results/parameter_comparison.csv</w:t>
      </w:r>
      <w:r>
        <w:rPr>
          <w:rFonts w:hint="eastAsia"/>
        </w:rPr>
        <w:t>；固定</w:t>
      </w:r>
      <w:r>
        <w:t xml:space="preserve"> batch 32、3 </w:t>
      </w:r>
      <w:r>
        <w:rPr>
          <w:rFonts w:hint="eastAsia"/>
        </w:rPr>
        <w:t>轮、max_len</w:t>
      </w:r>
      <w:r>
        <w:t xml:space="preserve"> 256、dropout 0.1、weight decay 0.01、warmup 0.1。</w:t>
      </w:r>
    </w:p>
    <w:bookmarkEnd w:id="20"/>
    <w:p w14:paraId="0C60A0DF">
      <w:pPr>
        <w:pStyle w:val="6"/>
      </w:pPr>
      <w:bookmarkStart w:id="21" w:name="c23-运行备注"/>
      <w:r>
        <w:t xml:space="preserve">C.2.3 </w:t>
      </w:r>
      <w:r>
        <w:rPr>
          <w:rFonts w:hint="eastAsia"/>
        </w:rPr>
        <w:t>运行备注</w:t>
      </w:r>
    </w:p>
    <w:p w14:paraId="1709A449">
      <w:pPr>
        <w:pStyle w:val="177"/>
      </w:pPr>
      <w:r>
        <w:rPr>
          <w:rFonts w:hint="eastAsia"/>
        </w:rPr>
        <w:t>正式</w:t>
      </w:r>
      <w:r>
        <w:t xml:space="preserve"> Softmax </w:t>
      </w:r>
      <w:r>
        <w:rPr>
          <w:rFonts w:hint="eastAsia"/>
        </w:rPr>
        <w:t>在</w:t>
      </w:r>
      <w:r>
        <w:t xml:space="preserve"> official_dev </w:t>
      </w:r>
      <w:r>
        <w:rPr>
          <w:rFonts w:hint="eastAsia"/>
        </w:rPr>
        <w:t>上实体</w:t>
      </w:r>
      <w:r>
        <w:t xml:space="preserve"> F1 </w:t>
      </w:r>
      <w:r>
        <w:rPr>
          <w:rFonts w:hint="eastAsia"/>
        </w:rPr>
        <w:t>为</w:t>
      </w:r>
      <w:r>
        <w:t xml:space="preserve"> </w:t>
      </w:r>
      <w:r>
        <w:rPr>
          <w:rFonts w:hint="eastAsia"/>
        </w:rPr>
        <w:t>88.01%，结果与横向对比见正文表</w:t>
      </w:r>
      <w:r>
        <w:t xml:space="preserve"> </w:t>
      </w:r>
      <w:r>
        <w:rPr>
          <w:rFonts w:hint="eastAsia"/>
        </w:rPr>
        <w:t>5-1，本附录不重复结果表。</w:t>
      </w:r>
    </w:p>
    <w:p w14:paraId="0042DCF8"/>
    <w:bookmarkEnd w:id="18"/>
    <w:bookmarkEnd w:id="21"/>
    <w:p w14:paraId="17589B36">
      <w:pPr>
        <w:pStyle w:val="5"/>
      </w:pPr>
      <w:bookmarkStart w:id="22" w:name="c3-字符级-bert-crf-运行记录"/>
      <w:r>
        <w:t xml:space="preserve">C.3 </w:t>
      </w:r>
      <w:r>
        <w:rPr>
          <w:rFonts w:hint="eastAsia"/>
        </w:rPr>
        <w:t>字符级</w:t>
      </w:r>
      <w:r>
        <w:t xml:space="preserve"> BERT-CRF </w:t>
      </w:r>
      <w:r>
        <w:rPr>
          <w:rFonts w:hint="eastAsia"/>
        </w:rPr>
        <w:t>运行记录</w:t>
      </w:r>
    </w:p>
    <w:p w14:paraId="1E88A1DC">
      <w:pPr>
        <w:pStyle w:val="6"/>
      </w:pPr>
      <w:bookmarkStart w:id="23" w:name="c31-训练曲线"/>
      <w:r>
        <w:t xml:space="preserve">C.3.1 </w:t>
      </w:r>
      <w:r>
        <w:rPr>
          <w:rFonts w:hint="eastAsia"/>
        </w:rPr>
        <w:t>训练曲线</w:t>
      </w:r>
    </w:p>
    <w:p w14:paraId="19819B4C">
      <w:pPr>
        <w:pStyle w:val="177"/>
        <w:rPr>
          <w:highlight w:val="yellow"/>
        </w:rPr>
      </w:pPr>
      <w:r>
        <w:rPr>
          <w:rFonts w:hint="eastAsia"/>
        </w:rPr>
        <w:t>字符级</w:t>
      </w:r>
      <w:r>
        <w:t xml:space="preserve"> BERT-CRF </w:t>
      </w:r>
      <w:r>
        <w:rPr>
          <w:rFonts w:hint="eastAsia"/>
        </w:rPr>
        <w:t>先把词片隐向量对齐到原始字符，再以字符级金标和</w:t>
      </w:r>
      <w:r>
        <w:t xml:space="preserve"> BIO </w:t>
      </w:r>
      <w:r>
        <w:rPr>
          <w:rFonts w:hint="eastAsia"/>
        </w:rPr>
        <w:t>约束训练</w:t>
      </w:r>
      <w:r>
        <w:t xml:space="preserve"> </w:t>
      </w:r>
      <w:r>
        <w:rPr>
          <w:rFonts w:hint="eastAsia"/>
        </w:rPr>
        <w:t>CRF；正式</w:t>
      </w:r>
      <w:r>
        <w:t xml:space="preserve"> run </w:t>
      </w:r>
      <w:r>
        <w:rPr>
          <w:rFonts w:hint="eastAsia"/>
        </w:rPr>
        <w:t>为</w:t>
      </w:r>
      <w:r>
        <w:t xml:space="preserve"> LR 1e-5、E5、batch </w:t>
      </w:r>
      <w:r>
        <w:rPr>
          <w:rFonts w:hint="eastAsia"/>
        </w:rPr>
        <w:t>32。</w:t>
      </w:r>
      <w:r>
        <w:rPr>
          <w:rFonts w:hint="eastAsia"/>
          <w:highlight w:val="yellow"/>
        </w:rPr>
        <w:t>其逐轮训练日志未随评估模块移交，图</w:t>
      </w:r>
      <w:r>
        <w:rPr>
          <w:highlight w:val="yellow"/>
        </w:rPr>
        <w:t xml:space="preserve"> C-2 </w:t>
      </w:r>
      <w:r>
        <w:rPr>
          <w:rFonts w:hint="eastAsia"/>
          <w:highlight w:val="yellow"/>
        </w:rPr>
        <w:t>需</w:t>
      </w:r>
      <w:r>
        <w:rPr>
          <w:highlight w:val="yellow"/>
        </w:rPr>
        <w:t xml:space="preserve"> CRF </w:t>
      </w:r>
      <w:r>
        <w:rPr>
          <w:rFonts w:hint="eastAsia"/>
          <w:highlight w:val="yellow"/>
        </w:rPr>
        <w:t>负责人提供</w:t>
      </w:r>
      <w:r>
        <w:rPr>
          <w:highlight w:val="yellow"/>
        </w:rPr>
        <w:t xml:space="preserve"> </w:t>
      </w:r>
      <w:r>
        <w:rPr>
          <w:rStyle w:val="168"/>
          <w:highlight w:val="yellow"/>
        </w:rPr>
        <w:t>runs/&lt;run_id&gt;/train.log</w:t>
      </w:r>
      <w:r>
        <w:rPr>
          <w:highlight w:val="yellow"/>
        </w:rPr>
        <w:t xml:space="preserve"> </w:t>
      </w:r>
      <w:r>
        <w:rPr>
          <w:rFonts w:hint="eastAsia"/>
          <w:highlight w:val="yellow"/>
        </w:rPr>
        <w:t>或</w:t>
      </w:r>
      <w:r>
        <w:rPr>
          <w:highlight w:val="yellow"/>
        </w:rPr>
        <w:t xml:space="preserve"> </w:t>
      </w:r>
      <w:r>
        <w:rPr>
          <w:rStyle w:val="168"/>
          <w:highlight w:val="yellow"/>
        </w:rPr>
        <w:t>metrics.json</w:t>
      </w:r>
      <w:r>
        <w:rPr>
          <w:highlight w:val="yellow"/>
        </w:rPr>
        <w:t xml:space="preserve"> </w:t>
      </w:r>
      <w:r>
        <w:rPr>
          <w:rFonts w:hint="eastAsia"/>
          <w:highlight w:val="yellow"/>
        </w:rPr>
        <w:t>后补。</w:t>
      </w:r>
    </w:p>
    <w:p w14:paraId="2E545AB9">
      <w:pPr>
        <w:pStyle w:val="23"/>
        <w:rPr>
          <w:highlight w:val="yellow"/>
        </w:rPr>
      </w:pPr>
      <w:r>
        <w:rPr>
          <w:rFonts w:hint="eastAsia"/>
          <w:b/>
          <w:bCs/>
          <w:highlight w:val="yellow"/>
        </w:rPr>
        <w:t>图</w:t>
      </w:r>
      <w:r>
        <w:rPr>
          <w:b/>
          <w:bCs/>
          <w:highlight w:val="yellow"/>
        </w:rPr>
        <w:t xml:space="preserve"> C-2 </w:t>
      </w:r>
      <w:r>
        <w:rPr>
          <w:rFonts w:hint="eastAsia"/>
          <w:b/>
          <w:bCs/>
          <w:highlight w:val="yellow"/>
        </w:rPr>
        <w:t>待补</w:t>
      </w:r>
      <w:r>
        <w:rPr>
          <w:rFonts w:hint="eastAsia"/>
          <w:highlight w:val="yellow"/>
        </w:rPr>
        <w:t>：CRF</w:t>
      </w:r>
      <w:r>
        <w:rPr>
          <w:highlight w:val="yellow"/>
        </w:rPr>
        <w:t xml:space="preserve"> </w:t>
      </w:r>
      <w:r>
        <w:rPr>
          <w:rFonts w:hint="eastAsia"/>
          <w:highlight w:val="yellow"/>
        </w:rPr>
        <w:t>正式</w:t>
      </w:r>
      <w:r>
        <w:rPr>
          <w:highlight w:val="yellow"/>
        </w:rPr>
        <w:t xml:space="preserve"> run </w:t>
      </w:r>
      <w:r>
        <w:rPr>
          <w:rFonts w:hint="eastAsia"/>
          <w:highlight w:val="yellow"/>
        </w:rPr>
        <w:t>的</w:t>
      </w:r>
      <w:r>
        <w:rPr>
          <w:highlight w:val="yellow"/>
        </w:rPr>
        <w:t xml:space="preserve"> </w:t>
      </w:r>
      <w:r>
        <w:rPr>
          <w:rStyle w:val="168"/>
          <w:highlight w:val="yellow"/>
        </w:rPr>
        <w:t>train.log</w:t>
      </w:r>
      <w:r>
        <w:rPr>
          <w:highlight w:val="yellow"/>
        </w:rPr>
        <w:t xml:space="preserve"> / </w:t>
      </w:r>
      <w:r>
        <w:rPr>
          <w:rStyle w:val="168"/>
          <w:highlight w:val="yellow"/>
        </w:rPr>
        <w:t>metrics.json</w:t>
      </w:r>
      <w:r>
        <w:rPr>
          <w:highlight w:val="yellow"/>
        </w:rPr>
        <w:t xml:space="preserve"> </w:t>
      </w:r>
      <w:r>
        <w:rPr>
          <w:rFonts w:hint="eastAsia"/>
          <w:highlight w:val="yellow"/>
        </w:rPr>
        <w:t>尚未移交；拿到后按</w:t>
      </w:r>
      <w:r>
        <w:rPr>
          <w:highlight w:val="yellow"/>
        </w:rPr>
        <w:t xml:space="preserve"> C.2.1 </w:t>
      </w:r>
      <w:r>
        <w:rPr>
          <w:rFonts w:hint="eastAsia"/>
          <w:highlight w:val="yellow"/>
        </w:rPr>
        <w:t>同样的双轴格式补图。</w:t>
      </w:r>
    </w:p>
    <w:p w14:paraId="5390058B">
      <w:pPr>
        <w:pStyle w:val="177"/>
      </w:pPr>
      <w:r>
        <w:rPr>
          <w:rFonts w:hint="eastAsia"/>
          <w:b/>
          <w:bCs/>
        </w:rPr>
        <w:t>图</w:t>
      </w:r>
      <w:r>
        <w:rPr>
          <w:b/>
          <w:bCs/>
        </w:rPr>
        <w:t xml:space="preserve"> C-2 </w:t>
      </w:r>
      <w:r>
        <w:rPr>
          <w:rFonts w:hint="eastAsia"/>
          <w:b/>
          <w:bCs/>
        </w:rPr>
        <w:t>字符级</w:t>
      </w:r>
      <w:r>
        <w:rPr>
          <w:b/>
          <w:bCs/>
        </w:rPr>
        <w:t xml:space="preserve"> BERT-CRF </w:t>
      </w:r>
      <w:r>
        <w:rPr>
          <w:rFonts w:hint="eastAsia"/>
          <w:b/>
          <w:bCs/>
        </w:rPr>
        <w:t>训练损失与验证实体</w:t>
      </w:r>
      <w:r>
        <w:rPr>
          <w:b/>
          <w:bCs/>
        </w:rPr>
        <w:t xml:space="preserve"> F1 </w:t>
      </w:r>
      <w:r>
        <w:rPr>
          <w:rFonts w:hint="eastAsia"/>
          <w:b/>
          <w:bCs/>
        </w:rPr>
        <w:t>随</w:t>
      </w:r>
      <w:r>
        <w:rPr>
          <w:b/>
          <w:bCs/>
        </w:rPr>
        <w:t xml:space="preserve"> epoch </w:t>
      </w:r>
      <w:r>
        <w:rPr>
          <w:rFonts w:hint="eastAsia"/>
          <w:b/>
          <w:bCs/>
        </w:rPr>
        <w:t>的变化</w:t>
      </w:r>
      <w:r>
        <w:t xml:space="preserve"> </w:t>
      </w:r>
      <w:r>
        <w:rPr>
          <w:rFonts w:hint="eastAsia"/>
        </w:rPr>
        <w:t>（横轴：epoch；左轴：训练损失；右轴：验证实体</w:t>
      </w:r>
      <w:r>
        <w:t xml:space="preserve"> </w:t>
      </w:r>
      <w:r>
        <w:rPr>
          <w:rFonts w:hint="eastAsia"/>
        </w:rPr>
        <w:t>F1/%；数据来源：CRF</w:t>
      </w:r>
      <w:r>
        <w:t xml:space="preserve"> </w:t>
      </w:r>
      <w:r>
        <w:rPr>
          <w:rFonts w:hint="eastAsia"/>
        </w:rPr>
        <w:t>正式</w:t>
      </w:r>
      <w:r>
        <w:t xml:space="preserve"> run </w:t>
      </w:r>
      <w:r>
        <w:rPr>
          <w:rFonts w:hint="eastAsia"/>
        </w:rPr>
        <w:t>的</w:t>
      </w:r>
      <w:r>
        <w:t xml:space="preserve"> </w:t>
      </w:r>
      <w:r>
        <w:rPr>
          <w:rStyle w:val="168"/>
        </w:rPr>
        <w:t>train.log</w:t>
      </w:r>
      <w:r>
        <w:t xml:space="preserve"> / </w:t>
      </w:r>
      <w:r>
        <w:rPr>
          <w:rStyle w:val="168"/>
        </w:rPr>
        <w:t>metrics.json</w:t>
      </w:r>
      <w:r>
        <w:rPr>
          <w:rFonts w:hint="eastAsia"/>
        </w:rPr>
        <w:t>）</w:t>
      </w:r>
    </w:p>
    <w:bookmarkEnd w:id="23"/>
    <w:p w14:paraId="7DD9C450">
      <w:pPr>
        <w:pStyle w:val="6"/>
      </w:pPr>
      <w:bookmarkStart w:id="24" w:name="c32-消融迭代"/>
      <w:r>
        <w:t xml:space="preserve">C.3.2 </w:t>
      </w:r>
      <w:r>
        <w:rPr>
          <w:rFonts w:hint="eastAsia"/>
        </w:rPr>
        <w:t>消融迭代</w:t>
      </w:r>
    </w:p>
    <w:p w14:paraId="4144EBAD">
      <w:pPr>
        <w:pStyle w:val="177"/>
      </w:pPr>
      <w:r>
        <w:rPr>
          <w:rFonts w:hint="eastAsia"/>
          <w:b/>
          <w:bCs/>
        </w:rPr>
        <w:t>表</w:t>
      </w:r>
      <w:r>
        <w:rPr>
          <w:b/>
          <w:bCs/>
        </w:rPr>
        <w:t xml:space="preserve"> C-3 BERT-CRF </w:t>
      </w:r>
      <w:r>
        <w:rPr>
          <w:rFonts w:hint="eastAsia"/>
          <w:b/>
          <w:bCs/>
        </w:rPr>
        <w:t>消融（internal_val，seed</w:t>
      </w:r>
      <w:r>
        <w:rPr>
          <w:b/>
          <w:bCs/>
        </w:rPr>
        <w:t xml:space="preserve"> </w:t>
      </w:r>
      <w:r>
        <w:rPr>
          <w:rFonts w:hint="eastAsia"/>
          <w:b/>
          <w:bCs/>
        </w:rPr>
        <w:t>42）</w:t>
      </w:r>
    </w:p>
    <w:tbl>
      <w:tblPr>
        <w:tblStyle w:val="171"/>
        <w:tblW w:w="0" w:type="auto"/>
        <w:jc w:val="center"/>
        <w:tblLayout w:type="autofit"/>
        <w:tblCellMar>
          <w:top w:w="0" w:type="dxa"/>
          <w:left w:w="108" w:type="dxa"/>
          <w:bottom w:w="0" w:type="dxa"/>
          <w:right w:w="108" w:type="dxa"/>
        </w:tblCellMar>
      </w:tblPr>
      <w:tblGrid>
        <w:gridCol w:w="1550"/>
        <w:gridCol w:w="1656"/>
        <w:gridCol w:w="2356"/>
        <w:gridCol w:w="2036"/>
      </w:tblGrid>
      <w:tr w14:paraId="44ACFB34">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79E74410">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对照</w:t>
            </w:r>
          </w:p>
        </w:tc>
        <w:tc>
          <w:tcPr>
            <w:tcBorders>
              <w:top w:val="single" w:color="auto" w:sz="12" w:space="0"/>
              <w:left w:val="nil"/>
              <w:bottom w:val="nil"/>
              <w:right w:val="nil"/>
            </w:tcBorders>
            <w:noWrap w:val="0"/>
            <w:tcMar>
              <w:top w:w="-1" w:type="dxa"/>
              <w:left w:w="-1" w:type="dxa"/>
              <w:bottom w:w="-1" w:type="dxa"/>
              <w:right w:w="-1" w:type="dxa"/>
            </w:tcMar>
            <w:vAlign w:val="top"/>
          </w:tcPr>
          <w:p w14:paraId="3B51724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配置</w:t>
            </w:r>
          </w:p>
        </w:tc>
        <w:tc>
          <w:tcPr>
            <w:tcBorders>
              <w:top w:val="single" w:color="auto" w:sz="12" w:space="0"/>
              <w:left w:val="nil"/>
              <w:bottom w:val="nil"/>
              <w:right w:val="nil"/>
            </w:tcBorders>
            <w:noWrap w:val="0"/>
            <w:tcMar>
              <w:top w:w="-1" w:type="dxa"/>
              <w:left w:w="-1" w:type="dxa"/>
              <w:bottom w:w="-1" w:type="dxa"/>
              <w:right w:w="-1" w:type="dxa"/>
            </w:tcMar>
            <w:vAlign w:val="top"/>
          </w:tcPr>
          <w:p w14:paraId="1231F4C7">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实体</w:t>
            </w:r>
            <w:r>
              <w:t xml:space="preserve"> </w:t>
            </w:r>
            <w:r>
              <w:rPr>
                <w:rFonts w:hint="eastAsia"/>
              </w:rPr>
              <w:t>Micro-F1（%）</w:t>
            </w:r>
          </w:p>
        </w:tc>
        <w:tc>
          <w:tcPr>
            <w:tcBorders>
              <w:top w:val="single" w:color="auto" w:sz="12" w:space="0"/>
              <w:left w:val="nil"/>
              <w:bottom w:val="nil"/>
              <w:right w:val="nil"/>
            </w:tcBorders>
            <w:noWrap w:val="0"/>
            <w:tcMar>
              <w:top w:w="-1" w:type="dxa"/>
              <w:left w:w="-1" w:type="dxa"/>
              <w:bottom w:w="-1" w:type="dxa"/>
              <w:right w:w="-1" w:type="dxa"/>
            </w:tcMar>
            <w:vAlign w:val="top"/>
          </w:tcPr>
          <w:p w14:paraId="46B46691">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结论</w:t>
            </w:r>
          </w:p>
        </w:tc>
      </w:tr>
      <w:tr w14:paraId="7EA2EE9D">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247D08D9">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B1 </w:t>
            </w:r>
            <w:r>
              <w:rPr>
                <w:rFonts w:hint="eastAsia"/>
              </w:rPr>
              <w:t>字符</w:t>
            </w:r>
            <w:r>
              <w:t xml:space="preserve"> CRF</w:t>
            </w:r>
          </w:p>
        </w:tc>
        <w:tc>
          <w:tcPr>
            <w:tcBorders>
              <w:top w:val="single" w:color="auto" w:sz="4" w:space="0"/>
              <w:left w:val="nil"/>
              <w:bottom w:val="nil"/>
              <w:right w:val="nil"/>
            </w:tcBorders>
            <w:noWrap w:val="0"/>
            <w:tcMar>
              <w:top w:w="-1" w:type="dxa"/>
              <w:left w:w="-1" w:type="dxa"/>
              <w:bottom w:w="-1" w:type="dxa"/>
              <w:right w:w="-1" w:type="dxa"/>
            </w:tcMar>
            <w:vAlign w:val="top"/>
          </w:tcPr>
          <w:p w14:paraId="7E828D54">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标准训练</w:t>
            </w:r>
          </w:p>
        </w:tc>
        <w:tc>
          <w:tcPr>
            <w:tcBorders>
              <w:top w:val="single" w:color="auto" w:sz="4" w:space="0"/>
              <w:left w:val="nil"/>
              <w:bottom w:val="nil"/>
              <w:right w:val="nil"/>
            </w:tcBorders>
            <w:noWrap w:val="0"/>
            <w:tcMar>
              <w:top w:w="-1" w:type="dxa"/>
              <w:left w:w="-1" w:type="dxa"/>
              <w:bottom w:w="-1" w:type="dxa"/>
              <w:right w:w="-1" w:type="dxa"/>
            </w:tcMar>
            <w:vAlign w:val="top"/>
          </w:tcPr>
          <w:p w14:paraId="430BF2B0">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89.9902</w:t>
            </w:r>
          </w:p>
        </w:tc>
        <w:tc>
          <w:tcPr>
            <w:tcBorders>
              <w:top w:val="single" w:color="auto" w:sz="4" w:space="0"/>
              <w:left w:val="nil"/>
              <w:bottom w:val="nil"/>
              <w:right w:val="nil"/>
            </w:tcBorders>
            <w:noWrap w:val="0"/>
            <w:tcMar>
              <w:top w:w="-1" w:type="dxa"/>
              <w:left w:w="-1" w:type="dxa"/>
              <w:bottom w:w="-1" w:type="dxa"/>
              <w:right w:w="-1" w:type="dxa"/>
            </w:tcMar>
            <w:vAlign w:val="top"/>
          </w:tcPr>
          <w:p w14:paraId="134F80E8">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采用</w:t>
            </w:r>
          </w:p>
        </w:tc>
      </w:tr>
      <w:tr w14:paraId="7C6A959B">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49C47191">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B2 </w:t>
            </w:r>
            <w:r>
              <w:rPr>
                <w:rFonts w:hint="eastAsia"/>
              </w:rPr>
              <w:t>字符</w:t>
            </w:r>
            <w:r>
              <w:t xml:space="preserve"> CRF</w:t>
            </w:r>
          </w:p>
        </w:tc>
        <w:tc>
          <w:tcPr>
            <w:tcBorders>
              <w:top w:val="nil"/>
              <w:left w:val="nil"/>
              <w:bottom w:val="single" w:color="auto" w:sz="12" w:space="0"/>
              <w:right w:val="nil"/>
            </w:tcBorders>
            <w:noWrap w:val="0"/>
            <w:tcMar>
              <w:top w:w="-1" w:type="dxa"/>
              <w:left w:w="-1" w:type="dxa"/>
              <w:bottom w:w="-1" w:type="dxa"/>
              <w:right w:w="-1" w:type="dxa"/>
            </w:tcMar>
            <w:vAlign w:val="top"/>
          </w:tcPr>
          <w:p w14:paraId="5C35ADA1">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增加边界监督</w:t>
            </w:r>
          </w:p>
        </w:tc>
        <w:tc>
          <w:tcPr>
            <w:tcBorders>
              <w:top w:val="nil"/>
              <w:left w:val="nil"/>
              <w:bottom w:val="single" w:color="auto" w:sz="12" w:space="0"/>
              <w:right w:val="nil"/>
            </w:tcBorders>
            <w:noWrap w:val="0"/>
            <w:tcMar>
              <w:top w:w="-1" w:type="dxa"/>
              <w:left w:w="-1" w:type="dxa"/>
              <w:bottom w:w="-1" w:type="dxa"/>
              <w:right w:w="-1" w:type="dxa"/>
            </w:tcMar>
            <w:vAlign w:val="top"/>
          </w:tcPr>
          <w:p w14:paraId="51D3E74F">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89.9380</w:t>
            </w:r>
          </w:p>
        </w:tc>
        <w:tc>
          <w:tcPr>
            <w:tcBorders>
              <w:top w:val="nil"/>
              <w:left w:val="nil"/>
              <w:bottom w:val="single" w:color="auto" w:sz="12" w:space="0"/>
              <w:right w:val="nil"/>
            </w:tcBorders>
            <w:noWrap w:val="0"/>
            <w:tcMar>
              <w:top w:w="-1" w:type="dxa"/>
              <w:left w:w="-1" w:type="dxa"/>
              <w:bottom w:w="-1" w:type="dxa"/>
              <w:right w:w="-1" w:type="dxa"/>
            </w:tcMar>
            <w:vAlign w:val="top"/>
          </w:tcPr>
          <w:p w14:paraId="0497F87B">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未采用（-0.052）</w:t>
            </w:r>
          </w:p>
        </w:tc>
      </w:tr>
    </w:tbl>
    <w:p w14:paraId="689F460A">
      <w:pPr>
        <w:pStyle w:val="23"/>
      </w:pPr>
      <w:r>
        <w:rPr>
          <w:rFonts w:hint="eastAsia"/>
        </w:rPr>
        <w:t>完整</w:t>
      </w:r>
      <w:r>
        <w:t xml:space="preserve"> A1/A2/B1/B2 </w:t>
      </w:r>
      <w:r>
        <w:rPr>
          <w:rFonts w:hint="eastAsia"/>
        </w:rPr>
        <w:t>对照见正文表</w:t>
      </w:r>
      <w:r>
        <w:t xml:space="preserve"> 5-2。</w:t>
      </w:r>
    </w:p>
    <w:bookmarkEnd w:id="24"/>
    <w:p w14:paraId="2A28AFBB">
      <w:pPr>
        <w:pStyle w:val="6"/>
      </w:pPr>
      <w:bookmarkStart w:id="25" w:name="c33-cpu-独立推理验收"/>
      <w:r>
        <w:t xml:space="preserve">C.3.3 CPU </w:t>
      </w:r>
      <w:r>
        <w:rPr>
          <w:rFonts w:hint="eastAsia"/>
        </w:rPr>
        <w:t>独立推理验收</w:t>
      </w:r>
    </w:p>
    <w:p w14:paraId="01ED6E73">
      <w:pPr>
        <w:pStyle w:val="177"/>
      </w:pPr>
      <w:r>
        <w:rPr>
          <w:rFonts w:hint="eastAsia"/>
        </w:rPr>
        <w:t>正式</w:t>
      </w:r>
      <w:r>
        <w:t xml:space="preserve"> CRF </w:t>
      </w:r>
      <w:r>
        <w:rPr>
          <w:rFonts w:hint="eastAsia"/>
        </w:rPr>
        <w:t>在</w:t>
      </w:r>
      <w:r>
        <w:t xml:space="preserve"> official_dev </w:t>
      </w:r>
      <w:r>
        <w:rPr>
          <w:rFonts w:hint="eastAsia"/>
        </w:rPr>
        <w:t>上实体</w:t>
      </w:r>
      <w:r>
        <w:t xml:space="preserve"> F1 </w:t>
      </w:r>
      <w:r>
        <w:rPr>
          <w:rFonts w:hint="eastAsia"/>
        </w:rPr>
        <w:t>为</w:t>
      </w:r>
      <w:r>
        <w:t xml:space="preserve"> </w:t>
      </w:r>
      <w:r>
        <w:rPr>
          <w:rFonts w:hint="eastAsia"/>
        </w:rPr>
        <w:t>89.35%。为验证冻结权重在另一台机器上能否复现同一份预测，评估模块在</w:t>
      </w:r>
      <w:r>
        <w:t xml:space="preserve"> CPU </w:t>
      </w:r>
      <w:r>
        <w:rPr>
          <w:rFonts w:hint="eastAsia"/>
        </w:rPr>
        <w:t>上做了全量</w:t>
      </w:r>
      <w:r>
        <w:t xml:space="preserve"> dev </w:t>
      </w:r>
      <w:r>
        <w:rPr>
          <w:rFonts w:hint="eastAsia"/>
        </w:rPr>
        <w:t>独立推理，结果见表</w:t>
      </w:r>
      <w:r>
        <w:t xml:space="preserve"> C-4 </w:t>
      </w:r>
      <w:r>
        <w:rPr>
          <w:rFonts w:hint="eastAsia"/>
        </w:rPr>
        <w:t>与图</w:t>
      </w:r>
      <w:r>
        <w:t xml:space="preserve"> C-3。</w:t>
      </w:r>
    </w:p>
    <w:p w14:paraId="0590E105">
      <w:pPr>
        <w:pStyle w:val="4"/>
      </w:pPr>
      <w:r>
        <w:rPr>
          <w:rFonts w:hint="eastAsia"/>
          <w:b/>
          <w:bCs/>
        </w:rPr>
        <w:t>表</w:t>
      </w:r>
      <w:r>
        <w:rPr>
          <w:b/>
          <w:bCs/>
        </w:rPr>
        <w:t xml:space="preserve"> C-4 </w:t>
      </w:r>
      <w:r>
        <w:rPr>
          <w:rFonts w:hint="eastAsia"/>
          <w:b/>
          <w:bCs/>
        </w:rPr>
        <w:t>冻结</w:t>
      </w:r>
      <w:r>
        <w:rPr>
          <w:b/>
          <w:bCs/>
        </w:rPr>
        <w:t xml:space="preserve"> CRF </w:t>
      </w:r>
      <w:r>
        <w:rPr>
          <w:rFonts w:hint="eastAsia"/>
          <w:b/>
          <w:bCs/>
        </w:rPr>
        <w:t>的</w:t>
      </w:r>
      <w:r>
        <w:rPr>
          <w:b/>
          <w:bCs/>
        </w:rPr>
        <w:t xml:space="preserve"> CPU </w:t>
      </w:r>
      <w:r>
        <w:rPr>
          <w:rFonts w:hint="eastAsia"/>
          <w:b/>
          <w:bCs/>
        </w:rPr>
        <w:t>独立推理验收</w:t>
      </w:r>
    </w:p>
    <w:tbl>
      <w:tblPr>
        <w:tblStyle w:val="171"/>
        <w:tblW w:w="0" w:type="auto"/>
        <w:tblInd w:w="-109" w:type="dxa"/>
        <w:tblLayout w:type="autofit"/>
        <w:tblCellMar>
          <w:top w:w="0" w:type="dxa"/>
          <w:left w:w="108" w:type="dxa"/>
          <w:bottom w:w="0" w:type="dxa"/>
          <w:right w:w="108" w:type="dxa"/>
        </w:tblCellMar>
      </w:tblPr>
      <w:tblGrid>
        <w:gridCol w:w="1176"/>
        <w:gridCol w:w="7622"/>
      </w:tblGrid>
      <w:tr w14:paraId="4B9CA8A9">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0BDAB34A">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项</w:t>
            </w:r>
          </w:p>
        </w:tc>
        <w:tc>
          <w:tcPr>
            <w:tcBorders>
              <w:top w:val="single" w:color="auto" w:sz="12" w:space="0"/>
              <w:left w:val="nil"/>
              <w:bottom w:val="nil"/>
              <w:right w:val="nil"/>
            </w:tcBorders>
            <w:noWrap w:val="0"/>
            <w:tcMar>
              <w:top w:w="-1" w:type="dxa"/>
              <w:left w:w="-1" w:type="dxa"/>
              <w:bottom w:w="-1" w:type="dxa"/>
              <w:right w:w="-1" w:type="dxa"/>
            </w:tcMar>
            <w:vAlign w:val="top"/>
          </w:tcPr>
          <w:p w14:paraId="6BD6F3E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结果</w:t>
            </w:r>
          </w:p>
        </w:tc>
      </w:tr>
      <w:tr w14:paraId="0E0CE4F6">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7A5D9903">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规模</w:t>
            </w:r>
          </w:p>
        </w:tc>
        <w:tc>
          <w:tcPr>
            <w:tcBorders>
              <w:top w:val="single" w:color="auto" w:sz="4" w:space="0"/>
              <w:left w:val="nil"/>
              <w:bottom w:val="nil"/>
              <w:right w:val="nil"/>
            </w:tcBorders>
            <w:noWrap w:val="0"/>
            <w:tcMar>
              <w:top w:w="-1" w:type="dxa"/>
              <w:left w:w="-1" w:type="dxa"/>
              <w:bottom w:w="-1" w:type="dxa"/>
              <w:right w:w="-1" w:type="dxa"/>
            </w:tcMar>
            <w:vAlign w:val="top"/>
          </w:tcPr>
          <w:p w14:paraId="5018F349">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833 </w:t>
            </w:r>
            <w:r>
              <w:rPr>
                <w:rFonts w:hint="eastAsia"/>
              </w:rPr>
              <w:t>段对话</w:t>
            </w:r>
            <w:r>
              <w:t xml:space="preserve"> / 33,267 </w:t>
            </w:r>
            <w:r>
              <w:rPr>
                <w:rFonts w:hint="eastAsia"/>
              </w:rPr>
              <w:t>句</w:t>
            </w:r>
            <w:r>
              <w:t xml:space="preserve"> / 441,339 </w:t>
            </w:r>
            <w:r>
              <w:rPr>
                <w:rFonts w:hint="eastAsia"/>
              </w:rPr>
              <w:t>字符</w:t>
            </w:r>
            <w:r>
              <w:t xml:space="preserve"> / 2,080 </w:t>
            </w:r>
            <w:r>
              <w:rPr>
                <w:rFonts w:hint="eastAsia"/>
              </w:rPr>
              <w:t>批</w:t>
            </w:r>
          </w:p>
        </w:tc>
      </w:tr>
      <w:tr w14:paraId="405FB5A4">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4783A7A4">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输入</w:t>
            </w:r>
          </w:p>
        </w:tc>
        <w:tc>
          <w:tcPr>
            <w:tcBorders>
              <w:top w:val="nil"/>
              <w:left w:val="nil"/>
              <w:bottom w:val="nil"/>
              <w:right w:val="nil"/>
            </w:tcBorders>
            <w:noWrap w:val="0"/>
            <w:tcMar>
              <w:top w:w="-1" w:type="dxa"/>
              <w:left w:w="-1" w:type="dxa"/>
              <w:bottom w:w="-1" w:type="dxa"/>
              <w:right w:w="-1" w:type="dxa"/>
            </w:tcMar>
            <w:vAlign w:val="top"/>
          </w:tcPr>
          <w:p w14:paraId="59E1E3FF">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dev.no_gold.json</w:t>
            </w:r>
            <w:r>
              <w:rPr>
                <w:rFonts w:hint="eastAsia"/>
              </w:rPr>
              <w:t>，仅</w:t>
            </w:r>
            <w:r>
              <w:t xml:space="preserve"> dialogue_id / sentence_id / sentence</w:t>
            </w:r>
            <w:r>
              <w:rPr>
                <w:rFonts w:hint="eastAsia"/>
              </w:rPr>
              <w:t>，无金标</w:t>
            </w:r>
          </w:p>
        </w:tc>
      </w:tr>
      <w:tr w14:paraId="40939BFE">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6F842DA3">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预测差异</w:t>
            </w:r>
          </w:p>
        </w:tc>
        <w:tc>
          <w:tcPr>
            <w:tcBorders>
              <w:top w:val="nil"/>
              <w:left w:val="nil"/>
              <w:bottom w:val="nil"/>
              <w:right w:val="nil"/>
            </w:tcBorders>
            <w:noWrap w:val="0"/>
            <w:tcMar>
              <w:top w:w="-1" w:type="dxa"/>
              <w:left w:w="-1" w:type="dxa"/>
              <w:bottom w:w="-1" w:type="dxa"/>
              <w:right w:w="-1" w:type="dxa"/>
            </w:tcMar>
            <w:vAlign w:val="top"/>
          </w:tcPr>
          <w:p w14:paraId="5D8C483F">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0 </w:t>
            </w:r>
            <w:r>
              <w:rPr>
                <w:rFonts w:hint="eastAsia"/>
              </w:rPr>
              <w:t>句、0</w:t>
            </w:r>
            <w:r>
              <w:t xml:space="preserve"> </w:t>
            </w:r>
            <w:r>
              <w:rPr>
                <w:rFonts w:hint="eastAsia"/>
              </w:rPr>
              <w:t>字符标签不同；预测</w:t>
            </w:r>
            <w:r>
              <w:t xml:space="preserve"> SHA-256 </w:t>
            </w:r>
            <w:r>
              <w:rPr>
                <w:rFonts w:hint="eastAsia"/>
              </w:rPr>
              <w:t>逐字节相同</w:t>
            </w:r>
          </w:p>
        </w:tc>
      </w:tr>
      <w:tr w14:paraId="0DFCE857">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7FC4A46B">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实体指标</w:t>
            </w:r>
          </w:p>
        </w:tc>
        <w:tc>
          <w:tcPr>
            <w:tcBorders>
              <w:top w:val="nil"/>
              <w:left w:val="nil"/>
              <w:bottom w:val="nil"/>
              <w:right w:val="nil"/>
            </w:tcBorders>
            <w:noWrap w:val="0"/>
            <w:tcMar>
              <w:top w:w="-1" w:type="dxa"/>
              <w:left w:w="-1" w:type="dxa"/>
              <w:bottom w:w="-1" w:type="dxa"/>
              <w:right w:w="-1" w:type="dxa"/>
            </w:tcMar>
            <w:vAlign w:val="top"/>
          </w:tcPr>
          <w:p w14:paraId="62528FA9">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P=87.57% / R=91.20% / </w:t>
            </w:r>
            <w:r>
              <w:rPr>
                <w:rFonts w:hint="eastAsia"/>
              </w:rPr>
              <w:t>F1=89.35%，与供方</w:t>
            </w:r>
            <w:r>
              <w:t xml:space="preserve"> CUDA </w:t>
            </w:r>
            <w:r>
              <w:rPr>
                <w:rFonts w:hint="eastAsia"/>
              </w:rPr>
              <w:t>结果完全一致</w:t>
            </w:r>
          </w:p>
        </w:tc>
      </w:tr>
      <w:tr w14:paraId="3A2C13EA">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2B8ECE38">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耗时</w:t>
            </w:r>
          </w:p>
        </w:tc>
        <w:tc>
          <w:tcPr>
            <w:tcBorders>
              <w:top w:val="nil"/>
              <w:left w:val="nil"/>
              <w:bottom w:val="nil"/>
              <w:right w:val="nil"/>
            </w:tcBorders>
            <w:noWrap w:val="0"/>
            <w:tcMar>
              <w:top w:w="-1" w:type="dxa"/>
              <w:left w:w="-1" w:type="dxa"/>
              <w:bottom w:w="-1" w:type="dxa"/>
              <w:right w:w="-1" w:type="dxa"/>
            </w:tcMar>
            <w:vAlign w:val="top"/>
          </w:tcPr>
          <w:p w14:paraId="17C99B43">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端到端</w:t>
            </w:r>
            <w:r>
              <w:t xml:space="preserve"> 2,159.1 </w:t>
            </w:r>
            <w:r>
              <w:rPr>
                <w:rFonts w:hint="eastAsia"/>
              </w:rPr>
              <w:t>秒（前向+解码</w:t>
            </w:r>
            <w:r>
              <w:t xml:space="preserve"> 2,122.4 </w:t>
            </w:r>
            <w:r>
              <w:rPr>
                <w:rFonts w:hint="eastAsia"/>
              </w:rPr>
              <w:t>秒），CPU</w:t>
            </w:r>
            <w:r>
              <w:t xml:space="preserve"> 8 </w:t>
            </w:r>
            <w:r>
              <w:rPr>
                <w:rFonts w:hint="eastAsia"/>
              </w:rPr>
              <w:t>线程</w:t>
            </w:r>
          </w:p>
        </w:tc>
      </w:tr>
      <w:tr w14:paraId="59A23C5E">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250853DA">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环境</w:t>
            </w:r>
          </w:p>
        </w:tc>
        <w:tc>
          <w:tcPr>
            <w:tcBorders>
              <w:top w:val="nil"/>
              <w:left w:val="nil"/>
              <w:bottom w:val="single" w:color="auto" w:sz="12" w:space="0"/>
              <w:right w:val="nil"/>
            </w:tcBorders>
            <w:noWrap w:val="0"/>
            <w:tcMar>
              <w:top w:w="-1" w:type="dxa"/>
              <w:left w:w="-1" w:type="dxa"/>
              <w:bottom w:w="-1" w:type="dxa"/>
              <w:right w:w="-1" w:type="dxa"/>
            </w:tcMar>
            <w:vAlign w:val="top"/>
          </w:tcPr>
          <w:p w14:paraId="4E86D669">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Python 3.13.11 / torch 2.12.0 / transformers </w:t>
            </w:r>
            <w:r>
              <w:rPr>
                <w:rFonts w:hint="eastAsia"/>
              </w:rPr>
              <w:t>5.20.1，batch</w:t>
            </w:r>
            <w:r>
              <w:t xml:space="preserve"> </w:t>
            </w:r>
            <w:r>
              <w:rPr>
                <w:rFonts w:hint="eastAsia"/>
              </w:rPr>
              <w:t>16，max_len</w:t>
            </w:r>
            <w:r>
              <w:t xml:space="preserve"> 256</w:t>
            </w:r>
          </w:p>
        </w:tc>
      </w:tr>
    </w:tbl>
    <w:p w14:paraId="3BD5291A">
      <w:pPr>
        <w:pStyle w:val="177"/>
      </w:pPr>
      <w:r>
        <w:drawing>
          <wp:inline distT="0" distB="0" distL="114300" distR="114300">
            <wp:extent cx="5334000" cy="2032635"/>
            <wp:effectExtent l="0" t="0" r="0" b="12065"/>
            <wp:docPr id="23" name="Picture" descr="图 C-3 冻结 CRF 的 CPU 独立推理验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图 C-3 冻结 CRF 的 CPU 独立推理验收"/>
                    <pic:cNvPicPr>
                      <a:picLocks noChangeAspect="1" noChangeArrowheads="1"/>
                    </pic:cNvPicPr>
                  </pic:nvPicPr>
                  <pic:blipFill>
                    <a:blip r:embed="rId11"/>
                    <a:stretch>
                      <a:fillRect/>
                    </a:stretch>
                  </pic:blipFill>
                  <pic:spPr>
                    <a:xfrm>
                      <a:off x="0" y="0"/>
                      <a:ext cx="5334000" cy="2032984"/>
                    </a:xfrm>
                    <a:prstGeom prst="rect">
                      <a:avLst/>
                    </a:prstGeom>
                    <a:noFill/>
                    <a:ln w="9525">
                      <a:noFill/>
                    </a:ln>
                  </pic:spPr>
                </pic:pic>
              </a:graphicData>
            </a:graphic>
          </wp:inline>
        </w:drawing>
      </w:r>
    </w:p>
    <w:p w14:paraId="2B68F9A4">
      <w:pPr>
        <w:pStyle w:val="4"/>
      </w:pPr>
      <w:r>
        <w:rPr>
          <w:rFonts w:hint="eastAsia"/>
          <w:b/>
          <w:bCs/>
        </w:rPr>
        <w:t>图</w:t>
      </w:r>
      <w:r>
        <w:rPr>
          <w:b/>
          <w:bCs/>
        </w:rPr>
        <w:t xml:space="preserve"> C-3 </w:t>
      </w:r>
      <w:r>
        <w:rPr>
          <w:rFonts w:hint="eastAsia"/>
          <w:b/>
          <w:bCs/>
        </w:rPr>
        <w:t>冻结</w:t>
      </w:r>
      <w:r>
        <w:rPr>
          <w:b/>
          <w:bCs/>
        </w:rPr>
        <w:t xml:space="preserve"> CRF </w:t>
      </w:r>
      <w:r>
        <w:rPr>
          <w:rFonts w:hint="eastAsia"/>
          <w:b/>
          <w:bCs/>
        </w:rPr>
        <w:t>的</w:t>
      </w:r>
      <w:r>
        <w:rPr>
          <w:b/>
          <w:bCs/>
        </w:rPr>
        <w:t xml:space="preserve"> CPU </w:t>
      </w:r>
      <w:r>
        <w:rPr>
          <w:rFonts w:hint="eastAsia"/>
          <w:b/>
          <w:bCs/>
        </w:rPr>
        <w:t>独立推理验收（S07</w:t>
      </w:r>
      <w:r>
        <w:rPr>
          <w:b/>
          <w:bCs/>
        </w:rPr>
        <w:t xml:space="preserve"> </w:t>
      </w:r>
      <w:r>
        <w:rPr>
          <w:rFonts w:hint="eastAsia"/>
          <w:b/>
          <w:bCs/>
        </w:rPr>
        <w:t>与</w:t>
      </w:r>
      <w:r>
        <w:rPr>
          <w:b/>
          <w:bCs/>
        </w:rPr>
        <w:t xml:space="preserve"> </w:t>
      </w:r>
      <w:r>
        <w:rPr>
          <w:rFonts w:hint="eastAsia"/>
          <w:b/>
          <w:bCs/>
        </w:rPr>
        <w:t>S08）</w:t>
      </w:r>
      <w:r>
        <w:t xml:space="preserve"> </w:t>
      </w:r>
    </w:p>
    <w:p w14:paraId="23EB99CF"/>
    <w:bookmarkEnd w:id="22"/>
    <w:bookmarkEnd w:id="25"/>
    <w:p w14:paraId="7BBC430A">
      <w:pPr>
        <w:pStyle w:val="5"/>
      </w:pPr>
      <w:bookmarkStart w:id="26" w:name="c4-迭代记录"/>
      <w:r>
        <w:t xml:space="preserve">C.4 </w:t>
      </w:r>
      <w:r>
        <w:rPr>
          <w:rFonts w:hint="eastAsia"/>
        </w:rPr>
        <w:t>迭代记录</w:t>
      </w:r>
    </w:p>
    <w:p w14:paraId="141ABC5C">
      <w:pPr>
        <w:pStyle w:val="6"/>
      </w:pPr>
      <w:bookmarkStart w:id="27" w:name="c41-全组时间线"/>
      <w:r>
        <w:t xml:space="preserve">C.4.1 </w:t>
      </w:r>
      <w:r>
        <w:rPr>
          <w:rFonts w:hint="eastAsia"/>
        </w:rPr>
        <w:t>全组时间线</w:t>
      </w:r>
    </w:p>
    <w:p w14:paraId="12844D88">
      <w:pPr>
        <w:pStyle w:val="177"/>
      </w:pPr>
      <w:r>
        <w:rPr>
          <w:rFonts w:hint="eastAsia"/>
          <w:b/>
          <w:bCs/>
        </w:rPr>
        <w:t>表</w:t>
      </w:r>
      <w:r>
        <w:rPr>
          <w:b/>
          <w:bCs/>
        </w:rPr>
        <w:t xml:space="preserve"> C-5 </w:t>
      </w:r>
      <w:r>
        <w:rPr>
          <w:rFonts w:hint="eastAsia"/>
          <w:b/>
          <w:bCs/>
        </w:rPr>
        <w:t>全组实验推进时间线</w:t>
      </w:r>
    </w:p>
    <w:tbl>
      <w:tblPr>
        <w:tblStyle w:val="171"/>
        <w:tblW w:w="0" w:type="auto"/>
        <w:tblInd w:w="-109" w:type="dxa"/>
        <w:tblLayout w:type="autofit"/>
        <w:tblCellMar>
          <w:top w:w="0" w:type="dxa"/>
          <w:left w:w="108" w:type="dxa"/>
          <w:bottom w:w="0" w:type="dxa"/>
          <w:right w:w="108" w:type="dxa"/>
        </w:tblCellMar>
      </w:tblPr>
      <w:tblGrid>
        <w:gridCol w:w="1283"/>
        <w:gridCol w:w="3539"/>
        <w:gridCol w:w="4034"/>
      </w:tblGrid>
      <w:tr w14:paraId="3C0CAC64">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2A1FC1E8">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日期</w:t>
            </w:r>
          </w:p>
        </w:tc>
        <w:tc>
          <w:tcPr>
            <w:tcBorders>
              <w:top w:val="single" w:color="auto" w:sz="12" w:space="0"/>
              <w:left w:val="nil"/>
              <w:bottom w:val="nil"/>
              <w:right w:val="nil"/>
            </w:tcBorders>
            <w:noWrap w:val="0"/>
            <w:tcMar>
              <w:top w:w="-1" w:type="dxa"/>
              <w:left w:w="-1" w:type="dxa"/>
              <w:bottom w:w="-1" w:type="dxa"/>
              <w:right w:w="-1" w:type="dxa"/>
            </w:tcMar>
            <w:vAlign w:val="top"/>
          </w:tcPr>
          <w:p w14:paraId="2A953B1D">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完成事项</w:t>
            </w:r>
          </w:p>
        </w:tc>
        <w:tc>
          <w:tcPr>
            <w:tcBorders>
              <w:top w:val="single" w:color="auto" w:sz="12" w:space="0"/>
              <w:left w:val="nil"/>
              <w:bottom w:val="nil"/>
              <w:right w:val="nil"/>
            </w:tcBorders>
            <w:noWrap w:val="0"/>
            <w:tcMar>
              <w:top w:w="-1" w:type="dxa"/>
              <w:left w:w="-1" w:type="dxa"/>
              <w:bottom w:w="-1" w:type="dxa"/>
              <w:right w:w="-1" w:type="dxa"/>
            </w:tcMar>
            <w:vAlign w:val="top"/>
          </w:tcPr>
          <w:p w14:paraId="3B0A88D3">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代表证据/结果</w:t>
            </w:r>
          </w:p>
        </w:tc>
      </w:tr>
      <w:tr w14:paraId="6663FF47">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378C20E8">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2026-10-16—18</w:t>
            </w:r>
          </w:p>
        </w:tc>
        <w:tc>
          <w:tcPr>
            <w:tcBorders>
              <w:top w:val="single" w:color="auto" w:sz="4" w:space="0"/>
              <w:left w:val="nil"/>
              <w:bottom w:val="nil"/>
              <w:right w:val="nil"/>
            </w:tcBorders>
            <w:noWrap w:val="0"/>
            <w:tcMar>
              <w:top w:w="-1" w:type="dxa"/>
              <w:left w:w="-1" w:type="dxa"/>
              <w:bottom w:w="-1" w:type="dxa"/>
              <w:right w:w="-1" w:type="dxa"/>
            </w:tcMar>
            <w:vAlign w:val="top"/>
          </w:tcPr>
          <w:p w14:paraId="67D8D16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数据协议、规则</w:t>
            </w:r>
            <w:r>
              <w:t xml:space="preserve"> baseline </w:t>
            </w:r>
            <w:r>
              <w:rPr>
                <w:rFonts w:hint="eastAsia"/>
              </w:rPr>
              <w:t>初版、评估工程</w:t>
            </w:r>
          </w:p>
        </w:tc>
        <w:tc>
          <w:tcPr>
            <w:tcBorders>
              <w:top w:val="single" w:color="auto" w:sz="4" w:space="0"/>
              <w:left w:val="nil"/>
              <w:bottom w:val="nil"/>
              <w:right w:val="nil"/>
            </w:tcBorders>
            <w:noWrap w:val="0"/>
            <w:tcMar>
              <w:top w:w="-1" w:type="dxa"/>
              <w:left w:w="-1" w:type="dxa"/>
              <w:bottom w:w="-1" w:type="dxa"/>
              <w:right w:w="-1" w:type="dxa"/>
            </w:tcMar>
            <w:vAlign w:val="top"/>
          </w:tcPr>
          <w:p w14:paraId="2861E100">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42/138 </w:t>
            </w:r>
            <w:r>
              <w:rPr>
                <w:rFonts w:hint="eastAsia"/>
              </w:rPr>
              <w:t>项测试通过；提交</w:t>
            </w:r>
            <w:r>
              <w:t xml:space="preserve"> b4c13f26</w:t>
            </w:r>
          </w:p>
        </w:tc>
      </w:tr>
      <w:tr w14:paraId="4275B038">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6442FF6B">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2026-10-21—22</w:t>
            </w:r>
          </w:p>
        </w:tc>
        <w:tc>
          <w:tcPr>
            <w:tcBorders>
              <w:top w:val="nil"/>
              <w:left w:val="nil"/>
              <w:bottom w:val="nil"/>
              <w:right w:val="nil"/>
            </w:tcBorders>
            <w:noWrap w:val="0"/>
            <w:tcMar>
              <w:top w:w="-1" w:type="dxa"/>
              <w:left w:w="-1" w:type="dxa"/>
              <w:bottom w:w="-1" w:type="dxa"/>
              <w:right w:w="-1" w:type="dxa"/>
            </w:tcMar>
            <w:vAlign w:val="top"/>
          </w:tcPr>
          <w:p w14:paraId="1A565981">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规则</w:t>
            </w:r>
            <w:r>
              <w:t xml:space="preserve"> baseline </w:t>
            </w:r>
            <w:r>
              <w:rPr>
                <w:rFonts w:hint="eastAsia"/>
              </w:rPr>
              <w:t>加速、参数扫描、错例分析；Softmax/CRF</w:t>
            </w:r>
            <w:r>
              <w:t xml:space="preserve"> </w:t>
            </w:r>
            <w:r>
              <w:rPr>
                <w:rFonts w:hint="eastAsia"/>
              </w:rPr>
              <w:t>训练</w:t>
            </w:r>
          </w:p>
        </w:tc>
        <w:tc>
          <w:tcPr>
            <w:tcBorders>
              <w:top w:val="nil"/>
              <w:left w:val="nil"/>
              <w:bottom w:val="nil"/>
              <w:right w:val="nil"/>
            </w:tcBorders>
            <w:noWrap w:val="0"/>
            <w:tcMar>
              <w:top w:w="-1" w:type="dxa"/>
              <w:left w:w="-1" w:type="dxa"/>
              <w:bottom w:w="-1" w:type="dxa"/>
              <w:right w:w="-1" w:type="dxa"/>
            </w:tcMar>
            <w:vAlign w:val="top"/>
          </w:tcPr>
          <w:p w14:paraId="56E28629">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min_count </w:t>
            </w:r>
            <w:r>
              <w:rPr>
                <w:rFonts w:hint="eastAsia"/>
              </w:rPr>
              <w:t>0.6247→0.7620；Softmax</w:t>
            </w:r>
            <w:r>
              <w:t xml:space="preserve"> run 20261022-151229</w:t>
            </w:r>
            <w:r>
              <w:rPr>
                <w:rFonts w:hint="eastAsia"/>
              </w:rPr>
              <w:t>；CRF</w:t>
            </w:r>
            <w:r>
              <w:t xml:space="preserve"> E5</w:t>
            </w:r>
          </w:p>
        </w:tc>
      </w:tr>
      <w:tr w14:paraId="700A7A48">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20F0D44B">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2026-10-22—23</w:t>
            </w:r>
          </w:p>
        </w:tc>
        <w:tc>
          <w:tcPr>
            <w:tcBorders>
              <w:top w:val="nil"/>
              <w:left w:val="nil"/>
              <w:bottom w:val="nil"/>
              <w:right w:val="nil"/>
            </w:tcBorders>
            <w:noWrap w:val="0"/>
            <w:tcMar>
              <w:top w:w="-1" w:type="dxa"/>
              <w:left w:w="-1" w:type="dxa"/>
              <w:bottom w:w="-1" w:type="dxa"/>
              <w:right w:w="-1" w:type="dxa"/>
            </w:tcMar>
            <w:vAlign w:val="top"/>
          </w:tcPr>
          <w:p w14:paraId="1279CF53">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三方法</w:t>
            </w:r>
            <w:r>
              <w:t xml:space="preserve"> dev </w:t>
            </w:r>
            <w:r>
              <w:rPr>
                <w:rFonts w:hint="eastAsia"/>
              </w:rPr>
              <w:t>统一评分；Softmax</w:t>
            </w:r>
            <w:r>
              <w:t xml:space="preserve"> </w:t>
            </w:r>
            <w:r>
              <w:rPr>
                <w:rFonts w:hint="eastAsia"/>
              </w:rPr>
              <w:t>学习率对比</w:t>
            </w:r>
          </w:p>
        </w:tc>
        <w:tc>
          <w:tcPr>
            <w:tcBorders>
              <w:top w:val="nil"/>
              <w:left w:val="nil"/>
              <w:bottom w:val="nil"/>
              <w:right w:val="nil"/>
            </w:tcBorders>
            <w:noWrap w:val="0"/>
            <w:tcMar>
              <w:top w:w="-1" w:type="dxa"/>
              <w:left w:w="-1" w:type="dxa"/>
              <w:bottom w:w="-1" w:type="dxa"/>
              <w:right w:w="-1" w:type="dxa"/>
            </w:tcMar>
            <w:vAlign w:val="top"/>
          </w:tcPr>
          <w:p w14:paraId="493464E1">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正文表</w:t>
            </w:r>
            <w:r>
              <w:t xml:space="preserve"> </w:t>
            </w:r>
            <w:r>
              <w:rPr>
                <w:rFonts w:hint="eastAsia"/>
              </w:rPr>
              <w:t>5-1、表</w:t>
            </w:r>
            <w:r>
              <w:t xml:space="preserve"> C-2</w:t>
            </w:r>
          </w:p>
        </w:tc>
      </w:tr>
      <w:tr w14:paraId="499A2285">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0D554686">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2026-10-24</w:t>
            </w:r>
          </w:p>
        </w:tc>
        <w:tc>
          <w:tcPr>
            <w:tcBorders>
              <w:top w:val="nil"/>
              <w:left w:val="nil"/>
              <w:bottom w:val="nil"/>
              <w:right w:val="nil"/>
            </w:tcBorders>
            <w:noWrap w:val="0"/>
            <w:tcMar>
              <w:top w:w="-1" w:type="dxa"/>
              <w:left w:w="-1" w:type="dxa"/>
              <w:bottom w:w="-1" w:type="dxa"/>
              <w:right w:w="-1" w:type="dxa"/>
            </w:tcMar>
            <w:vAlign w:val="top"/>
          </w:tcPr>
          <w:p w14:paraId="5476D48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CRF CPU </w:t>
            </w:r>
            <w:r>
              <w:rPr>
                <w:rFonts w:hint="eastAsia"/>
              </w:rPr>
              <w:t>独立推理验收；规则</w:t>
            </w:r>
            <w:r>
              <w:t xml:space="preserve"> baseline 201/201 </w:t>
            </w:r>
            <w:r>
              <w:rPr>
                <w:rFonts w:hint="eastAsia"/>
              </w:rPr>
              <w:t>检查</w:t>
            </w:r>
          </w:p>
        </w:tc>
        <w:tc>
          <w:tcPr>
            <w:tcBorders>
              <w:top w:val="nil"/>
              <w:left w:val="nil"/>
              <w:bottom w:val="nil"/>
              <w:right w:val="nil"/>
            </w:tcBorders>
            <w:noWrap w:val="0"/>
            <w:tcMar>
              <w:top w:w="-1" w:type="dxa"/>
              <w:left w:w="-1" w:type="dxa"/>
              <w:bottom w:w="-1" w:type="dxa"/>
              <w:right w:w="-1" w:type="dxa"/>
            </w:tcMar>
            <w:vAlign w:val="top"/>
          </w:tcPr>
          <w:p w14:paraId="325E4BE5">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0 </w:t>
            </w:r>
            <w:r>
              <w:rPr>
                <w:rFonts w:hint="eastAsia"/>
              </w:rPr>
              <w:t>差异；输出隔离</w:t>
            </w:r>
            <w:r>
              <w:t xml:space="preserve"> </w:t>
            </w:r>
            <w:r>
              <w:rPr>
                <w:rFonts w:hint="eastAsia"/>
              </w:rPr>
              <w:t>PARTIAL；提交</w:t>
            </w:r>
            <w:r>
              <w:t xml:space="preserve"> 87a960c2</w:t>
            </w:r>
          </w:p>
        </w:tc>
      </w:tr>
      <w:tr w14:paraId="5C62D3B3">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2CCFB4CF">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2026-10-25</w:t>
            </w:r>
          </w:p>
        </w:tc>
        <w:tc>
          <w:tcPr>
            <w:tcBorders>
              <w:top w:val="nil"/>
              <w:left w:val="nil"/>
              <w:bottom w:val="single" w:color="auto" w:sz="12" w:space="0"/>
              <w:right w:val="nil"/>
            </w:tcBorders>
            <w:noWrap w:val="0"/>
            <w:tcMar>
              <w:top w:w="-1" w:type="dxa"/>
              <w:left w:w="-1" w:type="dxa"/>
              <w:bottom w:w="-1" w:type="dxa"/>
              <w:right w:w="-1" w:type="dxa"/>
            </w:tcMar>
            <w:vAlign w:val="top"/>
          </w:tcPr>
          <w:p w14:paraId="046CC1CF">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135 </w:t>
            </w:r>
            <w:r>
              <w:rPr>
                <w:rFonts w:hint="eastAsia"/>
              </w:rPr>
              <w:t>项隔离轻检；研究发布</w:t>
            </w:r>
          </w:p>
        </w:tc>
        <w:tc>
          <w:tcPr>
            <w:tcBorders>
              <w:top w:val="nil"/>
              <w:left w:val="nil"/>
              <w:bottom w:val="single" w:color="auto" w:sz="12" w:space="0"/>
              <w:right w:val="nil"/>
            </w:tcBorders>
            <w:noWrap w:val="0"/>
            <w:tcMar>
              <w:top w:w="-1" w:type="dxa"/>
              <w:left w:w="-1" w:type="dxa"/>
              <w:bottom w:w="-1" w:type="dxa"/>
              <w:right w:w="-1" w:type="dxa"/>
            </w:tcMar>
            <w:vAlign w:val="top"/>
          </w:tcPr>
          <w:p w14:paraId="4BF931E3">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13.173 </w:t>
            </w:r>
            <w:r>
              <w:rPr>
                <w:rFonts w:hint="eastAsia"/>
              </w:rPr>
              <w:t>s；提交</w:t>
            </w:r>
            <w:r>
              <w:t xml:space="preserve"> c486e259</w:t>
            </w:r>
          </w:p>
        </w:tc>
      </w:tr>
      <w:bookmarkEnd w:id="27"/>
    </w:tbl>
    <w:p w14:paraId="0E6FBA3E">
      <w:pPr>
        <w:pStyle w:val="6"/>
      </w:pPr>
      <w:bookmarkStart w:id="28" w:name="c42-规则基线口径变更"/>
      <w:r>
        <w:t xml:space="preserve">C.4.2 </w:t>
      </w:r>
      <w:r>
        <w:rPr>
          <w:rFonts w:hint="eastAsia"/>
        </w:rPr>
        <w:t>规则基线口径变更</w:t>
      </w:r>
    </w:p>
    <w:p w14:paraId="6E9E3F28">
      <w:pPr>
        <w:pStyle w:val="177"/>
      </w:pPr>
      <w:r>
        <w:rPr>
          <w:rFonts w:hint="eastAsia"/>
          <w:b/>
          <w:bCs/>
        </w:rPr>
        <w:t>表</w:t>
      </w:r>
      <w:r>
        <w:rPr>
          <w:b/>
          <w:bCs/>
        </w:rPr>
        <w:t xml:space="preserve"> C-6 </w:t>
      </w:r>
      <w:r>
        <w:rPr>
          <w:rFonts w:hint="eastAsia"/>
          <w:b/>
          <w:bCs/>
        </w:rPr>
        <w:t>规则基线关键迭代与更正记录</w:t>
      </w:r>
    </w:p>
    <w:tbl>
      <w:tblPr>
        <w:tblStyle w:val="171"/>
        <w:tblW w:w="0" w:type="auto"/>
        <w:tblInd w:w="-109" w:type="dxa"/>
        <w:tblLayout w:type="autofit"/>
        <w:tblCellMar>
          <w:top w:w="0" w:type="dxa"/>
          <w:left w:w="108" w:type="dxa"/>
          <w:bottom w:w="0" w:type="dxa"/>
          <w:right w:w="108" w:type="dxa"/>
        </w:tblCellMar>
      </w:tblPr>
      <w:tblGrid>
        <w:gridCol w:w="900"/>
        <w:gridCol w:w="993"/>
        <w:gridCol w:w="2959"/>
        <w:gridCol w:w="4004"/>
      </w:tblGrid>
      <w:tr w14:paraId="35F767D5">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747D72B6">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日期</w:t>
            </w:r>
          </w:p>
        </w:tc>
        <w:tc>
          <w:tcPr>
            <w:tcBorders>
              <w:top w:val="single" w:color="auto" w:sz="12" w:space="0"/>
              <w:left w:val="nil"/>
              <w:bottom w:val="nil"/>
              <w:right w:val="nil"/>
            </w:tcBorders>
            <w:noWrap w:val="0"/>
            <w:tcMar>
              <w:top w:w="-1" w:type="dxa"/>
              <w:left w:w="-1" w:type="dxa"/>
              <w:bottom w:w="-1" w:type="dxa"/>
              <w:right w:w="-1" w:type="dxa"/>
            </w:tcMar>
            <w:vAlign w:val="top"/>
          </w:tcPr>
          <w:p w14:paraId="1F3EB805">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项目</w:t>
            </w:r>
          </w:p>
        </w:tc>
        <w:tc>
          <w:tcPr>
            <w:tcBorders>
              <w:top w:val="single" w:color="auto" w:sz="12" w:space="0"/>
              <w:left w:val="nil"/>
              <w:bottom w:val="nil"/>
              <w:right w:val="nil"/>
            </w:tcBorders>
            <w:noWrap w:val="0"/>
            <w:tcMar>
              <w:top w:w="-1" w:type="dxa"/>
              <w:left w:w="-1" w:type="dxa"/>
              <w:bottom w:w="-1" w:type="dxa"/>
              <w:right w:w="-1" w:type="dxa"/>
            </w:tcMar>
            <w:vAlign w:val="top"/>
          </w:tcPr>
          <w:p w14:paraId="159F341F">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变更</w:t>
            </w:r>
          </w:p>
        </w:tc>
        <w:tc>
          <w:tcPr>
            <w:tcBorders>
              <w:top w:val="single" w:color="auto" w:sz="12" w:space="0"/>
              <w:left w:val="nil"/>
              <w:bottom w:val="nil"/>
              <w:right w:val="nil"/>
            </w:tcBorders>
            <w:noWrap w:val="0"/>
            <w:tcMar>
              <w:top w:w="-1" w:type="dxa"/>
              <w:left w:w="-1" w:type="dxa"/>
              <w:bottom w:w="-1" w:type="dxa"/>
              <w:right w:w="-1" w:type="dxa"/>
            </w:tcMar>
            <w:vAlign w:val="top"/>
          </w:tcPr>
          <w:p w14:paraId="104A08D7">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原因与证据</w:t>
            </w:r>
          </w:p>
        </w:tc>
      </w:tr>
      <w:tr w14:paraId="5C77D7E4">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2C4A7BA5">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2026-10-21</w:t>
            </w:r>
          </w:p>
        </w:tc>
        <w:tc>
          <w:tcPr>
            <w:tcBorders>
              <w:top w:val="single" w:color="auto" w:sz="4" w:space="0"/>
              <w:left w:val="nil"/>
              <w:bottom w:val="nil"/>
              <w:right w:val="nil"/>
            </w:tcBorders>
            <w:noWrap w:val="0"/>
            <w:tcMar>
              <w:top w:w="-1" w:type="dxa"/>
              <w:left w:w="-1" w:type="dxa"/>
              <w:bottom w:w="-1" w:type="dxa"/>
              <w:right w:w="-1" w:type="dxa"/>
            </w:tcMar>
            <w:vAlign w:val="top"/>
          </w:tcPr>
          <w:p w14:paraId="3A6CABB2">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规则匹配实现</w:t>
            </w:r>
          </w:p>
        </w:tc>
        <w:tc>
          <w:tcPr>
            <w:tcBorders>
              <w:top w:val="single" w:color="auto" w:sz="4" w:space="0"/>
              <w:left w:val="nil"/>
              <w:bottom w:val="nil"/>
              <w:right w:val="nil"/>
            </w:tcBorders>
            <w:noWrap w:val="0"/>
            <w:tcMar>
              <w:top w:w="-1" w:type="dxa"/>
              <w:left w:w="-1" w:type="dxa"/>
              <w:bottom w:w="-1" w:type="dxa"/>
              <w:right w:w="-1" w:type="dxa"/>
            </w:tcMar>
            <w:vAlign w:val="top"/>
          </w:tcPr>
          <w:p w14:paraId="31EBFA38">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每次调用重排</w:t>
            </w:r>
            <w:r>
              <w:t xml:space="preserve"> 8354 </w:t>
            </w:r>
            <w:r>
              <w:rPr>
                <w:rFonts w:hint="eastAsia"/>
              </w:rPr>
              <w:t>词表</w:t>
            </w:r>
            <w:r>
              <w:t xml:space="preserve"> → </w:t>
            </w:r>
            <w:r>
              <w:rPr>
                <w:rFonts w:hint="eastAsia"/>
              </w:rPr>
              <w:t>索引化</w:t>
            </w:r>
            <w:r>
              <w:t xml:space="preserve"> fast_match</w:t>
            </w:r>
            <w:r>
              <w:rPr>
                <w:rFonts w:hint="eastAsia"/>
              </w:rPr>
              <w:t>（全量</w:t>
            </w:r>
            <w:r>
              <w:t xml:space="preserve"> val </w:t>
            </w:r>
            <w:r>
              <w:rPr>
                <w:rFonts w:hint="eastAsia"/>
              </w:rPr>
              <w:t>约</w:t>
            </w:r>
            <w:r>
              <w:t xml:space="preserve"> 2~3 </w:t>
            </w:r>
            <w:r>
              <w:rPr>
                <w:rFonts w:hint="eastAsia"/>
              </w:rPr>
              <w:t>分钟</w:t>
            </w:r>
            <w:r>
              <w:t xml:space="preserve"> → </w:t>
            </w:r>
            <w:r>
              <w:rPr>
                <w:rFonts w:hint="eastAsia"/>
              </w:rPr>
              <w:t>约</w:t>
            </w:r>
            <w:r>
              <w:t xml:space="preserve"> 7 </w:t>
            </w:r>
            <w:r>
              <w:rPr>
                <w:rFonts w:hint="eastAsia"/>
              </w:rPr>
              <w:t>秒）</w:t>
            </w:r>
          </w:p>
        </w:tc>
        <w:tc>
          <w:tcPr>
            <w:tcBorders>
              <w:top w:val="single" w:color="auto" w:sz="4" w:space="0"/>
              <w:left w:val="nil"/>
              <w:bottom w:val="nil"/>
              <w:right w:val="nil"/>
            </w:tcBorders>
            <w:noWrap w:val="0"/>
            <w:tcMar>
              <w:top w:w="-1" w:type="dxa"/>
              <w:left w:w="-1" w:type="dxa"/>
              <w:bottom w:w="-1" w:type="dxa"/>
              <w:right w:w="-1" w:type="dxa"/>
            </w:tcMar>
            <w:vAlign w:val="top"/>
          </w:tcPr>
          <w:p w14:paraId="06718287">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参数扫描需要；</w:t>
            </w:r>
            <w:r>
              <w:t>verify_fast_match.py</w:t>
            </w:r>
            <w:r>
              <w:t xml:space="preserve"> </w:t>
            </w:r>
            <w:r>
              <w:rPr>
                <w:rFonts w:hint="eastAsia"/>
              </w:rPr>
              <w:t>全量</w:t>
            </w:r>
            <w:r>
              <w:t xml:space="preserve"> 9687 </w:t>
            </w:r>
            <w:r>
              <w:rPr>
                <w:rFonts w:hint="eastAsia"/>
              </w:rPr>
              <w:t>句</w:t>
            </w:r>
            <w:r>
              <w:t xml:space="preserve"> 0 </w:t>
            </w:r>
            <w:r>
              <w:rPr>
                <w:rFonts w:hint="eastAsia"/>
              </w:rPr>
              <w:t>不一致，</w:t>
            </w:r>
            <w:r>
              <w:t>pred_rule.json</w:t>
            </w:r>
            <w:r>
              <w:t xml:space="preserve"> </w:t>
            </w:r>
            <w:r>
              <w:rPr>
                <w:rFonts w:hint="eastAsia"/>
              </w:rPr>
              <w:t>与旧实现逐字节相同</w:t>
            </w:r>
          </w:p>
        </w:tc>
      </w:tr>
      <w:tr w14:paraId="0922D112">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129D2EC3">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2026-10-21</w:t>
            </w:r>
          </w:p>
        </w:tc>
        <w:tc>
          <w:tcPr>
            <w:tcBorders>
              <w:top w:val="nil"/>
              <w:left w:val="nil"/>
              <w:bottom w:val="nil"/>
              <w:right w:val="nil"/>
            </w:tcBorders>
            <w:noWrap w:val="0"/>
            <w:tcMar>
              <w:top w:w="-1" w:type="dxa"/>
              <w:left w:w="-1" w:type="dxa"/>
              <w:bottom w:w="-1" w:type="dxa"/>
              <w:right w:w="-1" w:type="dxa"/>
            </w:tcMar>
            <w:vAlign w:val="top"/>
          </w:tcPr>
          <w:p w14:paraId="77138E91">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gated </w:t>
            </w:r>
            <w:r>
              <w:rPr>
                <w:rFonts w:hint="eastAsia"/>
              </w:rPr>
              <w:t>阈值口径</w:t>
            </w:r>
          </w:p>
        </w:tc>
        <w:tc>
          <w:tcPr>
            <w:tcBorders>
              <w:top w:val="nil"/>
              <w:left w:val="nil"/>
              <w:bottom w:val="nil"/>
              <w:right w:val="nil"/>
            </w:tcBorders>
            <w:noWrap w:val="0"/>
            <w:tcMar>
              <w:top w:w="-1" w:type="dxa"/>
              <w:left w:w="-1" w:type="dxa"/>
              <w:bottom w:w="-1" w:type="dxa"/>
              <w:right w:w="-1" w:type="dxa"/>
            </w:tcMar>
            <w:vAlign w:val="top"/>
          </w:tcPr>
          <w:p w14:paraId="1EC1A9E1">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θ=0.10 / F1 0.6379 → θ=0.04 / F1 0.6405</w:t>
            </w:r>
          </w:p>
        </w:tc>
        <w:tc>
          <w:tcPr>
            <w:tcBorders>
              <w:top w:val="nil"/>
              <w:left w:val="nil"/>
              <w:bottom w:val="nil"/>
              <w:right w:val="nil"/>
            </w:tcBorders>
            <w:noWrap w:val="0"/>
            <w:tcMar>
              <w:top w:w="-1" w:type="dxa"/>
              <w:left w:w="-1" w:type="dxa"/>
              <w:bottom w:w="-1" w:type="dxa"/>
              <w:right w:w="-1" w:type="dxa"/>
            </w:tcMar>
            <w:vAlign w:val="top"/>
          </w:tcPr>
          <w:p w14:paraId="20745746">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旧预测用当前代码任意</w:t>
            </w:r>
            <w:r>
              <w:t xml:space="preserve"> θ </w:t>
            </w:r>
            <w:r>
              <w:rPr>
                <w:rFonts w:hint="eastAsia"/>
              </w:rPr>
              <w:t>都复现不出；改为按实体级</w:t>
            </w:r>
            <w:r>
              <w:t xml:space="preserve"> F1 </w:t>
            </w:r>
            <w:r>
              <w:rPr>
                <w:rFonts w:hint="eastAsia"/>
              </w:rPr>
              <w:t>选</w:t>
            </w:r>
            <w:r>
              <w:t xml:space="preserve"> θ </w:t>
            </w:r>
            <w:r>
              <w:rPr>
                <w:rFonts w:hint="eastAsia"/>
              </w:rPr>
              <w:t>并重跑</w:t>
            </w:r>
          </w:p>
        </w:tc>
      </w:tr>
      <w:tr w14:paraId="0A7C0000">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766BC705">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2026-10-21</w:t>
            </w:r>
          </w:p>
        </w:tc>
        <w:tc>
          <w:tcPr>
            <w:tcBorders>
              <w:top w:val="nil"/>
              <w:left w:val="nil"/>
              <w:bottom w:val="nil"/>
              <w:right w:val="nil"/>
            </w:tcBorders>
            <w:noWrap w:val="0"/>
            <w:tcMar>
              <w:top w:w="-1" w:type="dxa"/>
              <w:left w:w="-1" w:type="dxa"/>
              <w:bottom w:w="-1" w:type="dxa"/>
              <w:right w:w="-1" w:type="dxa"/>
            </w:tcMar>
            <w:vAlign w:val="top"/>
          </w:tcPr>
          <w:p w14:paraId="512D40AD">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纯规则逐类明细</w:t>
            </w:r>
          </w:p>
        </w:tc>
        <w:tc>
          <w:tcPr>
            <w:tcBorders>
              <w:top w:val="nil"/>
              <w:left w:val="nil"/>
              <w:bottom w:val="nil"/>
              <w:right w:val="nil"/>
            </w:tcBorders>
            <w:noWrap w:val="0"/>
            <w:tcMar>
              <w:top w:w="-1" w:type="dxa"/>
              <w:left w:w="-1" w:type="dxa"/>
              <w:bottom w:w="-1" w:type="dxa"/>
              <w:right w:w="-1" w:type="dxa"/>
            </w:tcMar>
            <w:vAlign w:val="top"/>
          </w:tcPr>
          <w:p w14:paraId="35EBA447">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原表标题“逐字级”、Symptom</w:t>
            </w:r>
            <w:r>
              <w:t xml:space="preserve"> P=0.361 → </w:t>
            </w:r>
            <w:r>
              <w:rPr>
                <w:rFonts w:hint="eastAsia"/>
              </w:rPr>
              <w:t>拆成逐字级/实体级两表</w:t>
            </w:r>
          </w:p>
        </w:tc>
        <w:tc>
          <w:tcPr>
            <w:tcBorders>
              <w:top w:val="nil"/>
              <w:left w:val="nil"/>
              <w:bottom w:val="nil"/>
              <w:right w:val="nil"/>
            </w:tcBorders>
            <w:noWrap w:val="0"/>
            <w:tcMar>
              <w:top w:w="-1" w:type="dxa"/>
              <w:left w:w="-1" w:type="dxa"/>
              <w:bottom w:w="-1" w:type="dxa"/>
              <w:right w:w="-1" w:type="dxa"/>
            </w:tcMar>
            <w:vAlign w:val="top"/>
          </w:tcPr>
          <w:p w14:paraId="10951B29">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旧表数值实为实体级，且</w:t>
            </w:r>
            <w:r>
              <w:t xml:space="preserve"> per-type </w:t>
            </w:r>
            <w:r>
              <w:rPr>
                <w:rFonts w:hint="eastAsia"/>
              </w:rPr>
              <w:t>函数有</w:t>
            </w:r>
            <w:r>
              <w:t xml:space="preserve"> </w:t>
            </w:r>
            <w:r>
              <w:rPr>
                <w:rFonts w:hint="eastAsia"/>
              </w:rPr>
              <w:t>bug（预测</w:t>
            </w:r>
            <w:r>
              <w:t xml:space="preserve"> span </w:t>
            </w:r>
            <w:r>
              <w:rPr>
                <w:rFonts w:hint="eastAsia"/>
              </w:rPr>
              <w:t>全当</w:t>
            </w:r>
            <w:r>
              <w:t xml:space="preserve"> </w:t>
            </w:r>
            <w:r>
              <w:rPr>
                <w:rFonts w:hint="eastAsia"/>
              </w:rPr>
              <w:t>FP）</w:t>
            </w:r>
          </w:p>
        </w:tc>
      </w:tr>
      <w:tr w14:paraId="0385F63C">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65650C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2026-10-22</w:t>
            </w:r>
          </w:p>
        </w:tc>
        <w:tc>
          <w:tcPr>
            <w:tcBorders>
              <w:top w:val="nil"/>
              <w:left w:val="nil"/>
              <w:bottom w:val="nil"/>
              <w:right w:val="nil"/>
            </w:tcBorders>
            <w:noWrap w:val="0"/>
            <w:tcMar>
              <w:top w:w="-1" w:type="dxa"/>
              <w:left w:w="-1" w:type="dxa"/>
              <w:bottom w:w="-1" w:type="dxa"/>
              <w:right w:w="-1" w:type="dxa"/>
            </w:tcMar>
            <w:vAlign w:val="top"/>
          </w:tcPr>
          <w:p w14:paraId="7C6833A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规则主表口径</w:t>
            </w:r>
          </w:p>
        </w:tc>
        <w:tc>
          <w:tcPr>
            <w:tcBorders>
              <w:top w:val="nil"/>
              <w:left w:val="nil"/>
              <w:bottom w:val="nil"/>
              <w:right w:val="nil"/>
            </w:tcBorders>
            <w:noWrap w:val="0"/>
            <w:tcMar>
              <w:top w:w="-1" w:type="dxa"/>
              <w:left w:w="-1" w:type="dxa"/>
              <w:bottom w:w="-1" w:type="dxa"/>
              <w:right w:w="-1" w:type="dxa"/>
            </w:tcMar>
            <w:vAlign w:val="top"/>
          </w:tcPr>
          <w:p w14:paraId="01ECA56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默认词典</w:t>
            </w:r>
            <w:r>
              <w:t xml:space="preserve"> </w:t>
            </w:r>
            <w:r>
              <w:rPr>
                <w:rFonts w:hint="eastAsia"/>
              </w:rPr>
              <w:t>mc=1（F1</w:t>
            </w:r>
            <w:r>
              <w:t xml:space="preserve"> </w:t>
            </w:r>
            <w:r>
              <w:rPr>
                <w:rFonts w:hint="eastAsia"/>
              </w:rPr>
              <w:t>0.6247）→</w:t>
            </w:r>
            <w:r>
              <w:t xml:space="preserve"> </w:t>
            </w:r>
            <w:r>
              <w:rPr>
                <w:rFonts w:hint="eastAsia"/>
              </w:rPr>
              <w:t>mc=10（F1</w:t>
            </w:r>
            <w:r>
              <w:t xml:space="preserve"> </w:t>
            </w:r>
            <w:r>
              <w:rPr>
                <w:rFonts w:hint="eastAsia"/>
              </w:rPr>
              <w:t>0.7620）</w:t>
            </w:r>
          </w:p>
        </w:tc>
        <w:tc>
          <w:tcPr>
            <w:tcBorders>
              <w:top w:val="nil"/>
              <w:left w:val="nil"/>
              <w:bottom w:val="nil"/>
              <w:right w:val="nil"/>
            </w:tcBorders>
            <w:noWrap w:val="0"/>
            <w:tcMar>
              <w:top w:w="-1" w:type="dxa"/>
              <w:left w:w="-1" w:type="dxa"/>
              <w:bottom w:w="-1" w:type="dxa"/>
              <w:right w:w="-1" w:type="dxa"/>
            </w:tcMar>
            <w:vAlign w:val="top"/>
          </w:tcPr>
          <w:p w14:paraId="2EA27CF4">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原口径未调词典；调参后</w:t>
            </w:r>
            <w:r>
              <w:t xml:space="preserve"> +13.73 </w:t>
            </w:r>
            <w:r>
              <w:rPr>
                <w:rFonts w:hint="eastAsia"/>
              </w:rPr>
              <w:t>个百分点，收益主要来自压低误报</w:t>
            </w:r>
          </w:p>
        </w:tc>
      </w:tr>
      <w:tr w14:paraId="24CB86C3">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410843BD">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2026-10-22</w:t>
            </w:r>
          </w:p>
        </w:tc>
        <w:tc>
          <w:tcPr>
            <w:tcBorders>
              <w:top w:val="nil"/>
              <w:left w:val="nil"/>
              <w:bottom w:val="single" w:color="auto" w:sz="12" w:space="0"/>
              <w:right w:val="nil"/>
            </w:tcBorders>
            <w:noWrap w:val="0"/>
            <w:tcMar>
              <w:top w:w="-1" w:type="dxa"/>
              <w:left w:w="-1" w:type="dxa"/>
              <w:bottom w:w="-1" w:type="dxa"/>
              <w:right w:w="-1" w:type="dxa"/>
            </w:tcMar>
            <w:vAlign w:val="top"/>
          </w:tcPr>
          <w:p w14:paraId="5F651B6E">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最佳基线选择</w:t>
            </w:r>
          </w:p>
        </w:tc>
        <w:tc>
          <w:tcPr>
            <w:tcBorders>
              <w:top w:val="nil"/>
              <w:left w:val="nil"/>
              <w:bottom w:val="single" w:color="auto" w:sz="12" w:space="0"/>
              <w:right w:val="nil"/>
            </w:tcBorders>
            <w:noWrap w:val="0"/>
            <w:tcMar>
              <w:top w:w="-1" w:type="dxa"/>
              <w:left w:w="-1" w:type="dxa"/>
              <w:bottom w:w="-1" w:type="dxa"/>
              <w:right w:w="-1" w:type="dxa"/>
            </w:tcMar>
            <w:vAlign w:val="top"/>
          </w:tcPr>
          <w:p w14:paraId="162A6D85">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t xml:space="preserve">gated </w:t>
            </w:r>
            <w:r>
              <w:rPr>
                <w:rFonts w:hint="eastAsia"/>
              </w:rPr>
              <w:t>组合（0.6405）→</w:t>
            </w:r>
            <w:r>
              <w:t xml:space="preserve"> </w:t>
            </w:r>
            <w:r>
              <w:rPr>
                <w:rFonts w:hint="eastAsia"/>
              </w:rPr>
              <w:t>纯规则</w:t>
            </w:r>
            <w:r>
              <w:t xml:space="preserve"> </w:t>
            </w:r>
            <w:r>
              <w:rPr>
                <w:rFonts w:hint="eastAsia"/>
              </w:rPr>
              <w:t>mc=10（0.7620）</w:t>
            </w:r>
          </w:p>
        </w:tc>
        <w:tc>
          <w:tcPr>
            <w:tcBorders>
              <w:top w:val="nil"/>
              <w:left w:val="nil"/>
              <w:bottom w:val="single" w:color="auto" w:sz="12" w:space="0"/>
              <w:right w:val="nil"/>
            </w:tcBorders>
            <w:noWrap w:val="0"/>
            <w:tcMar>
              <w:top w:w="-1" w:type="dxa"/>
              <w:left w:w="-1" w:type="dxa"/>
              <w:bottom w:w="-1" w:type="dxa"/>
              <w:right w:w="-1" w:type="dxa"/>
            </w:tcMar>
            <w:vAlign w:val="top"/>
          </w:tcPr>
          <w:p w14:paraId="62694CA2">
            <w:pPr>
              <w:pStyle w:val="170"/>
              <w:keepNext w:val="0"/>
              <w:keepLines w:val="0"/>
              <w:pageBreakBefore w:val="0"/>
              <w:widowControl/>
              <w:kinsoku/>
              <w:wordWrap/>
              <w:overflowPunct/>
              <w:topLinePunct w:val="0"/>
              <w:autoSpaceDE/>
              <w:autoSpaceDN/>
              <w:bidi w:val="0"/>
              <w:adjustRightInd/>
              <w:snapToGrid/>
              <w:spacing w:before="0" w:after="0" w:line="240" w:lineRule="auto"/>
              <w:ind w:firstLine="0"/>
              <w:textAlignment w:val="auto"/>
            </w:pPr>
            <w:r>
              <w:rPr>
                <w:rFonts w:hint="eastAsia"/>
              </w:rPr>
              <w:t>二维扫描显示</w:t>
            </w:r>
            <w:r>
              <w:t xml:space="preserve"> mc=10 </w:t>
            </w:r>
            <w:r>
              <w:rPr>
                <w:rFonts w:hint="eastAsia"/>
              </w:rPr>
              <w:t>时</w:t>
            </w:r>
            <w:r>
              <w:t xml:space="preserve"> gated </w:t>
            </w:r>
            <w:r>
              <w:rPr>
                <w:rFonts w:hint="eastAsia"/>
              </w:rPr>
              <w:t>最优</w:t>
            </w:r>
            <w:r>
              <w:t xml:space="preserve"> </w:t>
            </w:r>
            <w:r>
              <w:rPr>
                <w:rFonts w:hint="eastAsia"/>
              </w:rPr>
              <w:t>θ=0.000，守门员无增益</w:t>
            </w:r>
          </w:p>
        </w:tc>
      </w:tr>
      <w:bookmarkEnd w:id="14"/>
      <w:bookmarkEnd w:id="26"/>
      <w:bookmarkEnd w:id="28"/>
    </w:tbl>
    <w:p w14:paraId="6153374A">
      <w:pPr>
        <w:pStyle w:val="3"/>
        <w:keepNext/>
        <w:pageBreakBefore/>
        <w:widowControl/>
        <w:snapToGrid w:val="0"/>
        <w:spacing w:before="180" w:after="100" w:line="300" w:lineRule="auto"/>
        <w:ind w:firstLine="0" w:firstLineChars="0"/>
        <w:jc w:val="left"/>
      </w:pPr>
      <w:bookmarkStart w:id="29" w:name="_GoBack"/>
      <w:bookmarkEnd w:id="29"/>
      <w:r>
        <w:rPr>
          <w:rFonts w:hint="eastAsia" w:ascii="Times New Roman" w:hAnsi="Times New Roman" w:eastAsia="宋体" w:cs="Times New Roman"/>
          <w:b/>
          <w:color w:val="000000"/>
          <w:sz w:val="24"/>
          <w:szCs w:val="24"/>
          <w:lang w:val="en-US" w:eastAsia="zh-CN"/>
        </w:rPr>
        <w:t>D. 数据来源与许可说明</w:t>
      </w:r>
    </w:p>
    <w:p w14:paraId="24749A8B">
      <w:pPr>
        <w:pStyle w:val="5"/>
        <w:keepNext/>
        <w:widowControl/>
        <w:snapToGrid w:val="0"/>
        <w:spacing w:before="180" w:after="100" w:line="300" w:lineRule="auto"/>
        <w:ind w:firstLine="0" w:firstLineChars="0"/>
        <w:jc w:val="left"/>
      </w:pPr>
      <w:r>
        <w:rPr>
          <w:rFonts w:hint="eastAsia" w:ascii="Times New Roman" w:hAnsi="Times New Roman" w:eastAsia="宋体" w:cs="Times New Roman"/>
          <w:b/>
          <w:color w:val="000000"/>
          <w:sz w:val="24"/>
          <w:szCs w:val="24"/>
          <w:lang w:val="en-US" w:eastAsia="zh-CN"/>
        </w:rPr>
        <w:t>D.1 数据集来源与学术出处</w:t>
      </w:r>
    </w:p>
    <w:p w14:paraId="20173A60">
      <w:pPr>
        <w:widowControl/>
        <w:snapToGrid w:val="0"/>
        <w:spacing w:before="0" w:after="80" w:line="300" w:lineRule="auto"/>
        <w:ind w:firstLine="480" w:firstLineChars="200"/>
        <w:jc w:val="left"/>
      </w:pPr>
      <w:r>
        <w:rPr>
          <w:rFonts w:hint="eastAsia" w:ascii="Times New Roman" w:hAnsi="Times New Roman" w:eastAsia="宋体" w:cs="Times New Roman"/>
          <w:b w:val="0"/>
          <w:color w:val="000000"/>
          <w:sz w:val="24"/>
          <w:szCs w:val="24"/>
          <w:lang w:val="en-US" w:eastAsia="zh-CN"/>
        </w:rPr>
        <w:t>IMCS-21是</w:t>
      </w:r>
      <w:r>
        <w:rPr>
          <w:rFonts w:hint="eastAsia"/>
          <w:lang w:val="en-US" w:eastAsia="zh-CN"/>
        </w:rPr>
        <w:t>中文医疗咨询基准（Chen等，Bioinformatics，2023，39(1)：btac817）。作者将2.0修订版IMCS21-CBLUE接入CBLUE，其中Task1即IMCS-V2-NER，实体边界与</w:t>
      </w:r>
      <w:r>
        <w:rPr>
          <w:rFonts w:hint="eastAsia" w:ascii="Times New Roman" w:hAnsi="Times New Roman" w:eastAsia="宋体" w:cs="Times New Roman"/>
          <w:b w:val="0"/>
          <w:color w:val="000000"/>
          <w:sz w:val="24"/>
          <w:szCs w:val="24"/>
          <w:lang w:val="en-US" w:eastAsia="zh-CN"/>
        </w:rPr>
        <w:t>类别识别符合课程“信息抽取／序列标注”方向。</w:t>
      </w:r>
    </w:p>
    <w:p w14:paraId="449DF23D">
      <w:pPr>
        <w:pStyle w:val="16"/>
        <w:keepNext/>
        <w:widowControl/>
        <w:snapToGrid w:val="0"/>
        <w:spacing w:before="60" w:after="60" w:line="300" w:lineRule="auto"/>
        <w:ind w:firstLine="0" w:firstLineChars="0"/>
        <w:jc w:val="center"/>
      </w:pPr>
      <w:r>
        <w:rPr>
          <w:rFonts w:hint="eastAsia" w:ascii="Times New Roman" w:hAnsi="Times New Roman" w:eastAsia="宋体" w:cs="Times New Roman"/>
          <w:b/>
          <w:color w:val="000000"/>
          <w:sz w:val="24"/>
          <w:szCs w:val="24"/>
          <w:lang w:val="en-US" w:eastAsia="zh-CN"/>
        </w:rPr>
        <w:t>表D-1 官方资源与数据来源</w:t>
      </w:r>
    </w:p>
    <w:tbl>
      <w:tblPr>
        <w:tblStyle w:val="35"/>
        <w:tblW w:w="864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60" w:type="dxa"/>
          <w:left w:w="65" w:type="dxa"/>
          <w:bottom w:w="60" w:type="dxa"/>
          <w:right w:w="65" w:type="dxa"/>
        </w:tblCellMar>
      </w:tblPr>
      <w:tblGrid>
        <w:gridCol w:w="2590"/>
        <w:gridCol w:w="3670"/>
        <w:gridCol w:w="2380"/>
      </w:tblGrid>
      <w:tr w14:paraId="7AC51B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tblHeader/>
          <w:jc w:val="center"/>
        </w:trPr>
        <w:tc>
          <w:tcPr>
            <w:tcW w:w="2590" w:type="dxa"/>
            <w:tcBorders>
              <w:bottom w:val="single" w:color="000000" w:sz="6" w:space="0"/>
            </w:tcBorders>
            <w:vAlign w:val="center"/>
          </w:tcPr>
          <w:p w14:paraId="5D034F57">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官方资源</w:t>
            </w:r>
          </w:p>
        </w:tc>
        <w:tc>
          <w:tcPr>
            <w:tcW w:w="3670" w:type="dxa"/>
            <w:tcBorders>
              <w:bottom w:val="single" w:color="000000" w:sz="6" w:space="0"/>
            </w:tcBorders>
            <w:vAlign w:val="center"/>
          </w:tcPr>
          <w:p w14:paraId="475638F3">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资源性质与用途</w:t>
            </w:r>
          </w:p>
        </w:tc>
        <w:tc>
          <w:tcPr>
            <w:tcW w:w="2380" w:type="dxa"/>
            <w:tcBorders>
              <w:bottom w:val="single" w:color="000000" w:sz="6" w:space="0"/>
            </w:tcBorders>
            <w:vAlign w:val="center"/>
          </w:tcPr>
          <w:p w14:paraId="168243CD">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可点击链接</w:t>
            </w:r>
          </w:p>
        </w:tc>
      </w:tr>
      <w:tr w14:paraId="676D0B2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2590" w:type="dxa"/>
            <w:vAlign w:val="center"/>
          </w:tcPr>
          <w:p w14:paraId="6CCC3F76">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IMCS-21原论文</w:t>
            </w:r>
          </w:p>
        </w:tc>
        <w:tc>
          <w:tcPr>
            <w:tcW w:w="3670" w:type="dxa"/>
            <w:vAlign w:val="center"/>
          </w:tcPr>
          <w:p w14:paraId="3060393A">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基准出处与任务定义</w:t>
            </w:r>
          </w:p>
        </w:tc>
        <w:tc>
          <w:tcPr>
            <w:tcW w:w="2380" w:type="dxa"/>
            <w:vAlign w:val="center"/>
          </w:tcPr>
          <w:p w14:paraId="408FB608">
            <w:pPr>
              <w:widowControl/>
              <w:snapToGrid w:val="0"/>
              <w:spacing w:before="0" w:after="0" w:line="240" w:lineRule="auto"/>
              <w:ind w:firstLine="0" w:firstLineChars="0"/>
              <w:jc w:val="left"/>
            </w:pPr>
            <w:r>
              <w:fldChar w:fldCharType="begin"/>
            </w:r>
            <w:r>
              <w:instrText xml:space="preserve"> HYPERLINK "https://doi.org/10.1093/bioinformatics/btac817" </w:instrText>
            </w:r>
            <w:r>
              <w:fldChar w:fldCharType="separate"/>
            </w:r>
            <w:r>
              <w:rPr>
                <w:rFonts w:hint="eastAsia" w:ascii="Times New Roman" w:hAnsi="Times New Roman" w:eastAsia="宋体" w:cs="Times New Roman"/>
                <w:b w:val="0"/>
                <w:color w:val="0563C1"/>
                <w:sz w:val="21"/>
                <w:szCs w:val="21"/>
                <w:u w:val="single"/>
                <w:lang w:val="en-US" w:eastAsia="zh-CN"/>
              </w:rPr>
              <w:t>论文 DOI</w:t>
            </w:r>
            <w:r>
              <w:rPr>
                <w:rFonts w:hint="eastAsia" w:ascii="Times New Roman" w:hAnsi="Times New Roman" w:eastAsia="宋体" w:cs="Times New Roman"/>
                <w:b w:val="0"/>
                <w:color w:val="0563C1"/>
                <w:sz w:val="21"/>
                <w:szCs w:val="21"/>
                <w:u w:val="single"/>
                <w:lang w:val="en-US" w:eastAsia="zh-CN"/>
              </w:rPr>
              <w:fldChar w:fldCharType="end"/>
            </w:r>
          </w:p>
        </w:tc>
      </w:tr>
      <w:tr w14:paraId="0F4CBC6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2590" w:type="dxa"/>
            <w:vAlign w:val="center"/>
          </w:tcPr>
          <w:p w14:paraId="6A242D55">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IMCS-21原仓库</w:t>
            </w:r>
          </w:p>
        </w:tc>
        <w:tc>
          <w:tcPr>
            <w:tcW w:w="3670" w:type="dxa"/>
            <w:vAlign w:val="center"/>
          </w:tcPr>
          <w:p w14:paraId="4368EEA3">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原研究数据与实现</w:t>
            </w:r>
          </w:p>
        </w:tc>
        <w:tc>
          <w:tcPr>
            <w:tcW w:w="2380" w:type="dxa"/>
            <w:vAlign w:val="center"/>
          </w:tcPr>
          <w:p w14:paraId="4B1C1962">
            <w:pPr>
              <w:widowControl/>
              <w:snapToGrid w:val="0"/>
              <w:spacing w:before="0" w:after="0" w:line="240" w:lineRule="auto"/>
              <w:ind w:firstLine="0" w:firstLineChars="0"/>
              <w:jc w:val="left"/>
            </w:pPr>
            <w:r>
              <w:fldChar w:fldCharType="begin"/>
            </w:r>
            <w:r>
              <w:instrText xml:space="preserve"> HYPERLINK "https://github.com/lemuria-wchen/imcs21" </w:instrText>
            </w:r>
            <w:r>
              <w:fldChar w:fldCharType="separate"/>
            </w:r>
            <w:r>
              <w:rPr>
                <w:rFonts w:hint="eastAsia" w:ascii="Times New Roman" w:hAnsi="Times New Roman" w:eastAsia="宋体" w:cs="Times New Roman"/>
                <w:b w:val="0"/>
                <w:color w:val="0563C1"/>
                <w:sz w:val="21"/>
                <w:szCs w:val="21"/>
                <w:u w:val="single"/>
                <w:lang w:val="en-US" w:eastAsia="zh-CN"/>
              </w:rPr>
              <w:t>作者仓库</w:t>
            </w:r>
            <w:r>
              <w:rPr>
                <w:rFonts w:hint="eastAsia" w:ascii="Times New Roman" w:hAnsi="Times New Roman" w:eastAsia="宋体" w:cs="Times New Roman"/>
                <w:b w:val="0"/>
                <w:color w:val="0563C1"/>
                <w:sz w:val="21"/>
                <w:szCs w:val="21"/>
                <w:u w:val="single"/>
                <w:lang w:val="en-US" w:eastAsia="zh-CN"/>
              </w:rPr>
              <w:fldChar w:fldCharType="end"/>
            </w:r>
          </w:p>
        </w:tc>
      </w:tr>
      <w:tr w14:paraId="344190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2590" w:type="dxa"/>
            <w:vAlign w:val="center"/>
          </w:tcPr>
          <w:p w14:paraId="0D070DD7">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IMCS21-CBLUE</w:t>
            </w:r>
          </w:p>
        </w:tc>
        <w:tc>
          <w:tcPr>
            <w:tcW w:w="3670" w:type="dxa"/>
            <w:vAlign w:val="center"/>
          </w:tcPr>
          <w:p w14:paraId="5DAE000D">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2.0修订与平台适配</w:t>
            </w:r>
          </w:p>
        </w:tc>
        <w:tc>
          <w:tcPr>
            <w:tcW w:w="2380" w:type="dxa"/>
            <w:vAlign w:val="center"/>
          </w:tcPr>
          <w:p w14:paraId="3335D478">
            <w:pPr>
              <w:widowControl/>
              <w:snapToGrid w:val="0"/>
              <w:spacing w:before="0" w:after="0" w:line="240" w:lineRule="auto"/>
              <w:ind w:firstLine="0" w:firstLineChars="0"/>
              <w:jc w:val="left"/>
            </w:pPr>
            <w:r>
              <w:fldChar w:fldCharType="begin"/>
            </w:r>
            <w:r>
              <w:instrText xml:space="preserve"> HYPERLINK "https://github.com/lemuria-wchen/imcs21-cblue" </w:instrText>
            </w:r>
            <w:r>
              <w:fldChar w:fldCharType="separate"/>
            </w:r>
            <w:r>
              <w:rPr>
                <w:rFonts w:hint="eastAsia" w:ascii="Times New Roman" w:hAnsi="Times New Roman" w:eastAsia="宋体" w:cs="Times New Roman"/>
                <w:b w:val="0"/>
                <w:color w:val="0563C1"/>
                <w:sz w:val="21"/>
                <w:szCs w:val="21"/>
                <w:u w:val="single"/>
                <w:lang w:val="en-US" w:eastAsia="zh-CN"/>
              </w:rPr>
              <w:t>修订版仓库</w:t>
            </w:r>
            <w:r>
              <w:rPr>
                <w:rFonts w:hint="eastAsia" w:ascii="Times New Roman" w:hAnsi="Times New Roman" w:eastAsia="宋体" w:cs="Times New Roman"/>
                <w:b w:val="0"/>
                <w:color w:val="0563C1"/>
                <w:sz w:val="21"/>
                <w:szCs w:val="21"/>
                <w:u w:val="single"/>
                <w:lang w:val="en-US" w:eastAsia="zh-CN"/>
              </w:rPr>
              <w:fldChar w:fldCharType="end"/>
            </w:r>
          </w:p>
        </w:tc>
      </w:tr>
      <w:tr w14:paraId="03CF34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2590" w:type="dxa"/>
            <w:vAlign w:val="center"/>
          </w:tcPr>
          <w:p w14:paraId="774BC6C4">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Task1任务目录</w:t>
            </w:r>
          </w:p>
        </w:tc>
        <w:tc>
          <w:tcPr>
            <w:tcW w:w="3670" w:type="dxa"/>
            <w:vAlign w:val="center"/>
          </w:tcPr>
          <w:p w14:paraId="3B0F2588">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NER标签、接口与评分</w:t>
            </w:r>
          </w:p>
        </w:tc>
        <w:tc>
          <w:tcPr>
            <w:tcW w:w="2380" w:type="dxa"/>
            <w:vAlign w:val="center"/>
          </w:tcPr>
          <w:p w14:paraId="72499C26">
            <w:pPr>
              <w:widowControl/>
              <w:snapToGrid w:val="0"/>
              <w:spacing w:before="0" w:after="0" w:line="240" w:lineRule="auto"/>
              <w:ind w:firstLine="0" w:firstLineChars="0"/>
              <w:jc w:val="left"/>
            </w:pPr>
            <w:r>
              <w:fldChar w:fldCharType="begin"/>
            </w:r>
            <w:r>
              <w:instrText xml:space="preserve"> HYPERLINK "https://github.com/lemuria-wchen/imcs21-cblue/tree/main/task1" </w:instrText>
            </w:r>
            <w:r>
              <w:fldChar w:fldCharType="separate"/>
            </w:r>
            <w:r>
              <w:rPr>
                <w:rFonts w:hint="eastAsia" w:ascii="Times New Roman" w:hAnsi="Times New Roman" w:eastAsia="宋体" w:cs="Times New Roman"/>
                <w:b w:val="0"/>
                <w:color w:val="0563C1"/>
                <w:sz w:val="21"/>
                <w:szCs w:val="21"/>
                <w:u w:val="single"/>
                <w:lang w:val="en-US" w:eastAsia="zh-CN"/>
              </w:rPr>
              <w:t>Task1页面</w:t>
            </w:r>
            <w:r>
              <w:rPr>
                <w:rFonts w:hint="eastAsia" w:ascii="Times New Roman" w:hAnsi="Times New Roman" w:eastAsia="宋体" w:cs="Times New Roman"/>
                <w:b w:val="0"/>
                <w:color w:val="0563C1"/>
                <w:sz w:val="21"/>
                <w:szCs w:val="21"/>
                <w:u w:val="single"/>
                <w:lang w:val="en-US" w:eastAsia="zh-CN"/>
              </w:rPr>
              <w:fldChar w:fldCharType="end"/>
            </w:r>
          </w:p>
        </w:tc>
      </w:tr>
      <w:tr w14:paraId="2688E19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2590" w:type="dxa"/>
            <w:vAlign w:val="center"/>
          </w:tcPr>
          <w:p w14:paraId="07C678D0">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CBLUE官方仓库</w:t>
            </w:r>
          </w:p>
        </w:tc>
        <w:tc>
          <w:tcPr>
            <w:tcW w:w="3670" w:type="dxa"/>
            <w:vAlign w:val="center"/>
          </w:tcPr>
          <w:p w14:paraId="3460E6EA">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医疗语言理解评测体系</w:t>
            </w:r>
          </w:p>
        </w:tc>
        <w:tc>
          <w:tcPr>
            <w:tcW w:w="2380" w:type="dxa"/>
            <w:vAlign w:val="center"/>
          </w:tcPr>
          <w:p w14:paraId="065C9202">
            <w:pPr>
              <w:widowControl/>
              <w:snapToGrid w:val="0"/>
              <w:spacing w:before="0" w:after="0" w:line="240" w:lineRule="auto"/>
              <w:ind w:firstLine="0" w:firstLineChars="0"/>
              <w:jc w:val="left"/>
            </w:pPr>
            <w:r>
              <w:fldChar w:fldCharType="begin"/>
            </w:r>
            <w:r>
              <w:instrText xml:space="preserve"> HYPERLINK "https://github.com/CBLUEbenchmark/CBLUE" </w:instrText>
            </w:r>
            <w:r>
              <w:fldChar w:fldCharType="separate"/>
            </w:r>
            <w:r>
              <w:rPr>
                <w:rFonts w:hint="eastAsia" w:ascii="Times New Roman" w:hAnsi="Times New Roman" w:eastAsia="宋体" w:cs="Times New Roman"/>
                <w:b w:val="0"/>
                <w:color w:val="0563C1"/>
                <w:sz w:val="21"/>
                <w:szCs w:val="21"/>
                <w:u w:val="single"/>
                <w:lang w:val="en-US" w:eastAsia="zh-CN"/>
              </w:rPr>
              <w:t>CBLUE</w:t>
            </w:r>
            <w:r>
              <w:rPr>
                <w:rFonts w:hint="eastAsia" w:ascii="Times New Roman" w:hAnsi="Times New Roman" w:eastAsia="宋体" w:cs="Times New Roman"/>
                <w:b w:val="0"/>
                <w:color w:val="0563C1"/>
                <w:sz w:val="21"/>
                <w:szCs w:val="21"/>
                <w:u w:val="single"/>
                <w:lang w:val="en-US" w:eastAsia="zh-CN"/>
              </w:rPr>
              <w:fldChar w:fldCharType="end"/>
            </w:r>
          </w:p>
        </w:tc>
      </w:tr>
      <w:tr w14:paraId="5FAC7F1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2590" w:type="dxa"/>
            <w:vAlign w:val="center"/>
          </w:tcPr>
          <w:p w14:paraId="4A2EDE25">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天池数据集95414</w:t>
            </w:r>
          </w:p>
        </w:tc>
        <w:tc>
          <w:tcPr>
            <w:tcW w:w="3670" w:type="dxa"/>
            <w:vAlign w:val="center"/>
          </w:tcPr>
          <w:p w14:paraId="09615503">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正式数据包与任务入口</w:t>
            </w:r>
          </w:p>
        </w:tc>
        <w:tc>
          <w:tcPr>
            <w:tcW w:w="2380" w:type="dxa"/>
            <w:vAlign w:val="center"/>
          </w:tcPr>
          <w:p w14:paraId="7DF0E3B9">
            <w:pPr>
              <w:widowControl/>
              <w:snapToGrid w:val="0"/>
              <w:spacing w:before="0" w:after="0" w:line="240" w:lineRule="auto"/>
              <w:ind w:firstLine="0" w:firstLineChars="0"/>
              <w:jc w:val="left"/>
            </w:pPr>
            <w:r>
              <w:fldChar w:fldCharType="begin"/>
            </w:r>
            <w:r>
              <w:instrText xml:space="preserve"> HYPERLINK "https://tianchi.aliyun.com/dataset/95414" </w:instrText>
            </w:r>
            <w:r>
              <w:fldChar w:fldCharType="separate"/>
            </w:r>
            <w:r>
              <w:rPr>
                <w:rFonts w:hint="eastAsia" w:ascii="Times New Roman" w:hAnsi="Times New Roman" w:eastAsia="宋体" w:cs="Times New Roman"/>
                <w:b w:val="0"/>
                <w:color w:val="0563C1"/>
                <w:sz w:val="21"/>
                <w:szCs w:val="21"/>
                <w:u w:val="single"/>
                <w:lang w:val="en-US" w:eastAsia="zh-CN"/>
              </w:rPr>
              <w:t>天池下载页</w:t>
            </w:r>
            <w:r>
              <w:rPr>
                <w:rFonts w:hint="eastAsia" w:ascii="Times New Roman" w:hAnsi="Times New Roman" w:eastAsia="宋体" w:cs="Times New Roman"/>
                <w:b w:val="0"/>
                <w:color w:val="0563C1"/>
                <w:sz w:val="21"/>
                <w:szCs w:val="21"/>
                <w:u w:val="single"/>
                <w:lang w:val="en-US" w:eastAsia="zh-CN"/>
              </w:rPr>
              <w:fldChar w:fldCharType="end"/>
            </w:r>
          </w:p>
        </w:tc>
      </w:tr>
    </w:tbl>
    <w:p w14:paraId="738CE0C7">
      <w:pPr>
        <w:widowControl/>
        <w:snapToGrid w:val="0"/>
        <w:spacing w:before="0" w:after="80" w:line="300" w:lineRule="auto"/>
        <w:ind w:firstLine="480" w:firstLineChars="200"/>
        <w:jc w:val="left"/>
      </w:pPr>
      <w:r>
        <w:rPr>
          <w:rFonts w:hint="eastAsia" w:ascii="Times New Roman" w:hAnsi="Times New Roman" w:eastAsia="宋体" w:cs="Times New Roman"/>
          <w:b w:val="0"/>
          <w:color w:val="000000"/>
          <w:sz w:val="24"/>
          <w:szCs w:val="24"/>
          <w:lang w:val="en-US" w:eastAsia="zh-CN"/>
        </w:rPr>
        <w:t>项目从天池下载IMCS-V2-NER.zip。GitHub原仓库也有数据；按对话ID和句子ID比对固定版本后，train/dev句子文本相同，BIO标签序列不同的句子分别为17,653句和5,845句。平台更新记载了NER标注修订，故全组采用平台包统一金标、文件结构和提交接口，GitHub用于研究追溯。</w:t>
      </w:r>
    </w:p>
    <w:p w14:paraId="72695125">
      <w:pPr>
        <w:pStyle w:val="5"/>
        <w:keepNext/>
        <w:widowControl/>
        <w:snapToGrid w:val="0"/>
        <w:spacing w:before="180" w:after="100" w:line="300" w:lineRule="auto"/>
        <w:ind w:firstLine="0" w:firstLineChars="0"/>
        <w:jc w:val="left"/>
      </w:pPr>
      <w:r>
        <w:rPr>
          <w:rFonts w:hint="eastAsia" w:ascii="Times New Roman" w:hAnsi="Times New Roman" w:eastAsia="宋体" w:cs="Times New Roman"/>
          <w:b/>
          <w:color w:val="000000"/>
          <w:sz w:val="24"/>
          <w:szCs w:val="24"/>
          <w:lang w:val="en-US" w:eastAsia="zh-CN"/>
        </w:rPr>
        <w:t>D.2 数据内容、版本与文件组成</w:t>
      </w:r>
    </w:p>
    <w:p w14:paraId="665A5198">
      <w:pPr>
        <w:widowControl/>
        <w:snapToGrid w:val="0"/>
        <w:spacing w:before="0" w:after="80" w:line="300" w:lineRule="auto"/>
        <w:ind w:firstLine="480" w:firstLineChars="200"/>
        <w:jc w:val="left"/>
      </w:pPr>
      <w:r>
        <w:rPr>
          <w:rFonts w:hint="eastAsia" w:ascii="Times New Roman" w:hAnsi="Times New Roman" w:eastAsia="宋体" w:cs="Times New Roman"/>
          <w:b w:val="0"/>
          <w:color w:val="000000"/>
          <w:sz w:val="24"/>
          <w:szCs w:val="24"/>
          <w:lang w:val="en-US" w:eastAsia="zh-CN"/>
        </w:rPr>
        <w:t>数据以对话ID为顶层键，dialogue数组保存句子；句内含sentence_id、speaker、sentence及有标注集的BIO_label。五类实体为Symptom（症状）、Drug（药品）、Drug_Category（药物类别）、Medical_Examination（医学检查）、Operation（医疗操作）。每类设B/I标签，加O共11类；原文每个Unicode码点对应一个标签，空格与标点保留。</w:t>
      </w:r>
    </w:p>
    <w:p w14:paraId="428C7379">
      <w:pPr>
        <w:pStyle w:val="16"/>
        <w:keepNext/>
        <w:widowControl/>
        <w:snapToGrid w:val="0"/>
        <w:spacing w:before="60" w:after="60" w:line="300" w:lineRule="auto"/>
        <w:ind w:firstLine="0" w:firstLineChars="0"/>
        <w:jc w:val="center"/>
      </w:pPr>
      <w:r>
        <w:rPr>
          <w:rFonts w:hint="eastAsia" w:ascii="Times New Roman" w:hAnsi="Times New Roman" w:eastAsia="宋体" w:cs="Times New Roman"/>
          <w:b/>
          <w:color w:val="000000"/>
          <w:sz w:val="24"/>
          <w:szCs w:val="24"/>
          <w:lang w:val="en-US" w:eastAsia="zh-CN"/>
        </w:rPr>
        <w:t>表D-2 平台数据文件与规模</w:t>
      </w:r>
    </w:p>
    <w:tbl>
      <w:tblPr>
        <w:tblStyle w:val="35"/>
        <w:tblW w:w="864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60" w:type="dxa"/>
          <w:left w:w="65" w:type="dxa"/>
          <w:bottom w:w="60" w:type="dxa"/>
          <w:right w:w="65" w:type="dxa"/>
        </w:tblCellMar>
      </w:tblPr>
      <w:tblGrid>
        <w:gridCol w:w="2980"/>
        <w:gridCol w:w="900"/>
        <w:gridCol w:w="1120"/>
        <w:gridCol w:w="1050"/>
        <w:gridCol w:w="2590"/>
      </w:tblGrid>
      <w:tr w14:paraId="65CA52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tblHeader/>
          <w:jc w:val="center"/>
        </w:trPr>
        <w:tc>
          <w:tcPr>
            <w:tcW w:w="2980" w:type="dxa"/>
            <w:tcBorders>
              <w:bottom w:val="single" w:color="000000" w:sz="6" w:space="0"/>
            </w:tcBorders>
            <w:vAlign w:val="center"/>
          </w:tcPr>
          <w:p w14:paraId="1063152C">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文件名</w:t>
            </w:r>
          </w:p>
        </w:tc>
        <w:tc>
          <w:tcPr>
            <w:tcW w:w="900" w:type="dxa"/>
            <w:tcBorders>
              <w:bottom w:val="single" w:color="000000" w:sz="6" w:space="0"/>
            </w:tcBorders>
            <w:vAlign w:val="center"/>
          </w:tcPr>
          <w:p w14:paraId="0FD90182">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对话数</w:t>
            </w:r>
          </w:p>
        </w:tc>
        <w:tc>
          <w:tcPr>
            <w:tcW w:w="1120" w:type="dxa"/>
            <w:tcBorders>
              <w:bottom w:val="single" w:color="000000" w:sz="6" w:space="0"/>
            </w:tcBorders>
            <w:vAlign w:val="center"/>
          </w:tcPr>
          <w:p w14:paraId="08D12429">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句子数</w:t>
            </w:r>
          </w:p>
        </w:tc>
        <w:tc>
          <w:tcPr>
            <w:tcW w:w="1050" w:type="dxa"/>
            <w:tcBorders>
              <w:bottom w:val="single" w:color="000000" w:sz="6" w:space="0"/>
            </w:tcBorders>
            <w:vAlign w:val="center"/>
          </w:tcPr>
          <w:p w14:paraId="32B75EB5">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BIO标注</w:t>
            </w:r>
          </w:p>
        </w:tc>
        <w:tc>
          <w:tcPr>
            <w:tcW w:w="2590" w:type="dxa"/>
            <w:tcBorders>
              <w:bottom w:val="single" w:color="000000" w:sz="6" w:space="0"/>
            </w:tcBorders>
            <w:vAlign w:val="center"/>
          </w:tcPr>
          <w:p w14:paraId="4987057E">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用途</w:t>
            </w:r>
          </w:p>
        </w:tc>
      </w:tr>
      <w:tr w14:paraId="51CAA7D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2980" w:type="dxa"/>
            <w:vAlign w:val="center"/>
          </w:tcPr>
          <w:p w14:paraId="6C68F1D0">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IMCS-V2_train.json</w:t>
            </w:r>
          </w:p>
        </w:tc>
        <w:tc>
          <w:tcPr>
            <w:tcW w:w="900" w:type="dxa"/>
            <w:vAlign w:val="center"/>
          </w:tcPr>
          <w:p w14:paraId="01786297">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2,472</w:t>
            </w:r>
          </w:p>
        </w:tc>
        <w:tc>
          <w:tcPr>
            <w:tcW w:w="1120" w:type="dxa"/>
            <w:vAlign w:val="center"/>
          </w:tcPr>
          <w:p w14:paraId="2E04A46F">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98,529</w:t>
            </w:r>
          </w:p>
        </w:tc>
        <w:tc>
          <w:tcPr>
            <w:tcW w:w="1050" w:type="dxa"/>
            <w:vAlign w:val="center"/>
          </w:tcPr>
          <w:p w14:paraId="3DD613E1">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有</w:t>
            </w:r>
          </w:p>
        </w:tc>
        <w:tc>
          <w:tcPr>
            <w:tcW w:w="2590" w:type="dxa"/>
            <w:vAlign w:val="center"/>
          </w:tcPr>
          <w:p w14:paraId="4063268A">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内部训练与验证来源</w:t>
            </w:r>
          </w:p>
        </w:tc>
      </w:tr>
      <w:tr w14:paraId="0F978A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2980" w:type="dxa"/>
            <w:vAlign w:val="center"/>
          </w:tcPr>
          <w:p w14:paraId="095B3C1F">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IMCS-V2_dev.json</w:t>
            </w:r>
          </w:p>
        </w:tc>
        <w:tc>
          <w:tcPr>
            <w:tcW w:w="900" w:type="dxa"/>
            <w:vAlign w:val="center"/>
          </w:tcPr>
          <w:p w14:paraId="4DE43019">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833</w:t>
            </w:r>
          </w:p>
        </w:tc>
        <w:tc>
          <w:tcPr>
            <w:tcW w:w="1120" w:type="dxa"/>
            <w:vAlign w:val="center"/>
          </w:tcPr>
          <w:p w14:paraId="2006FEF9">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33,267</w:t>
            </w:r>
          </w:p>
        </w:tc>
        <w:tc>
          <w:tcPr>
            <w:tcW w:w="1050" w:type="dxa"/>
            <w:vAlign w:val="center"/>
          </w:tcPr>
          <w:p w14:paraId="51A087F5">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有</w:t>
            </w:r>
          </w:p>
        </w:tc>
        <w:tc>
          <w:tcPr>
            <w:tcW w:w="2590" w:type="dxa"/>
            <w:vAlign w:val="center"/>
          </w:tcPr>
          <w:p w14:paraId="46284AD5">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统一最终评估</w:t>
            </w:r>
          </w:p>
        </w:tc>
      </w:tr>
      <w:tr w14:paraId="7E7760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2980" w:type="dxa"/>
            <w:vAlign w:val="center"/>
          </w:tcPr>
          <w:p w14:paraId="69F8C76E">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IMCS-V2_test.json</w:t>
            </w:r>
          </w:p>
        </w:tc>
        <w:tc>
          <w:tcPr>
            <w:tcW w:w="900" w:type="dxa"/>
            <w:vAlign w:val="center"/>
          </w:tcPr>
          <w:p w14:paraId="44EAD6C8">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811</w:t>
            </w:r>
          </w:p>
        </w:tc>
        <w:tc>
          <w:tcPr>
            <w:tcW w:w="1120" w:type="dxa"/>
            <w:vAlign w:val="center"/>
          </w:tcPr>
          <w:p w14:paraId="09C8D082">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32,935</w:t>
            </w:r>
          </w:p>
        </w:tc>
        <w:tc>
          <w:tcPr>
            <w:tcW w:w="1050" w:type="dxa"/>
            <w:vAlign w:val="center"/>
          </w:tcPr>
          <w:p w14:paraId="332B27C1">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无</w:t>
            </w:r>
          </w:p>
        </w:tc>
        <w:tc>
          <w:tcPr>
            <w:tcW w:w="2590" w:type="dxa"/>
            <w:vAlign w:val="center"/>
          </w:tcPr>
          <w:p w14:paraId="3F62649D">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平台测试输入</w:t>
            </w:r>
          </w:p>
        </w:tc>
      </w:tr>
    </w:tbl>
    <w:p w14:paraId="5F609B2C">
      <w:pPr>
        <w:widowControl/>
        <w:snapToGrid w:val="0"/>
        <w:spacing w:before="0" w:after="60" w:line="260" w:lineRule="auto"/>
        <w:ind w:firstLine="0" w:firstLineChars="0"/>
        <w:jc w:val="left"/>
      </w:pPr>
      <w:r>
        <w:rPr>
          <w:rFonts w:hint="eastAsia" w:ascii="Times New Roman" w:hAnsi="Times New Roman" w:eastAsia="宋体" w:cs="Times New Roman"/>
          <w:b w:val="0"/>
          <w:color w:val="000000"/>
          <w:sz w:val="21"/>
          <w:szCs w:val="21"/>
          <w:lang w:val="en-US" w:eastAsia="zh-CN"/>
        </w:rPr>
        <w:t>项目固定使用上述V2文件；IMCS-V2-NER_test.json为提交模板，example_pred.json为格式示例。原ZIP以本地SHA-256标识版本：</w:t>
      </w:r>
    </w:p>
    <w:p w14:paraId="72F83DB9">
      <w:pPr>
        <w:widowControl/>
        <w:snapToGrid w:val="0"/>
        <w:spacing w:before="0" w:after="60" w:line="260" w:lineRule="auto"/>
        <w:ind w:firstLine="0" w:firstLineChars="0"/>
        <w:jc w:val="left"/>
      </w:pPr>
      <w:r>
        <w:rPr>
          <w:rFonts w:hint="eastAsia" w:ascii="Times New Roman" w:hAnsi="Times New Roman" w:eastAsia="宋体" w:cs="Times New Roman"/>
          <w:b w:val="0"/>
          <w:color w:val="000000"/>
          <w:sz w:val="20"/>
          <w:szCs w:val="20"/>
          <w:lang w:val="en-US" w:eastAsia="zh-CN"/>
        </w:rPr>
        <w:t>84e34d2417b839d9fbe5c5f391e44de2a9b01bd5f31d576b8feccc78c1dfbc67</w:t>
      </w:r>
    </w:p>
    <w:p w14:paraId="10AB442D">
      <w:pPr>
        <w:pStyle w:val="5"/>
        <w:keepNext/>
        <w:pageBreakBefore/>
        <w:widowControl/>
        <w:snapToGrid w:val="0"/>
        <w:spacing w:before="180" w:after="100" w:line="300" w:lineRule="auto"/>
        <w:ind w:firstLine="0" w:firstLineChars="0"/>
        <w:jc w:val="left"/>
      </w:pPr>
      <w:r>
        <w:rPr>
          <w:rFonts w:hint="eastAsia" w:ascii="Times New Roman" w:hAnsi="Times New Roman" w:eastAsia="宋体" w:cs="Times New Roman"/>
          <w:b/>
          <w:color w:val="000000"/>
          <w:sz w:val="24"/>
          <w:szCs w:val="24"/>
          <w:lang w:val="en-US" w:eastAsia="zh-CN"/>
        </w:rPr>
        <w:t>D.3 本项目的数据划分与使用方式</w:t>
      </w:r>
    </w:p>
    <w:p w14:paraId="6827FAF1">
      <w:pPr>
        <w:widowControl/>
        <w:snapToGrid w:val="0"/>
        <w:spacing w:before="0" w:after="80" w:line="300" w:lineRule="auto"/>
        <w:ind w:firstLine="480" w:firstLineChars="200"/>
        <w:jc w:val="left"/>
      </w:pPr>
      <w:r>
        <w:rPr>
          <w:rFonts w:hint="eastAsia" w:ascii="Times New Roman" w:hAnsi="Times New Roman" w:eastAsia="宋体" w:cs="Times New Roman"/>
          <w:b w:val="0"/>
          <w:color w:val="000000"/>
          <w:sz w:val="24"/>
          <w:szCs w:val="24"/>
          <w:lang w:val="en-US" w:eastAsia="zh-CN"/>
        </w:rPr>
        <w:t>官方train按完整对话固定划分：对话ID排序后以种子42打乱，前247组为internal_val，其余2,225组为internal_train，名单保存在split_v1.json。划分经完整覆盖、互斥及各方案名单一致性检查，避免同一对话跨训练与验证集合。</w:t>
      </w:r>
    </w:p>
    <w:p w14:paraId="6D1392A6">
      <w:pPr>
        <w:pStyle w:val="16"/>
        <w:keepNext/>
        <w:widowControl/>
        <w:snapToGrid w:val="0"/>
        <w:spacing w:before="60" w:after="60" w:line="300" w:lineRule="auto"/>
        <w:ind w:firstLine="0" w:firstLineChars="0"/>
        <w:jc w:val="center"/>
      </w:pPr>
      <w:r>
        <w:rPr>
          <w:rFonts w:hint="eastAsia" w:ascii="Times New Roman" w:hAnsi="Times New Roman" w:eastAsia="宋体" w:cs="Times New Roman"/>
          <w:b/>
          <w:color w:val="000000"/>
          <w:sz w:val="24"/>
          <w:szCs w:val="24"/>
          <w:lang w:val="en-US" w:eastAsia="zh-CN"/>
        </w:rPr>
        <w:t>表D-3 项目统一数据协议</w:t>
      </w:r>
    </w:p>
    <w:tbl>
      <w:tblPr>
        <w:tblStyle w:val="35"/>
        <w:tblW w:w="864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60" w:type="dxa"/>
          <w:left w:w="65" w:type="dxa"/>
          <w:bottom w:w="60" w:type="dxa"/>
          <w:right w:w="65" w:type="dxa"/>
        </w:tblCellMar>
      </w:tblPr>
      <w:tblGrid>
        <w:gridCol w:w="1880"/>
        <w:gridCol w:w="2050"/>
        <w:gridCol w:w="1400"/>
        <w:gridCol w:w="3310"/>
      </w:tblGrid>
      <w:tr w14:paraId="5E361B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tblHeader/>
          <w:jc w:val="center"/>
        </w:trPr>
        <w:tc>
          <w:tcPr>
            <w:tcW w:w="1880" w:type="dxa"/>
            <w:tcBorders>
              <w:bottom w:val="single" w:color="000000" w:sz="6" w:space="0"/>
            </w:tcBorders>
            <w:vAlign w:val="center"/>
          </w:tcPr>
          <w:p w14:paraId="178B61EE">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集合</w:t>
            </w:r>
          </w:p>
        </w:tc>
        <w:tc>
          <w:tcPr>
            <w:tcW w:w="2050" w:type="dxa"/>
            <w:tcBorders>
              <w:bottom w:val="single" w:color="000000" w:sz="6" w:space="0"/>
            </w:tcBorders>
            <w:vAlign w:val="center"/>
          </w:tcPr>
          <w:p w14:paraId="7CD43B81">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对话数／句子数</w:t>
            </w:r>
          </w:p>
        </w:tc>
        <w:tc>
          <w:tcPr>
            <w:tcW w:w="1400" w:type="dxa"/>
            <w:tcBorders>
              <w:bottom w:val="single" w:color="000000" w:sz="6" w:space="0"/>
            </w:tcBorders>
            <w:vAlign w:val="center"/>
          </w:tcPr>
          <w:p w14:paraId="24D2650F">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实体数</w:t>
            </w:r>
          </w:p>
        </w:tc>
        <w:tc>
          <w:tcPr>
            <w:tcW w:w="3310" w:type="dxa"/>
            <w:tcBorders>
              <w:bottom w:val="single" w:color="000000" w:sz="6" w:space="0"/>
            </w:tcBorders>
            <w:vAlign w:val="center"/>
          </w:tcPr>
          <w:p w14:paraId="2BA9FAF8">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实际用途</w:t>
            </w:r>
          </w:p>
        </w:tc>
      </w:tr>
      <w:tr w14:paraId="6DD6793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1880" w:type="dxa"/>
            <w:vAlign w:val="center"/>
          </w:tcPr>
          <w:p w14:paraId="04BC49EC">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internal_train</w:t>
            </w:r>
          </w:p>
        </w:tc>
        <w:tc>
          <w:tcPr>
            <w:tcW w:w="2050" w:type="dxa"/>
            <w:vAlign w:val="center"/>
          </w:tcPr>
          <w:p w14:paraId="68DF82FB">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2,225／88,842</w:t>
            </w:r>
          </w:p>
        </w:tc>
        <w:tc>
          <w:tcPr>
            <w:tcW w:w="1400" w:type="dxa"/>
            <w:vAlign w:val="center"/>
          </w:tcPr>
          <w:p w14:paraId="04814DEA">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62,671</w:t>
            </w:r>
          </w:p>
        </w:tc>
        <w:tc>
          <w:tcPr>
            <w:tcW w:w="3310" w:type="dxa"/>
            <w:vAlign w:val="center"/>
          </w:tcPr>
          <w:p w14:paraId="66228C5B">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模型训练及词典等训练资源构建</w:t>
            </w:r>
          </w:p>
        </w:tc>
      </w:tr>
      <w:tr w14:paraId="50F9DEA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1880" w:type="dxa"/>
            <w:vAlign w:val="center"/>
          </w:tcPr>
          <w:p w14:paraId="210D78F4">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internal_val</w:t>
            </w:r>
          </w:p>
        </w:tc>
        <w:tc>
          <w:tcPr>
            <w:tcW w:w="2050" w:type="dxa"/>
            <w:vAlign w:val="center"/>
          </w:tcPr>
          <w:p w14:paraId="71EF8981">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247／9,687</w:t>
            </w:r>
          </w:p>
        </w:tc>
        <w:tc>
          <w:tcPr>
            <w:tcW w:w="1400" w:type="dxa"/>
            <w:vAlign w:val="center"/>
          </w:tcPr>
          <w:p w14:paraId="51905912">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6,601</w:t>
            </w:r>
          </w:p>
        </w:tc>
        <w:tc>
          <w:tcPr>
            <w:tcW w:w="3310" w:type="dxa"/>
            <w:vAlign w:val="center"/>
          </w:tcPr>
          <w:p w14:paraId="72F80B10">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参数实验与模型选择</w:t>
            </w:r>
          </w:p>
        </w:tc>
      </w:tr>
      <w:tr w14:paraId="20D315B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1880" w:type="dxa"/>
            <w:vAlign w:val="center"/>
          </w:tcPr>
          <w:p w14:paraId="705090AB">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official_dev</w:t>
            </w:r>
          </w:p>
        </w:tc>
        <w:tc>
          <w:tcPr>
            <w:tcW w:w="2050" w:type="dxa"/>
            <w:vAlign w:val="center"/>
          </w:tcPr>
          <w:p w14:paraId="3B475FDA">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833／33,267</w:t>
            </w:r>
          </w:p>
        </w:tc>
        <w:tc>
          <w:tcPr>
            <w:tcW w:w="1400" w:type="dxa"/>
            <w:vAlign w:val="center"/>
          </w:tcPr>
          <w:p w14:paraId="3304AB6B">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23,578</w:t>
            </w:r>
          </w:p>
        </w:tc>
        <w:tc>
          <w:tcPr>
            <w:tcW w:w="3310" w:type="dxa"/>
            <w:vAlign w:val="center"/>
          </w:tcPr>
          <w:p w14:paraId="5B399458">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方案确定后的统一最终评估</w:t>
            </w:r>
          </w:p>
        </w:tc>
      </w:tr>
      <w:tr w14:paraId="42B95A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1880" w:type="dxa"/>
            <w:vAlign w:val="center"/>
          </w:tcPr>
          <w:p w14:paraId="04C56BFB">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official_test</w:t>
            </w:r>
          </w:p>
        </w:tc>
        <w:tc>
          <w:tcPr>
            <w:tcW w:w="2050" w:type="dxa"/>
            <w:vAlign w:val="center"/>
          </w:tcPr>
          <w:p w14:paraId="490403CA">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811／32,935</w:t>
            </w:r>
          </w:p>
        </w:tc>
        <w:tc>
          <w:tcPr>
            <w:tcW w:w="1400" w:type="dxa"/>
            <w:vAlign w:val="center"/>
          </w:tcPr>
          <w:p w14:paraId="3BC15CD8">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无本地金标</w:t>
            </w:r>
          </w:p>
        </w:tc>
        <w:tc>
          <w:tcPr>
            <w:tcW w:w="3310" w:type="dxa"/>
            <w:vAlign w:val="center"/>
          </w:tcPr>
          <w:p w14:paraId="221446BD">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按平台接口校验并提交预测</w:t>
            </w:r>
          </w:p>
        </w:tc>
      </w:tr>
    </w:tbl>
    <w:p w14:paraId="71DC6C90">
      <w:pPr>
        <w:widowControl/>
        <w:snapToGrid w:val="0"/>
        <w:spacing w:before="0" w:after="80" w:line="300" w:lineRule="auto"/>
        <w:ind w:firstLine="480" w:firstLineChars="200"/>
        <w:jc w:val="left"/>
      </w:pPr>
      <w:r>
        <w:rPr>
          <w:rFonts w:hint="eastAsia" w:ascii="Times New Roman" w:hAnsi="Times New Roman" w:eastAsia="宋体" w:cs="Times New Roman"/>
          <w:b w:val="0"/>
          <w:color w:val="000000"/>
          <w:sz w:val="24"/>
          <w:szCs w:val="24"/>
          <w:lang w:val="en-US" w:eastAsia="zh-CN"/>
        </w:rPr>
        <w:t>交接时检查字段、完整ID集合、字符与标签长度及BIO合法转移，保留原文坐标。三种方案统一输出“对话ID→句子ID→BIO字符串”，经同一程序校验和评分；按README取得数据并载入固定名单，即可复核此流程。模型内部词片对齐不改写原始数据。</w:t>
      </w:r>
    </w:p>
    <w:p w14:paraId="1C035070">
      <w:pPr>
        <w:pStyle w:val="5"/>
        <w:keepNext/>
        <w:widowControl/>
        <w:snapToGrid w:val="0"/>
        <w:spacing w:before="180" w:after="100" w:line="300" w:lineRule="auto"/>
        <w:ind w:firstLine="0" w:firstLineChars="0"/>
        <w:jc w:val="left"/>
      </w:pPr>
      <w:r>
        <w:rPr>
          <w:rFonts w:hint="eastAsia" w:ascii="Times New Roman" w:hAnsi="Times New Roman" w:eastAsia="宋体" w:cs="Times New Roman"/>
          <w:b/>
          <w:color w:val="000000"/>
          <w:sz w:val="24"/>
          <w:szCs w:val="24"/>
          <w:lang w:val="en-US" w:eastAsia="zh-CN"/>
        </w:rPr>
        <w:t>D.4 数据许可与使用范围</w:t>
      </w:r>
    </w:p>
    <w:p w14:paraId="79C7DC2A">
      <w:pPr>
        <w:widowControl/>
        <w:snapToGrid w:val="0"/>
        <w:spacing w:before="0" w:after="80" w:line="300" w:lineRule="auto"/>
        <w:ind w:firstLine="480" w:firstLineChars="200"/>
        <w:jc w:val="left"/>
      </w:pPr>
      <w:r>
        <w:rPr>
          <w:rFonts w:hint="eastAsia" w:ascii="Times New Roman" w:hAnsi="Times New Roman" w:eastAsia="宋体" w:cs="Times New Roman"/>
          <w:b w:val="0"/>
          <w:color w:val="000000"/>
          <w:sz w:val="24"/>
          <w:szCs w:val="24"/>
          <w:lang w:val="en-US" w:eastAsia="zh-CN"/>
        </w:rPr>
        <w:t>天池发布页标注</w:t>
      </w:r>
      <w:r>
        <w:fldChar w:fldCharType="begin"/>
      </w:r>
      <w:r>
        <w:instrText xml:space="preserve"> HYPERLINK "https://creativecommons.org/licenses/by-nc-sa/4.0/deed.zh-hans" </w:instrText>
      </w:r>
      <w:r>
        <w:fldChar w:fldCharType="separate"/>
      </w:r>
      <w:r>
        <w:rPr>
          <w:rFonts w:hint="eastAsia" w:ascii="Times New Roman" w:hAnsi="Times New Roman" w:eastAsia="宋体" w:cs="Times New Roman"/>
          <w:b w:val="0"/>
          <w:color w:val="0563C1"/>
          <w:sz w:val="24"/>
          <w:szCs w:val="24"/>
          <w:u w:val="single"/>
          <w:lang w:val="en-US" w:eastAsia="zh-CN"/>
        </w:rPr>
        <w:t>CC BY-NC-SA 4.0</w:t>
      </w:r>
      <w:r>
        <w:rPr>
          <w:rFonts w:hint="eastAsia" w:ascii="Times New Roman" w:hAnsi="Times New Roman" w:eastAsia="宋体" w:cs="Times New Roman"/>
          <w:b w:val="0"/>
          <w:color w:val="0563C1"/>
          <w:sz w:val="24"/>
          <w:szCs w:val="24"/>
          <w:u w:val="single"/>
          <w:lang w:val="en-US" w:eastAsia="zh-CN"/>
        </w:rPr>
        <w:fldChar w:fldCharType="end"/>
      </w:r>
      <w:r>
        <w:rPr>
          <w:rFonts w:hint="eastAsia" w:ascii="Times New Roman" w:hAnsi="Times New Roman" w:eastAsia="宋体" w:cs="Times New Roman"/>
          <w:b w:val="0"/>
          <w:color w:val="000000"/>
          <w:sz w:val="24"/>
          <w:szCs w:val="24"/>
          <w:lang w:val="en-US" w:eastAsia="zh-CN"/>
        </w:rPr>
        <w:t>，要求署名、非商业性使用与相同方式共享。我们结合原论文、作者仓库及Task1说明核对来源，保留论文引用和平台获取入口，并按任务要求使用数据。CBLUE代码的Apache-2.0许可、论文的CC BY 4.0开放获取条件与数据使用条款分别适用。</w:t>
      </w:r>
    </w:p>
    <w:p w14:paraId="3FAED1FA">
      <w:pPr>
        <w:widowControl/>
        <w:snapToGrid w:val="0"/>
        <w:spacing w:before="0" w:after="80" w:line="300" w:lineRule="auto"/>
        <w:ind w:firstLine="480" w:firstLineChars="200"/>
        <w:jc w:val="left"/>
      </w:pPr>
      <w:r>
        <w:rPr>
          <w:rFonts w:hint="eastAsia" w:ascii="Times New Roman" w:hAnsi="Times New Roman" w:eastAsia="宋体" w:cs="Times New Roman"/>
          <w:b w:val="0"/>
          <w:color w:val="000000"/>
          <w:sz w:val="24"/>
          <w:szCs w:val="24"/>
          <w:lang w:val="en-US" w:eastAsia="zh-CN"/>
        </w:rPr>
        <w:t>数据用于课程医疗实体识别训练、评估与报告分析。原始医疗对话、完整逐样本预测及含原文的错误记录在本地受控保存；公开交付提供源码、评估工具、人工样例、复现流程、聚合统计和经筛选的核验日志，不重新分发医疗原文。复现者从正式来源取得数据并遵循相应条款，第⑦节与本附录共同说明来源及使用范围。</w:t>
      </w:r>
    </w:p>
    <w:p w14:paraId="742FA306">
      <w:pPr>
        <w:pStyle w:val="5"/>
        <w:keepNext/>
        <w:widowControl/>
        <w:snapToGrid w:val="0"/>
        <w:spacing w:before="180" w:after="100" w:line="300" w:lineRule="auto"/>
        <w:ind w:firstLine="0" w:firstLineChars="0"/>
        <w:jc w:val="left"/>
      </w:pPr>
      <w:r>
        <w:rPr>
          <w:rFonts w:hint="eastAsia" w:ascii="Times New Roman" w:hAnsi="Times New Roman" w:eastAsia="宋体" w:cs="Times New Roman"/>
          <w:b/>
          <w:color w:val="000000"/>
          <w:sz w:val="24"/>
          <w:szCs w:val="24"/>
          <w:lang w:val="en-US" w:eastAsia="zh-CN"/>
        </w:rPr>
        <w:t>D.5 训练数据特征研究与评分可信度补充核验</w:t>
      </w:r>
    </w:p>
    <w:p w14:paraId="41F61A6B">
      <w:pPr>
        <w:widowControl/>
        <w:snapToGrid w:val="0"/>
        <w:spacing w:before="0" w:after="80" w:line="300" w:lineRule="auto"/>
        <w:ind w:firstLine="480" w:firstLineChars="200"/>
        <w:jc w:val="left"/>
      </w:pPr>
      <w:r>
        <w:rPr>
          <w:rFonts w:hint="eastAsia" w:ascii="Times New Roman" w:hAnsi="Times New Roman" w:eastAsia="宋体" w:cs="Times New Roman"/>
          <w:b w:val="0"/>
          <w:color w:val="000000"/>
          <w:sz w:val="24"/>
          <w:szCs w:val="24"/>
          <w:lang w:val="en-US" w:eastAsia="zh-CN"/>
        </w:rPr>
        <w:t>训练数据特征研究以固定internal_train为范围，统计实体类别与长度、句长、无实体句和多实体句。实体按出现位置计数，句长按原始Unicode码点计算；另以原始B标签计数、非O字符数和句长独立核对统计结果。</w:t>
      </w:r>
    </w:p>
    <w:p w14:paraId="05A074D3">
      <w:pPr>
        <w:widowControl/>
        <w:snapToGrid w:val="0"/>
        <w:spacing w:before="0" w:after="80" w:line="300" w:lineRule="auto"/>
        <w:ind w:firstLine="480" w:firstLineChars="200"/>
        <w:jc w:val="left"/>
      </w:pPr>
      <w:r>
        <w:rPr>
          <w:rFonts w:hint="eastAsia" w:ascii="Times New Roman" w:hAnsi="Times New Roman" w:eastAsia="宋体" w:cs="Times New Roman"/>
          <w:b w:val="0"/>
          <w:color w:val="000000"/>
          <w:sz w:val="24"/>
          <w:szCs w:val="24"/>
          <w:lang w:val="en-US" w:eastAsia="zh-CN"/>
        </w:rPr>
        <w:t>共覆盖2,225组对话、88,842句及62,671个实体。症状占实体数67.35%，O占字符数83.17%；多实体句占16.36%，直接相邻实体共1,737对。句长中位数为9，P95为38。图D-1—D-4展示相应分布。</w:t>
      </w:r>
    </w:p>
    <w:p w14:paraId="62BA88BD">
      <w:pPr>
        <w:keepNext/>
        <w:pageBreakBefore/>
        <w:widowControl/>
        <w:snapToGrid w:val="0"/>
        <w:spacing w:before="0" w:after="0" w:line="240" w:lineRule="auto"/>
        <w:ind w:firstLine="0" w:firstLineChars="0"/>
        <w:jc w:val="center"/>
      </w:pPr>
      <w:r>
        <w:drawing>
          <wp:inline distT="0" distB="0" distL="114300" distR="114300">
            <wp:extent cx="4718050" cy="2146300"/>
            <wp:effectExtent l="0" t="0" r="6350" b="0"/>
            <wp:docPr id="101" name="图D-1 训练集五类实体规模与占比" descr="图D-1 训练集五类实体规模与占比；既有内部训练集统计图，非模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D-1 训练集五类实体规模与占比" descr="图D-1 训练集五类实体规模与占比；既有内部训练集统计图，非模型结果"/>
                    <pic:cNvPicPr>
                      <a:picLocks noChangeAspect="1"/>
                    </pic:cNvPicPr>
                  </pic:nvPicPr>
                  <pic:blipFill>
                    <a:blip r:embed="rId12"/>
                    <a:stretch>
                      <a:fillRect/>
                    </a:stretch>
                  </pic:blipFill>
                  <pic:spPr>
                    <a:xfrm>
                      <a:off x="0" y="0"/>
                      <a:ext cx="4718050" cy="2146300"/>
                    </a:xfrm>
                    <a:prstGeom prst="rect">
                      <a:avLst/>
                    </a:prstGeom>
                  </pic:spPr>
                </pic:pic>
              </a:graphicData>
            </a:graphic>
          </wp:inline>
        </w:drawing>
      </w:r>
    </w:p>
    <w:p w14:paraId="1002FECC">
      <w:pPr>
        <w:pStyle w:val="16"/>
        <w:widowControl/>
        <w:snapToGrid w:val="0"/>
        <w:spacing w:before="60" w:after="60" w:line="300" w:lineRule="auto"/>
        <w:ind w:firstLine="0" w:firstLineChars="0"/>
        <w:jc w:val="center"/>
        <w:rPr>
          <w:rFonts w:hint="eastAsia" w:ascii="Times New Roman" w:hAnsi="Times New Roman" w:eastAsia="宋体" w:cs="Times New Roman"/>
          <w:b w:val="0"/>
          <w:bCs w:val="0"/>
          <w:color w:val="000000"/>
          <w:sz w:val="24"/>
          <w:szCs w:val="24"/>
          <w:lang w:val="en-US" w:eastAsia="zh-CN"/>
        </w:rPr>
      </w:pPr>
      <w:r>
        <w:rPr>
          <w:rFonts w:hint="eastAsia" w:ascii="Times New Roman" w:hAnsi="Times New Roman" w:eastAsia="宋体" w:cs="Times New Roman"/>
          <w:b w:val="0"/>
          <w:bCs w:val="0"/>
          <w:color w:val="000000"/>
          <w:sz w:val="24"/>
          <w:szCs w:val="24"/>
          <w:lang w:val="en-US" w:eastAsia="zh-CN"/>
        </w:rPr>
        <w:t>图D-1 训练集五类实体规模与占比</w:t>
      </w:r>
    </w:p>
    <w:p w14:paraId="43DBAB7B">
      <w:pPr>
        <w:keepNext/>
        <w:widowControl/>
        <w:snapToGrid w:val="0"/>
        <w:spacing w:before="0" w:after="0" w:line="240" w:lineRule="auto"/>
        <w:ind w:firstLine="0" w:firstLineChars="0"/>
        <w:jc w:val="center"/>
      </w:pPr>
      <w:r>
        <w:drawing>
          <wp:inline distT="0" distB="0" distL="114300" distR="114300">
            <wp:extent cx="4584700" cy="1900555"/>
            <wp:effectExtent l="0" t="0" r="0" b="4445"/>
            <wp:docPr id="102" name="图D-2 五类实体长度结构比较" descr="图D-2 五类实体长度结构比较；既有内部训练集统计图，非模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D-2 五类实体长度结构比较" descr="图D-2 五类实体长度结构比较；既有内部训练集统计图，非模型结果"/>
                    <pic:cNvPicPr>
                      <a:picLocks noChangeAspect="1"/>
                    </pic:cNvPicPr>
                  </pic:nvPicPr>
                  <pic:blipFill>
                    <a:blip r:embed="rId13"/>
                    <a:stretch>
                      <a:fillRect/>
                    </a:stretch>
                  </pic:blipFill>
                  <pic:spPr>
                    <a:xfrm>
                      <a:off x="0" y="0"/>
                      <a:ext cx="4584700" cy="1900555"/>
                    </a:xfrm>
                    <a:prstGeom prst="rect">
                      <a:avLst/>
                    </a:prstGeom>
                  </pic:spPr>
                </pic:pic>
              </a:graphicData>
            </a:graphic>
          </wp:inline>
        </w:drawing>
      </w:r>
    </w:p>
    <w:p w14:paraId="5180C0CD">
      <w:pPr>
        <w:pStyle w:val="16"/>
        <w:widowControl/>
        <w:snapToGrid w:val="0"/>
        <w:spacing w:before="60" w:after="60" w:line="300" w:lineRule="auto"/>
        <w:ind w:firstLine="0" w:firstLineChars="0"/>
        <w:jc w:val="center"/>
        <w:rPr>
          <w:b w:val="0"/>
          <w:bCs w:val="0"/>
        </w:rPr>
      </w:pPr>
      <w:r>
        <w:rPr>
          <w:rFonts w:hint="eastAsia" w:ascii="Times New Roman" w:hAnsi="Times New Roman" w:eastAsia="宋体" w:cs="Times New Roman"/>
          <w:b w:val="0"/>
          <w:bCs w:val="0"/>
          <w:color w:val="000000"/>
          <w:sz w:val="24"/>
          <w:szCs w:val="24"/>
          <w:lang w:val="en-US" w:eastAsia="zh-CN"/>
        </w:rPr>
        <w:t>图D-2 五类实体长度结构比较</w:t>
      </w:r>
    </w:p>
    <w:p w14:paraId="6E14F876">
      <w:pPr>
        <w:widowControl/>
        <w:snapToGrid w:val="0"/>
        <w:spacing w:before="0" w:after="80" w:line="300" w:lineRule="auto"/>
        <w:ind w:firstLine="480" w:firstLineChars="200"/>
        <w:jc w:val="center"/>
      </w:pPr>
      <w:r>
        <w:rPr>
          <w:rFonts w:hint="eastAsia" w:ascii="Times New Roman" w:hAnsi="Times New Roman" w:eastAsia="宋体" w:cs="Times New Roman"/>
          <w:b w:val="0"/>
          <w:color w:val="000000"/>
          <w:sz w:val="24"/>
          <w:szCs w:val="24"/>
          <w:lang w:val="en-US" w:eastAsia="zh-CN"/>
        </w:rPr>
        <w:t>类别规模与长度结构都不均衡：症状是实体的主要组成，症状和医疗操作多为短实体，药品等类别更多集中在中等长度。因此，总体指标需结合分类别结果阅读，边界检查也应兼顾相邻短实体的分离与较长实体的完整覆盖。</w:t>
      </w:r>
      <w:r>
        <w:drawing>
          <wp:inline distT="0" distB="0" distL="114300" distR="114300">
            <wp:extent cx="4712335" cy="1942465"/>
            <wp:effectExtent l="0" t="0" r="12065" b="635"/>
            <wp:docPr id="103" name="图D-3 训练集句长分布" descr="图D-3 训练集句长分布；既有内部训练集统计图，非模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D-3 训练集句长分布" descr="图D-3 训练集句长分布；既有内部训练集统计图，非模型结果"/>
                    <pic:cNvPicPr>
                      <a:picLocks noChangeAspect="1"/>
                    </pic:cNvPicPr>
                  </pic:nvPicPr>
                  <pic:blipFill>
                    <a:blip r:embed="rId14"/>
                    <a:stretch>
                      <a:fillRect/>
                    </a:stretch>
                  </pic:blipFill>
                  <pic:spPr>
                    <a:xfrm>
                      <a:off x="0" y="0"/>
                      <a:ext cx="4712335" cy="1942465"/>
                    </a:xfrm>
                    <a:prstGeom prst="rect">
                      <a:avLst/>
                    </a:prstGeom>
                  </pic:spPr>
                </pic:pic>
              </a:graphicData>
            </a:graphic>
          </wp:inline>
        </w:drawing>
      </w:r>
    </w:p>
    <w:p w14:paraId="055EF0BF">
      <w:pPr>
        <w:pStyle w:val="16"/>
        <w:widowControl/>
        <w:snapToGrid w:val="0"/>
        <w:spacing w:before="60" w:after="60" w:line="300" w:lineRule="auto"/>
        <w:ind w:firstLine="0" w:firstLineChars="0"/>
        <w:jc w:val="center"/>
        <w:rPr>
          <w:rFonts w:hint="eastAsia" w:ascii="Times New Roman" w:hAnsi="Times New Roman" w:eastAsia="宋体" w:cs="Times New Roman"/>
          <w:b w:val="0"/>
          <w:bCs w:val="0"/>
          <w:color w:val="000000"/>
          <w:sz w:val="24"/>
          <w:szCs w:val="24"/>
          <w:lang w:val="en-US" w:eastAsia="zh-CN"/>
        </w:rPr>
      </w:pPr>
      <w:r>
        <w:rPr>
          <w:rFonts w:hint="eastAsia" w:ascii="Times New Roman" w:hAnsi="Times New Roman" w:eastAsia="宋体" w:cs="Times New Roman"/>
          <w:b w:val="0"/>
          <w:bCs w:val="0"/>
          <w:color w:val="000000"/>
          <w:sz w:val="24"/>
          <w:szCs w:val="24"/>
          <w:lang w:val="en-US" w:eastAsia="zh-CN"/>
        </w:rPr>
        <w:t>图D-3 训练集句长分布</w:t>
      </w:r>
    </w:p>
    <w:p w14:paraId="3E4F0212">
      <w:pPr>
        <w:keepNext/>
        <w:widowControl/>
        <w:snapToGrid w:val="0"/>
        <w:spacing w:before="0" w:after="0" w:line="240" w:lineRule="auto"/>
        <w:ind w:firstLine="0" w:firstLineChars="0"/>
        <w:jc w:val="center"/>
      </w:pPr>
      <w:r>
        <w:drawing>
          <wp:inline distT="0" distB="0" distL="114300" distR="114300">
            <wp:extent cx="5486400" cy="2235835"/>
            <wp:effectExtent l="0" t="0" r="0" b="12065"/>
            <wp:docPr id="104" name="图D-4 多实体句与句长区间结构" descr="图D-4 多实体句与句长区间结构；既有内部训练集统计图，非模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D-4 多实体句与句长区间结构" descr="图D-4 多实体句与句长区间结构；既有内部训练集统计图，非模型结果"/>
                    <pic:cNvPicPr>
                      <a:picLocks noChangeAspect="1"/>
                    </pic:cNvPicPr>
                  </pic:nvPicPr>
                  <pic:blipFill>
                    <a:blip r:embed="rId15"/>
                    <a:stretch>
                      <a:fillRect/>
                    </a:stretch>
                  </pic:blipFill>
                  <pic:spPr>
                    <a:xfrm>
                      <a:off x="0" y="0"/>
                      <a:ext cx="5486400" cy="2236138"/>
                    </a:xfrm>
                    <a:prstGeom prst="rect">
                      <a:avLst/>
                    </a:prstGeom>
                  </pic:spPr>
                </pic:pic>
              </a:graphicData>
            </a:graphic>
          </wp:inline>
        </w:drawing>
      </w:r>
    </w:p>
    <w:p w14:paraId="7909EEC4">
      <w:pPr>
        <w:pStyle w:val="16"/>
        <w:widowControl/>
        <w:snapToGrid w:val="0"/>
        <w:spacing w:before="60" w:after="60" w:line="300" w:lineRule="auto"/>
        <w:ind w:firstLine="0" w:firstLineChars="0"/>
        <w:jc w:val="center"/>
        <w:rPr>
          <w:rFonts w:hint="eastAsia" w:ascii="Times New Roman" w:hAnsi="Times New Roman" w:eastAsia="宋体" w:cs="Times New Roman"/>
          <w:b w:val="0"/>
          <w:bCs w:val="0"/>
          <w:color w:val="000000"/>
          <w:sz w:val="24"/>
          <w:szCs w:val="24"/>
          <w:lang w:val="en-US" w:eastAsia="zh-CN"/>
        </w:rPr>
      </w:pPr>
      <w:r>
        <w:rPr>
          <w:rFonts w:hint="eastAsia" w:ascii="Times New Roman" w:hAnsi="Times New Roman" w:eastAsia="宋体" w:cs="Times New Roman"/>
          <w:b w:val="0"/>
          <w:bCs w:val="0"/>
          <w:color w:val="000000"/>
          <w:sz w:val="24"/>
          <w:szCs w:val="24"/>
          <w:lang w:val="en-US" w:eastAsia="zh-CN"/>
        </w:rPr>
        <w:t>图D-4 多实体句与句长区间结构</w:t>
      </w:r>
    </w:p>
    <w:p w14:paraId="12956B89">
      <w:pPr>
        <w:widowControl/>
        <w:snapToGrid w:val="0"/>
        <w:spacing w:before="0" w:after="80" w:line="300" w:lineRule="auto"/>
        <w:ind w:firstLine="480" w:firstLineChars="200"/>
        <w:jc w:val="left"/>
        <w:rPr>
          <w:rFonts w:hint="eastAsia" w:ascii="Times New Roman" w:hAnsi="Times New Roman" w:eastAsia="宋体" w:cs="Times New Roman"/>
          <w:b w:val="0"/>
          <w:color w:val="000000"/>
          <w:sz w:val="24"/>
          <w:szCs w:val="24"/>
          <w:lang w:val="en-US" w:eastAsia="zh-CN"/>
        </w:rPr>
      </w:pPr>
      <w:r>
        <w:rPr>
          <w:rFonts w:hint="eastAsia" w:ascii="Times New Roman" w:hAnsi="Times New Roman" w:eastAsia="宋体" w:cs="Times New Roman"/>
          <w:b w:val="0"/>
          <w:color w:val="000000"/>
          <w:sz w:val="24"/>
          <w:szCs w:val="24"/>
          <w:lang w:val="en-US" w:eastAsia="zh-CN"/>
        </w:rPr>
        <w:t>短句构成训练语料的主体，较长句子中多实体和多类别结构更常见。按句长比较结果时，还需结合句内实体数量与类别组成；最长区间样本较少，末端比例应结合样本量阅读。</w:t>
      </w:r>
    </w:p>
    <w:p w14:paraId="3A46CEF3">
      <w:pPr>
        <w:widowControl/>
        <w:snapToGrid w:val="0"/>
        <w:spacing w:before="0" w:after="80" w:line="300" w:lineRule="auto"/>
        <w:ind w:left="0" w:leftChars="0" w:firstLine="0" w:firstLineChars="0"/>
        <w:jc w:val="left"/>
      </w:pPr>
      <w:r>
        <w:rPr>
          <w:rFonts w:hint="eastAsia" w:ascii="Times New Roman" w:hAnsi="Times New Roman" w:eastAsia="宋体" w:cs="Times New Roman"/>
          <w:b/>
          <w:color w:val="000000"/>
          <w:sz w:val="24"/>
          <w:szCs w:val="24"/>
          <w:lang w:val="en-US" w:eastAsia="zh-CN"/>
        </w:rPr>
        <w:t>评分可信度补充核验</w:t>
      </w:r>
    </w:p>
    <w:p w14:paraId="6463B6C5">
      <w:pPr>
        <w:widowControl/>
        <w:snapToGrid w:val="0"/>
        <w:spacing w:before="0" w:after="80" w:line="300" w:lineRule="auto"/>
        <w:ind w:firstLine="480" w:firstLineChars="200"/>
        <w:jc w:val="left"/>
      </w:pPr>
      <w:r>
        <w:rPr>
          <w:rFonts w:hint="eastAsia" w:ascii="Times New Roman" w:hAnsi="Times New Roman" w:eastAsia="宋体" w:cs="Times New Roman"/>
          <w:b w:val="0"/>
          <w:color w:val="000000"/>
          <w:sz w:val="24"/>
          <w:szCs w:val="24"/>
          <w:lang w:val="en-US" w:eastAsia="zh-CN"/>
        </w:rPr>
        <w:t>我们构造了8个合法人工BIO评分场景，逐一列出金标与预测实体，手算TP、FP、FN及Micro-P/R/F1，再将同一输入交给项目评分器和</w:t>
      </w:r>
      <w:r>
        <w:fldChar w:fldCharType="begin"/>
      </w:r>
      <w:r>
        <w:instrText xml:space="preserve"> HYPERLINK "https://github.com/lemuria-wchen/imcs21-cblue/blob/8d512c6635029bf068712d62cf2428e65c5e4a58/task1/eval_task1.py" </w:instrText>
      </w:r>
      <w:r>
        <w:fldChar w:fldCharType="separate"/>
      </w:r>
      <w:r>
        <w:rPr>
          <w:rFonts w:hint="eastAsia" w:ascii="Times New Roman" w:hAnsi="Times New Roman" w:eastAsia="宋体" w:cs="Times New Roman"/>
          <w:b w:val="0"/>
          <w:color w:val="0563C1"/>
          <w:sz w:val="24"/>
          <w:szCs w:val="24"/>
          <w:u w:val="single"/>
          <w:lang w:val="en-US" w:eastAsia="zh-CN"/>
        </w:rPr>
        <w:t>固定版本的作者实体评价代码</w:t>
      </w:r>
      <w:r>
        <w:rPr>
          <w:rFonts w:hint="eastAsia" w:ascii="Times New Roman" w:hAnsi="Times New Roman" w:eastAsia="宋体" w:cs="Times New Roman"/>
          <w:b w:val="0"/>
          <w:color w:val="0563C1"/>
          <w:sz w:val="24"/>
          <w:szCs w:val="24"/>
          <w:u w:val="single"/>
          <w:lang w:val="en-US" w:eastAsia="zh-CN"/>
        </w:rPr>
        <w:fldChar w:fldCharType="end"/>
      </w:r>
      <w:r>
        <w:rPr>
          <w:rFonts w:hint="eastAsia" w:ascii="Times New Roman" w:hAnsi="Times New Roman" w:eastAsia="宋体" w:cs="Times New Roman"/>
          <w:b w:val="0"/>
          <w:color w:val="000000"/>
          <w:sz w:val="24"/>
          <w:szCs w:val="24"/>
          <w:lang w:val="en-US" w:eastAsia="zh-CN"/>
        </w:rPr>
        <w:t>对照。场景覆盖精确匹配、边界偏移、类型错误、合并、拆分、相邻同类及跨句／跨对话隔离，表D-4列出三个直观例子。</w:t>
      </w:r>
    </w:p>
    <w:p w14:paraId="23601A41">
      <w:pPr>
        <w:widowControl/>
        <w:snapToGrid w:val="0"/>
        <w:spacing w:before="0" w:after="60" w:line="260" w:lineRule="auto"/>
        <w:ind w:firstLine="0" w:firstLineChars="0"/>
        <w:jc w:val="left"/>
      </w:pPr>
      <w:r>
        <w:rPr>
          <w:rFonts w:hint="eastAsia" w:ascii="Times New Roman" w:hAnsi="Times New Roman" w:eastAsia="宋体" w:cs="Times New Roman"/>
          <w:b w:val="0"/>
          <w:color w:val="000000"/>
          <w:sz w:val="21"/>
          <w:szCs w:val="21"/>
          <w:lang w:val="en-US" w:eastAsia="zh-CN"/>
        </w:rPr>
        <w:t>每例另设五类各一个正确单字实体作为固定锚点，满足作者代码的类别输入条件，并共同贡献5个TP。表中坐标从0开始，采用左闭右开区间；目标句实体均为Symptom。</w:t>
      </w:r>
    </w:p>
    <w:p w14:paraId="30AB717F">
      <w:pPr>
        <w:pStyle w:val="16"/>
        <w:keepNext/>
        <w:widowControl/>
        <w:snapToGrid w:val="0"/>
        <w:spacing w:before="60" w:after="60" w:line="300" w:lineRule="auto"/>
        <w:ind w:firstLine="0" w:firstLineChars="0"/>
        <w:jc w:val="center"/>
        <w:rPr>
          <w:b w:val="0"/>
          <w:bCs w:val="0"/>
        </w:rPr>
      </w:pPr>
      <w:r>
        <w:rPr>
          <w:rFonts w:hint="eastAsia" w:ascii="Times New Roman" w:hAnsi="Times New Roman" w:eastAsia="宋体" w:cs="Times New Roman"/>
          <w:b w:val="0"/>
          <w:bCs w:val="0"/>
          <w:color w:val="000000"/>
          <w:sz w:val="24"/>
          <w:szCs w:val="24"/>
          <w:lang w:val="en-US" w:eastAsia="zh-CN"/>
        </w:rPr>
        <w:t>表D-4 人工实体边界场景与评分对照</w:t>
      </w:r>
    </w:p>
    <w:tbl>
      <w:tblPr>
        <w:tblStyle w:val="35"/>
        <w:tblW w:w="864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60" w:type="dxa"/>
          <w:left w:w="65" w:type="dxa"/>
          <w:bottom w:w="60" w:type="dxa"/>
          <w:right w:w="65" w:type="dxa"/>
        </w:tblCellMar>
      </w:tblPr>
      <w:tblGrid>
        <w:gridCol w:w="1270"/>
        <w:gridCol w:w="3040"/>
        <w:gridCol w:w="1370"/>
        <w:gridCol w:w="2960"/>
      </w:tblGrid>
      <w:tr w14:paraId="55C483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tblHeader/>
          <w:jc w:val="center"/>
        </w:trPr>
        <w:tc>
          <w:tcPr>
            <w:tcW w:w="1270" w:type="dxa"/>
            <w:tcBorders>
              <w:bottom w:val="single" w:color="000000" w:sz="6" w:space="0"/>
            </w:tcBorders>
            <w:vAlign w:val="center"/>
          </w:tcPr>
          <w:p w14:paraId="6CFD8B52">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场景</w:t>
            </w:r>
          </w:p>
        </w:tc>
        <w:tc>
          <w:tcPr>
            <w:tcW w:w="3040" w:type="dxa"/>
            <w:tcBorders>
              <w:bottom w:val="single" w:color="000000" w:sz="6" w:space="0"/>
            </w:tcBorders>
            <w:vAlign w:val="center"/>
          </w:tcPr>
          <w:p w14:paraId="3591EAB2">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人工金标与预测差异</w:t>
            </w:r>
          </w:p>
        </w:tc>
        <w:tc>
          <w:tcPr>
            <w:tcW w:w="1370" w:type="dxa"/>
            <w:tcBorders>
              <w:bottom w:val="single" w:color="000000" w:sz="6" w:space="0"/>
            </w:tcBorders>
            <w:vAlign w:val="center"/>
          </w:tcPr>
          <w:p w14:paraId="4E22EAFA">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预期</w:t>
            </w:r>
            <w:r>
              <w:rPr>
                <w:rFonts w:hint="eastAsia" w:ascii="Times New Roman" w:hAnsi="Times New Roman" w:eastAsia="宋体" w:cs="Times New Roman"/>
                <w:b/>
                <w:color w:val="000000"/>
                <w:sz w:val="21"/>
                <w:szCs w:val="21"/>
                <w:lang w:val="en-US" w:eastAsia="zh-CN"/>
              </w:rPr>
              <w:br w:type="textWrapping"/>
            </w:r>
            <w:r>
              <w:rPr>
                <w:rFonts w:hint="eastAsia" w:ascii="Times New Roman" w:hAnsi="Times New Roman" w:eastAsia="宋体" w:cs="Times New Roman"/>
                <w:b/>
                <w:color w:val="000000"/>
                <w:sz w:val="21"/>
                <w:szCs w:val="21"/>
                <w:lang w:val="en-US" w:eastAsia="zh-CN"/>
              </w:rPr>
              <w:t>TP／FP／FN</w:t>
            </w:r>
          </w:p>
        </w:tc>
        <w:tc>
          <w:tcPr>
            <w:tcW w:w="2960" w:type="dxa"/>
            <w:tcBorders>
              <w:bottom w:val="single" w:color="000000" w:sz="6" w:space="0"/>
            </w:tcBorders>
            <w:vAlign w:val="center"/>
          </w:tcPr>
          <w:p w14:paraId="03EC602C">
            <w:pPr>
              <w:keepNext/>
              <w:widowControl/>
              <w:snapToGrid w:val="0"/>
              <w:spacing w:before="0" w:after="0" w:line="240" w:lineRule="auto"/>
              <w:ind w:firstLine="0" w:firstLineChars="0"/>
              <w:jc w:val="left"/>
            </w:pPr>
            <w:r>
              <w:rPr>
                <w:rFonts w:hint="eastAsia" w:ascii="Times New Roman" w:hAnsi="Times New Roman" w:eastAsia="宋体" w:cs="Times New Roman"/>
                <w:b/>
                <w:color w:val="000000"/>
                <w:sz w:val="21"/>
                <w:szCs w:val="21"/>
                <w:lang w:val="en-US" w:eastAsia="zh-CN"/>
              </w:rPr>
              <w:t>实际对照结果</w:t>
            </w:r>
          </w:p>
        </w:tc>
      </w:tr>
      <w:tr w14:paraId="526B36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1270" w:type="dxa"/>
            <w:vAlign w:val="center"/>
          </w:tcPr>
          <w:p w14:paraId="363F5BC2">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相邻同类独立</w:t>
            </w:r>
          </w:p>
        </w:tc>
        <w:tc>
          <w:tcPr>
            <w:tcW w:w="3040" w:type="dxa"/>
            <w:vAlign w:val="center"/>
          </w:tcPr>
          <w:p w14:paraId="2BD2DE7C">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金标与预测均为</w:t>
            </w:r>
            <w:r>
              <w:rPr>
                <w:rFonts w:hint="eastAsia" w:ascii="Times New Roman" w:hAnsi="Times New Roman" w:eastAsia="宋体" w:cs="Times New Roman"/>
                <w:b w:val="0"/>
                <w:color w:val="000000"/>
                <w:sz w:val="21"/>
                <w:szCs w:val="21"/>
                <w:lang w:val="en-US" w:eastAsia="zh-CN"/>
              </w:rPr>
              <w:br w:type="textWrapping"/>
            </w:r>
            <w:r>
              <w:rPr>
                <w:rFonts w:hint="eastAsia" w:ascii="Times New Roman" w:hAnsi="Times New Roman" w:eastAsia="宋体" w:cs="Times New Roman"/>
                <w:b w:val="0"/>
                <w:color w:val="000000"/>
                <w:sz w:val="21"/>
                <w:szCs w:val="21"/>
                <w:lang w:val="en-US" w:eastAsia="zh-CN"/>
              </w:rPr>
              <w:t>[0,1)、[1,2)</w:t>
            </w:r>
            <w:r>
              <w:rPr>
                <w:rFonts w:hint="eastAsia" w:ascii="Times New Roman" w:hAnsi="Times New Roman" w:eastAsia="宋体" w:cs="Times New Roman"/>
                <w:b w:val="0"/>
                <w:color w:val="000000"/>
                <w:sz w:val="21"/>
                <w:szCs w:val="21"/>
                <w:lang w:val="en-US" w:eastAsia="zh-CN"/>
              </w:rPr>
              <w:br w:type="textWrapping"/>
            </w:r>
            <w:r>
              <w:rPr>
                <w:rFonts w:hint="eastAsia" w:ascii="Times New Roman" w:hAnsi="Times New Roman" w:eastAsia="宋体" w:cs="Times New Roman"/>
                <w:b w:val="0"/>
                <w:color w:val="000000"/>
                <w:sz w:val="21"/>
                <w:szCs w:val="21"/>
                <w:lang w:val="en-US" w:eastAsia="zh-CN"/>
              </w:rPr>
              <w:t>（两个连续B标签）</w:t>
            </w:r>
          </w:p>
        </w:tc>
        <w:tc>
          <w:tcPr>
            <w:tcW w:w="1370" w:type="dxa"/>
            <w:vAlign w:val="center"/>
          </w:tcPr>
          <w:p w14:paraId="25867237">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7／0／0</w:t>
            </w:r>
          </w:p>
        </w:tc>
        <w:tc>
          <w:tcPr>
            <w:tcW w:w="2960" w:type="dxa"/>
            <w:vAlign w:val="center"/>
          </w:tcPr>
          <w:p w14:paraId="3695C6FC">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项目／作者均7／0／0；</w:t>
            </w:r>
            <w:r>
              <w:rPr>
                <w:rFonts w:hint="eastAsia" w:ascii="Times New Roman" w:hAnsi="Times New Roman" w:eastAsia="宋体" w:cs="Times New Roman"/>
                <w:b w:val="0"/>
                <w:color w:val="000000"/>
                <w:sz w:val="21"/>
                <w:szCs w:val="21"/>
                <w:lang w:val="en-US" w:eastAsia="zh-CN"/>
              </w:rPr>
              <w:br w:type="textWrapping"/>
            </w:r>
            <w:r>
              <w:rPr>
                <w:rFonts w:hint="eastAsia" w:ascii="Times New Roman" w:hAnsi="Times New Roman" w:eastAsia="宋体" w:cs="Times New Roman"/>
                <w:b w:val="0"/>
                <w:color w:val="000000"/>
                <w:sz w:val="21"/>
                <w:szCs w:val="21"/>
                <w:lang w:val="en-US" w:eastAsia="zh-CN"/>
              </w:rPr>
              <w:t>P=R=F1=1.0000</w:t>
            </w:r>
          </w:p>
        </w:tc>
      </w:tr>
      <w:tr w14:paraId="525A091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1270" w:type="dxa"/>
            <w:vAlign w:val="center"/>
          </w:tcPr>
          <w:p w14:paraId="75A50A0C">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误合并</w:t>
            </w:r>
          </w:p>
        </w:tc>
        <w:tc>
          <w:tcPr>
            <w:tcW w:w="3040" w:type="dxa"/>
            <w:vAlign w:val="center"/>
          </w:tcPr>
          <w:p w14:paraId="75A47004">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金标[0,2)、[2,4)</w:t>
            </w:r>
            <w:r>
              <w:rPr>
                <w:rFonts w:hint="eastAsia" w:ascii="Times New Roman" w:hAnsi="Times New Roman" w:eastAsia="宋体" w:cs="Times New Roman"/>
                <w:b w:val="0"/>
                <w:color w:val="000000"/>
                <w:sz w:val="21"/>
                <w:szCs w:val="21"/>
                <w:lang w:val="en-US" w:eastAsia="zh-CN"/>
              </w:rPr>
              <w:br w:type="textWrapping"/>
            </w:r>
            <w:r>
              <w:rPr>
                <w:rFonts w:hint="eastAsia" w:ascii="Times New Roman" w:hAnsi="Times New Roman" w:eastAsia="宋体" w:cs="Times New Roman"/>
                <w:b w:val="0"/>
                <w:color w:val="000000"/>
                <w:sz w:val="21"/>
                <w:szCs w:val="21"/>
                <w:lang w:val="en-US" w:eastAsia="zh-CN"/>
              </w:rPr>
              <w:t>预测[0,4)</w:t>
            </w:r>
          </w:p>
        </w:tc>
        <w:tc>
          <w:tcPr>
            <w:tcW w:w="1370" w:type="dxa"/>
            <w:vAlign w:val="center"/>
          </w:tcPr>
          <w:p w14:paraId="63EBBEFB">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5／1／2</w:t>
            </w:r>
          </w:p>
        </w:tc>
        <w:tc>
          <w:tcPr>
            <w:tcW w:w="2960" w:type="dxa"/>
            <w:vAlign w:val="center"/>
          </w:tcPr>
          <w:p w14:paraId="6BA5C0D5">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项目／作者均5／1／2；</w:t>
            </w:r>
            <w:r>
              <w:rPr>
                <w:rFonts w:hint="eastAsia" w:ascii="Times New Roman" w:hAnsi="Times New Roman" w:eastAsia="宋体" w:cs="Times New Roman"/>
                <w:b w:val="0"/>
                <w:color w:val="000000"/>
                <w:sz w:val="21"/>
                <w:szCs w:val="21"/>
                <w:lang w:val="en-US" w:eastAsia="zh-CN"/>
              </w:rPr>
              <w:br w:type="textWrapping"/>
            </w:r>
            <w:r>
              <w:rPr>
                <w:rFonts w:hint="eastAsia" w:ascii="Times New Roman" w:hAnsi="Times New Roman" w:eastAsia="宋体" w:cs="Times New Roman"/>
                <w:b w:val="0"/>
                <w:color w:val="000000"/>
                <w:sz w:val="21"/>
                <w:szCs w:val="21"/>
                <w:lang w:val="en-US" w:eastAsia="zh-CN"/>
              </w:rPr>
              <w:t>P=0.8333，R=0.7143，</w:t>
            </w:r>
            <w:r>
              <w:rPr>
                <w:rFonts w:hint="eastAsia" w:ascii="Times New Roman" w:hAnsi="Times New Roman" w:eastAsia="宋体" w:cs="Times New Roman"/>
                <w:b w:val="0"/>
                <w:color w:val="000000"/>
                <w:sz w:val="21"/>
                <w:szCs w:val="21"/>
                <w:lang w:val="en-US" w:eastAsia="zh-CN"/>
              </w:rPr>
              <w:br w:type="textWrapping"/>
            </w:r>
            <w:r>
              <w:rPr>
                <w:rFonts w:hint="eastAsia" w:ascii="Times New Roman" w:hAnsi="Times New Roman" w:eastAsia="宋体" w:cs="Times New Roman"/>
                <w:b w:val="0"/>
                <w:color w:val="000000"/>
                <w:sz w:val="21"/>
                <w:szCs w:val="21"/>
                <w:lang w:val="en-US" w:eastAsia="zh-CN"/>
              </w:rPr>
              <w:t>F1=0.7692</w:t>
            </w:r>
          </w:p>
        </w:tc>
      </w:tr>
      <w:tr w14:paraId="707CB8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60" w:type="dxa"/>
            <w:left w:w="65" w:type="dxa"/>
            <w:bottom w:w="60" w:type="dxa"/>
            <w:right w:w="65" w:type="dxa"/>
          </w:tblCellMar>
        </w:tblPrEx>
        <w:trPr>
          <w:cantSplit/>
          <w:jc w:val="center"/>
        </w:trPr>
        <w:tc>
          <w:tcPr>
            <w:tcW w:w="1270" w:type="dxa"/>
            <w:vAlign w:val="center"/>
          </w:tcPr>
          <w:p w14:paraId="69A5746C">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误拆分</w:t>
            </w:r>
          </w:p>
        </w:tc>
        <w:tc>
          <w:tcPr>
            <w:tcW w:w="3040" w:type="dxa"/>
            <w:vAlign w:val="center"/>
          </w:tcPr>
          <w:p w14:paraId="7B24713A">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金标[0,4)</w:t>
            </w:r>
            <w:r>
              <w:rPr>
                <w:rFonts w:hint="eastAsia" w:ascii="Times New Roman" w:hAnsi="Times New Roman" w:eastAsia="宋体" w:cs="Times New Roman"/>
                <w:b w:val="0"/>
                <w:color w:val="000000"/>
                <w:sz w:val="21"/>
                <w:szCs w:val="21"/>
                <w:lang w:val="en-US" w:eastAsia="zh-CN"/>
              </w:rPr>
              <w:br w:type="textWrapping"/>
            </w:r>
            <w:r>
              <w:rPr>
                <w:rFonts w:hint="eastAsia" w:ascii="Times New Roman" w:hAnsi="Times New Roman" w:eastAsia="宋体" w:cs="Times New Roman"/>
                <w:b w:val="0"/>
                <w:color w:val="000000"/>
                <w:sz w:val="21"/>
                <w:szCs w:val="21"/>
                <w:lang w:val="en-US" w:eastAsia="zh-CN"/>
              </w:rPr>
              <w:t>预测[0,2)、[2,4)</w:t>
            </w:r>
          </w:p>
        </w:tc>
        <w:tc>
          <w:tcPr>
            <w:tcW w:w="1370" w:type="dxa"/>
            <w:vAlign w:val="center"/>
          </w:tcPr>
          <w:p w14:paraId="3CF5C310">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5／2／1</w:t>
            </w:r>
          </w:p>
        </w:tc>
        <w:tc>
          <w:tcPr>
            <w:tcW w:w="2960" w:type="dxa"/>
            <w:vAlign w:val="center"/>
          </w:tcPr>
          <w:p w14:paraId="139634D1">
            <w:pPr>
              <w:widowControl/>
              <w:snapToGrid w:val="0"/>
              <w:spacing w:before="0" w:after="0" w:line="240" w:lineRule="auto"/>
              <w:ind w:firstLine="0" w:firstLineChars="0"/>
              <w:jc w:val="left"/>
            </w:pPr>
            <w:r>
              <w:rPr>
                <w:rFonts w:hint="eastAsia" w:ascii="Times New Roman" w:hAnsi="Times New Roman" w:eastAsia="宋体" w:cs="Times New Roman"/>
                <w:b w:val="0"/>
                <w:color w:val="000000"/>
                <w:sz w:val="21"/>
                <w:szCs w:val="21"/>
                <w:lang w:val="en-US" w:eastAsia="zh-CN"/>
              </w:rPr>
              <w:t>项目／作者均5／2／1；</w:t>
            </w:r>
            <w:r>
              <w:rPr>
                <w:rFonts w:hint="eastAsia" w:ascii="Times New Roman" w:hAnsi="Times New Roman" w:eastAsia="宋体" w:cs="Times New Roman"/>
                <w:b w:val="0"/>
                <w:color w:val="000000"/>
                <w:sz w:val="21"/>
                <w:szCs w:val="21"/>
                <w:lang w:val="en-US" w:eastAsia="zh-CN"/>
              </w:rPr>
              <w:br w:type="textWrapping"/>
            </w:r>
            <w:r>
              <w:rPr>
                <w:rFonts w:hint="eastAsia" w:ascii="Times New Roman" w:hAnsi="Times New Roman" w:eastAsia="宋体" w:cs="Times New Roman"/>
                <w:b w:val="0"/>
                <w:color w:val="000000"/>
                <w:sz w:val="21"/>
                <w:szCs w:val="21"/>
                <w:lang w:val="en-US" w:eastAsia="zh-CN"/>
              </w:rPr>
              <w:t>P=0.7143，R=0.8333，</w:t>
            </w:r>
            <w:r>
              <w:rPr>
                <w:rFonts w:hint="eastAsia" w:ascii="Times New Roman" w:hAnsi="Times New Roman" w:eastAsia="宋体" w:cs="Times New Roman"/>
                <w:b w:val="0"/>
                <w:color w:val="000000"/>
                <w:sz w:val="21"/>
                <w:szCs w:val="21"/>
                <w:lang w:val="en-US" w:eastAsia="zh-CN"/>
              </w:rPr>
              <w:br w:type="textWrapping"/>
            </w:r>
            <w:r>
              <w:rPr>
                <w:rFonts w:hint="eastAsia" w:ascii="Times New Roman" w:hAnsi="Times New Roman" w:eastAsia="宋体" w:cs="Times New Roman"/>
                <w:b w:val="0"/>
                <w:color w:val="000000"/>
                <w:sz w:val="21"/>
                <w:szCs w:val="21"/>
                <w:lang w:val="en-US" w:eastAsia="zh-CN"/>
              </w:rPr>
              <w:t>F1=0.7692</w:t>
            </w:r>
          </w:p>
        </w:tc>
      </w:tr>
    </w:tbl>
    <w:p w14:paraId="30831863">
      <w:pPr>
        <w:widowControl/>
        <w:snapToGrid w:val="0"/>
        <w:spacing w:before="0" w:after="80" w:line="300" w:lineRule="auto"/>
        <w:ind w:firstLine="480" w:firstLineChars="200"/>
        <w:jc w:val="left"/>
      </w:pPr>
      <w:r>
        <w:rPr>
          <w:rFonts w:hint="eastAsia" w:ascii="Times New Roman" w:hAnsi="Times New Roman" w:eastAsia="宋体" w:cs="Times New Roman"/>
          <w:b w:val="0"/>
          <w:color w:val="000000"/>
          <w:sz w:val="24"/>
          <w:szCs w:val="24"/>
          <w:lang w:val="en-US" w:eastAsia="zh-CN"/>
        </w:rPr>
        <w:t>严格匹配要求实体类别与完整边界同时一致。误合并时，[0,4)与两个金标都不匹配，产生1个FP和2个FN；误拆分则产生2个FP和1个FN。相邻同类实体的第二个B必须开启新实体，不能因类别相同而合并。</w:t>
      </w:r>
    </w:p>
    <w:p w14:paraId="22F231DE">
      <w:pPr>
        <w:widowControl/>
        <w:snapToGrid w:val="0"/>
        <w:spacing w:before="0" w:after="80" w:line="300" w:lineRule="auto"/>
        <w:ind w:firstLine="480" w:firstLineChars="200"/>
        <w:jc w:val="left"/>
      </w:pPr>
      <w:r>
        <w:rPr>
          <w:rFonts w:hint="eastAsia" w:ascii="Times New Roman" w:hAnsi="Times New Roman" w:eastAsia="宋体" w:cs="Times New Roman"/>
          <w:b w:val="0"/>
          <w:color w:val="000000"/>
          <w:sz w:val="24"/>
          <w:szCs w:val="24"/>
          <w:lang w:val="en-US" w:eastAsia="zh-CN"/>
        </w:rPr>
        <w:t>8个合法场景的人工预期、项目实现与作者代码在整体TP/FP/FN上完全一致，Micro-P/R/F1在1e-12容差内一致。原工程138项评估测试及新增12项统计、7项评分核验测试均通过，共157项。</w:t>
      </w:r>
    </w:p>
    <w:p w14:paraId="00BC8C20">
      <w:pPr>
        <w:widowControl/>
        <w:snapToGrid w:val="0"/>
        <w:spacing w:before="0" w:after="60" w:line="260" w:lineRule="auto"/>
        <w:ind w:firstLine="0" w:firstLineChars="0"/>
        <w:jc w:val="left"/>
      </w:pPr>
      <w:r>
        <w:rPr>
          <w:rFonts w:hint="eastAsia" w:ascii="Times New Roman" w:hAnsi="Times New Roman" w:eastAsia="宋体" w:cs="Times New Roman"/>
          <w:b w:val="0"/>
          <w:color w:val="000000"/>
          <w:sz w:val="21"/>
          <w:szCs w:val="21"/>
          <w:lang w:val="en-US" w:eastAsia="zh-CN"/>
        </w:rPr>
        <w:t>研究脚本、统计CSV、原图和评分场景说明见GitHub evaluation分支的</w:t>
      </w:r>
      <w:r>
        <w:fldChar w:fldCharType="begin"/>
      </w:r>
      <w:r>
        <w:instrText xml:space="preserve"> HYPERLINK "https://github.com/dxc5731/NLPExp/tree/c486e25988fef669a7f038d5d13710d25f657116/evaluation/research/data_study" </w:instrText>
      </w:r>
      <w:r>
        <w:fldChar w:fldCharType="separate"/>
      </w:r>
      <w:r>
        <w:rPr>
          <w:rFonts w:hint="eastAsia" w:ascii="Times New Roman" w:hAnsi="Times New Roman" w:eastAsia="宋体" w:cs="Times New Roman"/>
          <w:b w:val="0"/>
          <w:color w:val="0563C1"/>
          <w:sz w:val="21"/>
          <w:szCs w:val="21"/>
          <w:u w:val="single"/>
          <w:lang w:val="en-US" w:eastAsia="zh-CN"/>
        </w:rPr>
        <w:t>固定版本研究材料</w:t>
      </w:r>
      <w:r>
        <w:rPr>
          <w:rFonts w:hint="eastAsia" w:ascii="Times New Roman" w:hAnsi="Times New Roman" w:eastAsia="宋体" w:cs="Times New Roman"/>
          <w:b w:val="0"/>
          <w:color w:val="0563C1"/>
          <w:sz w:val="21"/>
          <w:szCs w:val="21"/>
          <w:u w:val="single"/>
          <w:lang w:val="en-US" w:eastAsia="zh-CN"/>
        </w:rPr>
        <w:fldChar w:fldCharType="end"/>
      </w:r>
      <w:r>
        <w:rPr>
          <w:rFonts w:hint="eastAsia" w:ascii="Times New Roman" w:hAnsi="Times New Roman" w:eastAsia="宋体" w:cs="Times New Roman"/>
          <w:b w:val="0"/>
          <w:color w:val="000000"/>
          <w:sz w:val="21"/>
          <w:szCs w:val="21"/>
          <w:lang w:val="en-US" w:eastAsia="zh-CN"/>
        </w:rPr>
        <w:t>。</w:t>
      </w:r>
    </w:p>
    <w:p w14:paraId="5BD8A8B6">
      <w:pPr>
        <w:widowControl/>
        <w:snapToGrid w:val="0"/>
        <w:spacing w:before="0" w:after="80" w:line="300" w:lineRule="auto"/>
        <w:ind w:firstLine="480" w:firstLineChars="200"/>
      </w:pPr>
    </w:p>
    <w:sectPr>
      <w:pgSz w:w="12240" w:h="15840"/>
      <w:pgMar w:top="1440" w:right="1800" w:bottom="1440" w:left="1800" w:header="432" w:footer="4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249CE2"/>
    <w:multiLevelType w:val="singleLevel"/>
    <w:tmpl w:val="E2249CE2"/>
    <w:lvl w:ilvl="0" w:tentative="0">
      <w:start w:val="1"/>
      <w:numFmt w:val="upperLetter"/>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abstractNum w:abstractNumId="7">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8">
    <w:nsid w:val="0053208E"/>
    <w:multiLevelType w:val="singleLevel"/>
    <w:tmpl w:val="0053208E"/>
    <w:lvl w:ilvl="0" w:tentative="0">
      <w:start w:val="1"/>
      <w:numFmt w:val="bullet"/>
      <w:lvlText w:val="•"/>
      <w:lvlJc w:val="left"/>
      <w:rPr>
        <w:rFonts w:ascii="宋体" w:hAnsi="宋体" w:eastAsia="宋体"/>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5443F"/>
    <w:rsid w:val="0BBE0A6B"/>
    <w:rsid w:val="10A53358"/>
    <w:rsid w:val="195E16BF"/>
    <w:rsid w:val="1D751405"/>
    <w:rsid w:val="2E9A4AF0"/>
    <w:rsid w:val="32317519"/>
    <w:rsid w:val="37B7537B"/>
    <w:rsid w:val="3EE43BF5"/>
    <w:rsid w:val="415F645D"/>
    <w:rsid w:val="61B01959"/>
    <w:rsid w:val="66135703"/>
    <w:rsid w:val="66C50C13"/>
    <w:rsid w:val="703A5832"/>
    <w:rsid w:val="71A71502"/>
    <w:rsid w:val="79F503F9"/>
    <w:rsid w:val="7BFF10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qFormat="1" w:uiPriority="9"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ind w:firstLine="480"/>
    </w:pPr>
    <w:rPr>
      <w:rFonts w:hint="eastAsia" w:ascii="Times New Roman" w:hAnsi="Times New Roman" w:eastAsia="宋体" w:cs="Times New Roman"/>
      <w:color w:val="000000"/>
      <w:sz w:val="24"/>
      <w:szCs w:val="24"/>
      <w:lang w:val="en-US" w:eastAsia="zh-CN" w:bidi="ar-SA"/>
    </w:rPr>
  </w:style>
  <w:style w:type="paragraph" w:styleId="3">
    <w:name w:val="heading 1"/>
    <w:basedOn w:val="1"/>
    <w:next w:val="4"/>
    <w:link w:val="142"/>
    <w:qFormat/>
    <w:uiPriority w:val="9"/>
    <w:pPr>
      <w:keepNext/>
      <w:keepLines/>
      <w:spacing w:before="480" w:after="0" w:line="300" w:lineRule="auto"/>
      <w:ind w:firstLine="0"/>
      <w:outlineLvl w:val="0"/>
    </w:pPr>
    <w:rPr>
      <w:rFonts w:hint="eastAsia" w:ascii="Times New Roman" w:hAnsi="Times New Roman" w:eastAsia="宋体" w:cstheme="majorBidi"/>
      <w:b/>
      <w:bCs/>
      <w:color w:val="000000"/>
      <w:sz w:val="24"/>
      <w:szCs w:val="24"/>
      <w:lang w:val="en-US" w:eastAsia="zh-CN"/>
    </w:rPr>
  </w:style>
  <w:style w:type="paragraph" w:styleId="5">
    <w:name w:val="heading 2"/>
    <w:basedOn w:val="1"/>
    <w:next w:val="4"/>
    <w:link w:val="143"/>
    <w:unhideWhenUsed/>
    <w:qFormat/>
    <w:uiPriority w:val="9"/>
    <w:pPr>
      <w:keepNext/>
      <w:keepLines/>
      <w:spacing w:before="200" w:after="0" w:line="300" w:lineRule="auto"/>
      <w:ind w:firstLine="0"/>
      <w:outlineLvl w:val="1"/>
    </w:pPr>
    <w:rPr>
      <w:rFonts w:hint="eastAsia" w:ascii="Times New Roman" w:hAnsi="Times New Roman" w:eastAsia="宋体" w:cstheme="majorBidi"/>
      <w:b/>
      <w:bCs/>
      <w:color w:val="000000"/>
      <w:sz w:val="24"/>
      <w:szCs w:val="24"/>
      <w:lang w:val="en-US" w:eastAsia="zh-CN"/>
    </w:rPr>
  </w:style>
  <w:style w:type="paragraph" w:styleId="6">
    <w:name w:val="heading 3"/>
    <w:basedOn w:val="1"/>
    <w:next w:val="4"/>
    <w:link w:val="144"/>
    <w:unhideWhenUsed/>
    <w:qFormat/>
    <w:uiPriority w:val="9"/>
    <w:pPr>
      <w:keepNext/>
      <w:keepLines/>
      <w:spacing w:before="200" w:after="0" w:line="300" w:lineRule="auto"/>
      <w:ind w:firstLine="0"/>
      <w:outlineLvl w:val="2"/>
    </w:pPr>
    <w:rPr>
      <w:rFonts w:hint="eastAsia" w:ascii="Times New Roman" w:hAnsi="Times New Roman" w:eastAsia="宋体" w:cstheme="majorBidi"/>
      <w:b/>
      <w:bCs/>
      <w:color w:val="000000"/>
      <w:sz w:val="24"/>
      <w:szCs w:val="24"/>
      <w:lang w:val="en-US" w:eastAsia="zh-CN"/>
    </w:rPr>
  </w:style>
  <w:style w:type="paragraph" w:styleId="7">
    <w:name w:val="heading 4"/>
    <w:basedOn w:val="1"/>
    <w:next w:val="1"/>
    <w:link w:val="154"/>
    <w:semiHidden/>
    <w:unhideWhenUsed/>
    <w:qFormat/>
    <w:uiPriority w:val="9"/>
    <w:pPr>
      <w:keepNext/>
      <w:keepLines/>
      <w:spacing w:before="200" w:after="0" w:line="300" w:lineRule="auto"/>
      <w:outlineLvl w:val="3"/>
    </w:pPr>
    <w:rPr>
      <w:rFonts w:hint="eastAsia" w:ascii="Times New Roman" w:hAnsi="Times New Roman" w:eastAsia="宋体" w:cstheme="majorBidi"/>
      <w:b/>
      <w:bCs/>
      <w:i/>
      <w:iCs/>
      <w:color w:val="000000"/>
      <w:sz w:val="24"/>
      <w:szCs w:val="24"/>
      <w:lang w:val="en-US" w:eastAsia="zh-CN"/>
    </w:rPr>
  </w:style>
  <w:style w:type="paragraph" w:styleId="8">
    <w:name w:val="heading 5"/>
    <w:basedOn w:val="1"/>
    <w:next w:val="1"/>
    <w:link w:val="155"/>
    <w:semiHidden/>
    <w:unhideWhenUsed/>
    <w:qFormat/>
    <w:uiPriority w:val="9"/>
    <w:pPr>
      <w:keepNext/>
      <w:keepLines/>
      <w:spacing w:before="200" w:after="0" w:line="300" w:lineRule="auto"/>
      <w:outlineLvl w:val="4"/>
    </w:pPr>
    <w:rPr>
      <w:rFonts w:hint="eastAsia" w:ascii="Times New Roman" w:hAnsi="Times New Roman" w:eastAsia="宋体" w:cstheme="majorBidi"/>
      <w:color w:val="000000"/>
      <w:sz w:val="24"/>
      <w:szCs w:val="24"/>
      <w:lang w:val="en-US" w:eastAsia="zh-CN"/>
    </w:rPr>
  </w:style>
  <w:style w:type="paragraph" w:styleId="9">
    <w:name w:val="heading 6"/>
    <w:basedOn w:val="1"/>
    <w:next w:val="1"/>
    <w:link w:val="156"/>
    <w:semiHidden/>
    <w:unhideWhenUsed/>
    <w:qFormat/>
    <w:uiPriority w:val="9"/>
    <w:pPr>
      <w:keepNext/>
      <w:keepLines/>
      <w:spacing w:before="200" w:after="0" w:line="300" w:lineRule="auto"/>
      <w:outlineLvl w:val="5"/>
    </w:pPr>
    <w:rPr>
      <w:rFonts w:hint="eastAsia" w:ascii="Times New Roman" w:hAnsi="Times New Roman" w:eastAsia="宋体" w:cstheme="majorBidi"/>
      <w:i/>
      <w:iCs/>
      <w:color w:val="000000"/>
      <w:sz w:val="24"/>
      <w:szCs w:val="24"/>
      <w:lang w:val="en-US" w:eastAsia="zh-CN"/>
    </w:rPr>
  </w:style>
  <w:style w:type="paragraph" w:styleId="10">
    <w:name w:val="heading 7"/>
    <w:basedOn w:val="1"/>
    <w:next w:val="1"/>
    <w:link w:val="157"/>
    <w:semiHidden/>
    <w:unhideWhenUsed/>
    <w:qFormat/>
    <w:uiPriority w:val="9"/>
    <w:pPr>
      <w:keepNext/>
      <w:keepLines/>
      <w:spacing w:before="200" w:after="0" w:line="300" w:lineRule="auto"/>
      <w:outlineLvl w:val="6"/>
    </w:pPr>
    <w:rPr>
      <w:rFonts w:hint="eastAsia" w:ascii="Times New Roman" w:hAnsi="Times New Roman" w:eastAsia="宋体" w:cstheme="majorBidi"/>
      <w:i/>
      <w:iCs/>
      <w:color w:val="000000"/>
      <w:sz w:val="24"/>
      <w:szCs w:val="24"/>
      <w:lang w:val="en-US" w:eastAsia="zh-CN"/>
    </w:rPr>
  </w:style>
  <w:style w:type="paragraph" w:styleId="11">
    <w:name w:val="heading 8"/>
    <w:basedOn w:val="1"/>
    <w:next w:val="1"/>
    <w:link w:val="158"/>
    <w:semiHidden/>
    <w:unhideWhenUsed/>
    <w:qFormat/>
    <w:uiPriority w:val="9"/>
    <w:pPr>
      <w:keepNext/>
      <w:keepLines/>
      <w:spacing w:before="200" w:after="0" w:line="300" w:lineRule="auto"/>
      <w:outlineLvl w:val="7"/>
    </w:pPr>
    <w:rPr>
      <w:rFonts w:hint="eastAsia" w:ascii="Times New Roman" w:hAnsi="Times New Roman" w:eastAsia="宋体" w:cstheme="majorBidi"/>
      <w:color w:val="000000"/>
      <w:sz w:val="24"/>
      <w:szCs w:val="24"/>
      <w:lang w:val="en-US" w:eastAsia="zh-CN"/>
    </w:rPr>
  </w:style>
  <w:style w:type="paragraph" w:styleId="12">
    <w:name w:val="heading 9"/>
    <w:basedOn w:val="1"/>
    <w:next w:val="1"/>
    <w:link w:val="159"/>
    <w:semiHidden/>
    <w:unhideWhenUsed/>
    <w:qFormat/>
    <w:uiPriority w:val="9"/>
    <w:pPr>
      <w:keepNext/>
      <w:keepLines/>
      <w:spacing w:before="200" w:after="0" w:line="300" w:lineRule="auto"/>
      <w:outlineLvl w:val="8"/>
    </w:pPr>
    <w:rPr>
      <w:rFonts w:hint="eastAsia" w:ascii="Times New Roman" w:hAnsi="Times New Roman" w:eastAsia="宋体" w:cstheme="majorBidi"/>
      <w:i/>
      <w:iCs/>
      <w:color w:val="000000"/>
      <w:sz w:val="24"/>
      <w:szCs w:val="24"/>
      <w:lang w:val="en-US" w:eastAsia="zh-CN"/>
    </w:rPr>
  </w:style>
  <w:style w:type="character" w:default="1" w:styleId="135">
    <w:name w:val="Default Paragraph Font"/>
    <w:semiHidden/>
    <w:unhideWhenUsed/>
    <w:qFormat/>
    <w:uiPriority w:val="1"/>
    <w:rPr>
      <w:rFonts w:hint="eastAsia" w:ascii="Times New Roman" w:hAnsi="Times New Roman" w:eastAsia="宋体" w:cs="Times New Roman"/>
      <w:color w:val="000000"/>
      <w:sz w:val="24"/>
      <w:szCs w:val="24"/>
      <w:lang w:val="en-US" w:eastAsia="zh-CN"/>
    </w:rPr>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300" w:lineRule="auto"/>
    </w:pPr>
    <w:rPr>
      <w:rFonts w:hint="eastAsia" w:ascii="Times New Roman" w:hAnsi="Times New Roman" w:eastAsia="宋体" w:cs="Times New Roman"/>
      <w:color w:val="000000"/>
      <w:sz w:val="24"/>
      <w:szCs w:val="24"/>
      <w:lang w:val="en-US" w:eastAsia="zh-CN" w:bidi="ar-SA"/>
    </w:rPr>
  </w:style>
  <w:style w:type="paragraph" w:styleId="4">
    <w:name w:val="Body Text"/>
    <w:basedOn w:val="1"/>
    <w:link w:val="148"/>
    <w:unhideWhenUsed/>
    <w:qFormat/>
    <w:uiPriority w:val="99"/>
    <w:pPr>
      <w:spacing w:after="120" w:line="300" w:lineRule="auto"/>
    </w:pPr>
    <w:rPr>
      <w:rFonts w:hint="eastAsia" w:ascii="Times New Roman" w:hAnsi="Times New Roman" w:eastAsia="宋体" w:cs="Times New Roman"/>
      <w:color w:val="000000"/>
      <w:sz w:val="24"/>
      <w:szCs w:val="24"/>
      <w:lang w:val="en-US" w:eastAsia="zh-CN"/>
    </w:rPr>
  </w:style>
  <w:style w:type="paragraph" w:styleId="13">
    <w:name w:val="List 3"/>
    <w:basedOn w:val="1"/>
    <w:unhideWhenUsed/>
    <w:qFormat/>
    <w:uiPriority w:val="99"/>
    <w:pPr>
      <w:spacing w:line="300" w:lineRule="auto"/>
      <w:ind w:left="1080" w:hanging="360"/>
      <w:contextualSpacing/>
    </w:pPr>
    <w:rPr>
      <w:rFonts w:hint="eastAsia" w:ascii="Times New Roman" w:hAnsi="Times New Roman" w:eastAsia="宋体" w:cs="Times New Roman"/>
      <w:color w:val="000000"/>
      <w:sz w:val="24"/>
      <w:szCs w:val="24"/>
      <w:lang w:val="en-US" w:eastAsia="zh-CN"/>
    </w:rPr>
  </w:style>
  <w:style w:type="paragraph" w:styleId="14">
    <w:name w:val="List Number 2"/>
    <w:basedOn w:val="1"/>
    <w:unhideWhenUsed/>
    <w:qFormat/>
    <w:uiPriority w:val="99"/>
    <w:pPr>
      <w:numPr>
        <w:ilvl w:val="0"/>
        <w:numId w:val="1"/>
      </w:numPr>
      <w:spacing w:line="300" w:lineRule="auto"/>
      <w:contextualSpacing/>
    </w:pPr>
    <w:rPr>
      <w:rFonts w:hint="eastAsia" w:ascii="Times New Roman" w:hAnsi="Times New Roman" w:eastAsia="宋体" w:cs="Times New Roman"/>
      <w:color w:val="000000"/>
      <w:sz w:val="24"/>
      <w:szCs w:val="24"/>
      <w:lang w:val="en-US" w:eastAsia="zh-CN"/>
    </w:rPr>
  </w:style>
  <w:style w:type="paragraph" w:styleId="15">
    <w:name w:val="List Number"/>
    <w:basedOn w:val="1"/>
    <w:unhideWhenUsed/>
    <w:qFormat/>
    <w:uiPriority w:val="99"/>
    <w:pPr>
      <w:numPr>
        <w:ilvl w:val="0"/>
        <w:numId w:val="2"/>
      </w:numPr>
      <w:spacing w:line="300" w:lineRule="auto"/>
      <w:contextualSpacing/>
    </w:pPr>
    <w:rPr>
      <w:rFonts w:hint="eastAsia" w:ascii="Times New Roman" w:hAnsi="Times New Roman" w:eastAsia="宋体" w:cs="Times New Roman"/>
      <w:color w:val="000000"/>
      <w:sz w:val="24"/>
      <w:szCs w:val="24"/>
      <w:lang w:val="en-US" w:eastAsia="zh-CN"/>
    </w:rPr>
  </w:style>
  <w:style w:type="paragraph" w:styleId="16">
    <w:name w:val="caption"/>
    <w:basedOn w:val="1"/>
    <w:next w:val="1"/>
    <w:semiHidden/>
    <w:unhideWhenUsed/>
    <w:qFormat/>
    <w:uiPriority w:val="35"/>
    <w:pPr>
      <w:spacing w:line="300" w:lineRule="auto"/>
    </w:pPr>
    <w:rPr>
      <w:rFonts w:hint="eastAsia" w:ascii="Times New Roman" w:hAnsi="Times New Roman" w:eastAsia="宋体" w:cs="Times New Roman"/>
      <w:b/>
      <w:bCs/>
      <w:color w:val="000000"/>
      <w:sz w:val="24"/>
      <w:szCs w:val="24"/>
      <w:lang w:val="en-US" w:eastAsia="zh-CN"/>
    </w:rPr>
  </w:style>
  <w:style w:type="paragraph" w:styleId="17">
    <w:name w:val="List Bullet"/>
    <w:basedOn w:val="1"/>
    <w:unhideWhenUsed/>
    <w:qFormat/>
    <w:uiPriority w:val="99"/>
    <w:pPr>
      <w:numPr>
        <w:ilvl w:val="0"/>
        <w:numId w:val="3"/>
      </w:numPr>
      <w:spacing w:line="300" w:lineRule="auto"/>
      <w:contextualSpacing/>
    </w:pPr>
    <w:rPr>
      <w:rFonts w:hint="eastAsia" w:ascii="Times New Roman" w:hAnsi="Times New Roman" w:eastAsia="宋体" w:cs="Times New Roman"/>
      <w:color w:val="000000"/>
      <w:sz w:val="24"/>
      <w:szCs w:val="24"/>
      <w:lang w:val="en-US" w:eastAsia="zh-CN"/>
    </w:rPr>
  </w:style>
  <w:style w:type="paragraph" w:styleId="18">
    <w:name w:val="Body Text 3"/>
    <w:basedOn w:val="1"/>
    <w:link w:val="150"/>
    <w:unhideWhenUsed/>
    <w:qFormat/>
    <w:uiPriority w:val="99"/>
    <w:pPr>
      <w:spacing w:after="120" w:line="300" w:lineRule="auto"/>
    </w:pPr>
    <w:rPr>
      <w:rFonts w:hint="eastAsia" w:ascii="Times New Roman" w:hAnsi="Times New Roman" w:eastAsia="宋体" w:cs="Times New Roman"/>
      <w:color w:val="000000"/>
      <w:sz w:val="24"/>
      <w:szCs w:val="24"/>
      <w:lang w:val="en-US" w:eastAsia="zh-CN"/>
    </w:rPr>
  </w:style>
  <w:style w:type="paragraph" w:styleId="19">
    <w:name w:val="List Bullet 3"/>
    <w:basedOn w:val="1"/>
    <w:unhideWhenUsed/>
    <w:qFormat/>
    <w:uiPriority w:val="99"/>
    <w:pPr>
      <w:numPr>
        <w:ilvl w:val="0"/>
        <w:numId w:val="4"/>
      </w:numPr>
      <w:spacing w:line="300" w:lineRule="auto"/>
      <w:contextualSpacing/>
    </w:pPr>
    <w:rPr>
      <w:rFonts w:hint="eastAsia" w:ascii="Times New Roman" w:hAnsi="Times New Roman" w:eastAsia="宋体" w:cs="Times New Roman"/>
      <w:color w:val="000000"/>
      <w:sz w:val="24"/>
      <w:szCs w:val="24"/>
      <w:lang w:val="en-US" w:eastAsia="zh-CN"/>
    </w:rPr>
  </w:style>
  <w:style w:type="paragraph" w:styleId="20">
    <w:name w:val="List Number 3"/>
    <w:basedOn w:val="1"/>
    <w:unhideWhenUsed/>
    <w:qFormat/>
    <w:uiPriority w:val="99"/>
    <w:pPr>
      <w:numPr>
        <w:ilvl w:val="0"/>
        <w:numId w:val="5"/>
      </w:numPr>
      <w:spacing w:line="300" w:lineRule="auto"/>
      <w:contextualSpacing/>
    </w:pPr>
    <w:rPr>
      <w:rFonts w:hint="eastAsia" w:ascii="Times New Roman" w:hAnsi="Times New Roman" w:eastAsia="宋体" w:cs="Times New Roman"/>
      <w:color w:val="000000"/>
      <w:sz w:val="24"/>
      <w:szCs w:val="24"/>
      <w:lang w:val="en-US" w:eastAsia="zh-CN"/>
    </w:rPr>
  </w:style>
  <w:style w:type="paragraph" w:styleId="21">
    <w:name w:val="List 2"/>
    <w:basedOn w:val="1"/>
    <w:unhideWhenUsed/>
    <w:qFormat/>
    <w:uiPriority w:val="99"/>
    <w:pPr>
      <w:spacing w:line="300" w:lineRule="auto"/>
      <w:ind w:left="720" w:hanging="360"/>
      <w:contextualSpacing/>
    </w:pPr>
    <w:rPr>
      <w:rFonts w:hint="eastAsia" w:ascii="Times New Roman" w:hAnsi="Times New Roman" w:eastAsia="宋体" w:cs="Times New Roman"/>
      <w:color w:val="000000"/>
      <w:sz w:val="24"/>
      <w:szCs w:val="24"/>
      <w:lang w:val="en-US" w:eastAsia="zh-CN"/>
    </w:rPr>
  </w:style>
  <w:style w:type="paragraph" w:styleId="22">
    <w:name w:val="List Continue"/>
    <w:basedOn w:val="1"/>
    <w:unhideWhenUsed/>
    <w:qFormat/>
    <w:uiPriority w:val="99"/>
    <w:pPr>
      <w:spacing w:after="120" w:line="300" w:lineRule="auto"/>
      <w:ind w:left="360"/>
      <w:contextualSpacing/>
    </w:pPr>
    <w:rPr>
      <w:rFonts w:hint="eastAsia" w:ascii="Times New Roman" w:hAnsi="Times New Roman" w:eastAsia="宋体" w:cs="Times New Roman"/>
      <w:color w:val="000000"/>
      <w:sz w:val="24"/>
      <w:szCs w:val="24"/>
      <w:lang w:val="en-US" w:eastAsia="zh-CN"/>
    </w:rPr>
  </w:style>
  <w:style w:type="paragraph" w:styleId="23">
    <w:name w:val="Block Text"/>
    <w:basedOn w:val="4"/>
    <w:next w:val="4"/>
    <w:unhideWhenUsed/>
    <w:qFormat/>
    <w:uiPriority w:val="9"/>
    <w:pPr>
      <w:spacing w:before="100" w:after="100"/>
      <w:ind w:left="480" w:right="480" w:firstLine="0"/>
    </w:pPr>
  </w:style>
  <w:style w:type="paragraph" w:styleId="24">
    <w:name w:val="List Bullet 2"/>
    <w:basedOn w:val="1"/>
    <w:unhideWhenUsed/>
    <w:qFormat/>
    <w:uiPriority w:val="99"/>
    <w:pPr>
      <w:numPr>
        <w:ilvl w:val="0"/>
        <w:numId w:val="6"/>
      </w:numPr>
      <w:spacing w:line="300" w:lineRule="auto"/>
      <w:contextualSpacing/>
    </w:pPr>
    <w:rPr>
      <w:rFonts w:hint="eastAsia" w:ascii="Times New Roman" w:hAnsi="Times New Roman" w:eastAsia="宋体" w:cs="Times New Roman"/>
      <w:color w:val="000000"/>
      <w:sz w:val="24"/>
      <w:szCs w:val="24"/>
      <w:lang w:val="en-US" w:eastAsia="zh-CN"/>
    </w:rPr>
  </w:style>
  <w:style w:type="paragraph" w:styleId="25">
    <w:name w:val="footer"/>
    <w:basedOn w:val="1"/>
    <w:link w:val="140"/>
    <w:unhideWhenUsed/>
    <w:qFormat/>
    <w:uiPriority w:val="99"/>
    <w:pPr>
      <w:tabs>
        <w:tab w:val="center" w:pos="4680"/>
        <w:tab w:val="right" w:pos="9360"/>
      </w:tabs>
      <w:spacing w:after="0" w:line="300" w:lineRule="auto"/>
    </w:pPr>
    <w:rPr>
      <w:rFonts w:hint="eastAsia" w:ascii="Times New Roman" w:hAnsi="Times New Roman" w:eastAsia="宋体" w:cs="Times New Roman"/>
      <w:color w:val="000000"/>
      <w:sz w:val="24"/>
      <w:szCs w:val="24"/>
      <w:lang w:val="en-US" w:eastAsia="zh-CN"/>
    </w:rPr>
  </w:style>
  <w:style w:type="paragraph" w:styleId="26">
    <w:name w:val="header"/>
    <w:basedOn w:val="1"/>
    <w:link w:val="139"/>
    <w:unhideWhenUsed/>
    <w:qFormat/>
    <w:uiPriority w:val="99"/>
    <w:pPr>
      <w:tabs>
        <w:tab w:val="center" w:pos="4680"/>
        <w:tab w:val="right" w:pos="9360"/>
      </w:tabs>
      <w:spacing w:after="0" w:line="300" w:lineRule="auto"/>
    </w:pPr>
    <w:rPr>
      <w:rFonts w:hint="eastAsia" w:ascii="Times New Roman" w:hAnsi="Times New Roman" w:eastAsia="宋体" w:cs="Times New Roman"/>
      <w:color w:val="000000"/>
      <w:sz w:val="24"/>
      <w:szCs w:val="24"/>
      <w:lang w:val="en-US" w:eastAsia="zh-CN"/>
    </w:rPr>
  </w:style>
  <w:style w:type="paragraph" w:styleId="27">
    <w:name w:val="Subtitle"/>
    <w:basedOn w:val="1"/>
    <w:next w:val="1"/>
    <w:link w:val="146"/>
    <w:qFormat/>
    <w:uiPriority w:val="11"/>
    <w:pPr>
      <w:spacing w:line="300" w:lineRule="auto"/>
    </w:pPr>
    <w:rPr>
      <w:rFonts w:hint="eastAsia" w:ascii="Times New Roman" w:hAnsi="Times New Roman" w:eastAsia="宋体" w:cstheme="majorBidi"/>
      <w:i/>
      <w:iCs/>
      <w:color w:val="000000"/>
      <w:spacing w:val="15"/>
      <w:sz w:val="24"/>
      <w:szCs w:val="24"/>
      <w:lang w:val="en-US" w:eastAsia="zh-CN"/>
    </w:rPr>
  </w:style>
  <w:style w:type="paragraph" w:styleId="28">
    <w:name w:val="List"/>
    <w:basedOn w:val="1"/>
    <w:unhideWhenUsed/>
    <w:qFormat/>
    <w:uiPriority w:val="99"/>
    <w:pPr>
      <w:spacing w:line="300" w:lineRule="auto"/>
      <w:ind w:left="360" w:hanging="360"/>
      <w:contextualSpacing/>
    </w:pPr>
    <w:rPr>
      <w:rFonts w:hint="eastAsia" w:ascii="Times New Roman" w:hAnsi="Times New Roman" w:eastAsia="宋体" w:cs="Times New Roman"/>
      <w:color w:val="000000"/>
      <w:sz w:val="24"/>
      <w:szCs w:val="24"/>
      <w:lang w:val="en-US" w:eastAsia="zh-CN"/>
    </w:rPr>
  </w:style>
  <w:style w:type="paragraph" w:styleId="29">
    <w:name w:val="Body Text 2"/>
    <w:basedOn w:val="1"/>
    <w:link w:val="149"/>
    <w:unhideWhenUsed/>
    <w:qFormat/>
    <w:uiPriority w:val="99"/>
    <w:pPr>
      <w:spacing w:after="120" w:line="300" w:lineRule="auto"/>
    </w:pPr>
    <w:rPr>
      <w:rFonts w:hint="eastAsia" w:ascii="Times New Roman" w:hAnsi="Times New Roman" w:eastAsia="宋体" w:cs="Times New Roman"/>
      <w:color w:val="000000"/>
      <w:sz w:val="24"/>
      <w:szCs w:val="24"/>
      <w:lang w:val="en-US" w:eastAsia="zh-CN"/>
    </w:rPr>
  </w:style>
  <w:style w:type="paragraph" w:styleId="30">
    <w:name w:val="List Continue 2"/>
    <w:basedOn w:val="1"/>
    <w:unhideWhenUsed/>
    <w:qFormat/>
    <w:uiPriority w:val="99"/>
    <w:pPr>
      <w:spacing w:after="120" w:line="300" w:lineRule="auto"/>
      <w:ind w:left="720"/>
      <w:contextualSpacing/>
    </w:pPr>
    <w:rPr>
      <w:rFonts w:hint="eastAsia" w:ascii="Times New Roman" w:hAnsi="Times New Roman" w:eastAsia="宋体" w:cs="Times New Roman"/>
      <w:color w:val="000000"/>
      <w:sz w:val="24"/>
      <w:szCs w:val="24"/>
      <w:lang w:val="en-US" w:eastAsia="zh-CN"/>
    </w:rPr>
  </w:style>
  <w:style w:type="paragraph" w:styleId="3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2">
    <w:name w:val="Normal (Web)"/>
    <w:basedOn w:val="1"/>
    <w:semiHidden/>
    <w:unhideWhenUsed/>
    <w:qFormat/>
    <w:uiPriority w:val="99"/>
    <w:pPr>
      <w:spacing w:before="0" w:beforeAutospacing="1" w:after="0" w:afterAutospacing="1"/>
      <w:ind w:left="0" w:right="0"/>
      <w:jc w:val="left"/>
    </w:pPr>
    <w:rPr>
      <w:kern w:val="0"/>
      <w:lang w:val="en-US" w:eastAsia="zh-CN" w:bidi="ar"/>
    </w:rPr>
  </w:style>
  <w:style w:type="paragraph" w:styleId="33">
    <w:name w:val="List Continue 3"/>
    <w:basedOn w:val="1"/>
    <w:unhideWhenUsed/>
    <w:qFormat/>
    <w:uiPriority w:val="99"/>
    <w:pPr>
      <w:spacing w:after="120" w:line="300" w:lineRule="auto"/>
      <w:ind w:left="1080"/>
      <w:contextualSpacing/>
    </w:pPr>
    <w:rPr>
      <w:rFonts w:hint="eastAsia" w:ascii="Times New Roman" w:hAnsi="Times New Roman" w:eastAsia="宋体" w:cs="Times New Roman"/>
      <w:color w:val="000000"/>
      <w:sz w:val="24"/>
      <w:szCs w:val="24"/>
      <w:lang w:val="en-US" w:eastAsia="zh-CN"/>
    </w:rPr>
  </w:style>
  <w:style w:type="paragraph" w:styleId="34">
    <w:name w:val="Title"/>
    <w:basedOn w:val="1"/>
    <w:next w:val="1"/>
    <w:link w:val="145"/>
    <w:qFormat/>
    <w:uiPriority w:val="10"/>
    <w:pPr>
      <w:spacing w:after="300" w:line="300" w:lineRule="auto"/>
      <w:ind w:firstLine="0"/>
      <w:contextualSpacing/>
    </w:pPr>
    <w:rPr>
      <w:rFonts w:hint="eastAsia" w:ascii="Times New Roman" w:hAnsi="Times New Roman" w:eastAsia="宋体" w:cstheme="majorBidi"/>
      <w:b/>
      <w:color w:val="000000"/>
      <w:spacing w:val="5"/>
      <w:kern w:val="28"/>
      <w:sz w:val="24"/>
      <w:szCs w:val="24"/>
      <w:lang w:val="en-US" w:eastAsia="zh-CN"/>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rFonts w:hint="eastAsia" w:ascii="Times New Roman" w:hAnsi="Times New Roman" w:eastAsia="宋体" w:cs="Times New Roman"/>
      <w:b/>
      <w:bCs/>
      <w:color w:val="000000"/>
      <w:sz w:val="24"/>
      <w:szCs w:val="24"/>
      <w:lang w:val="en-US" w:eastAsia="zh-CN"/>
    </w:rPr>
  </w:style>
  <w:style w:type="character" w:styleId="137">
    <w:name w:val="Emphasis"/>
    <w:basedOn w:val="135"/>
    <w:qFormat/>
    <w:uiPriority w:val="20"/>
    <w:rPr>
      <w:rFonts w:hint="eastAsia" w:ascii="Times New Roman" w:hAnsi="Times New Roman" w:eastAsia="宋体" w:cs="Times New Roman"/>
      <w:i/>
      <w:iCs/>
      <w:color w:val="000000"/>
      <w:sz w:val="24"/>
      <w:szCs w:val="24"/>
      <w:lang w:val="en-US" w:eastAsia="zh-CN"/>
    </w:rPr>
  </w:style>
  <w:style w:type="character" w:styleId="138">
    <w:name w:val="HTML Code"/>
    <w:basedOn w:val="135"/>
    <w:semiHidden/>
    <w:unhideWhenUsed/>
    <w:uiPriority w:val="99"/>
    <w:rPr>
      <w:rFonts w:ascii="Courier New" w:hAnsi="Courier New"/>
      <w:sz w:val="20"/>
    </w:rPr>
  </w:style>
  <w:style w:type="character" w:customStyle="1" w:styleId="139">
    <w:name w:val="Header Char"/>
    <w:basedOn w:val="135"/>
    <w:link w:val="26"/>
    <w:qFormat/>
    <w:uiPriority w:val="99"/>
    <w:rPr>
      <w:rFonts w:hint="eastAsia" w:ascii="Times New Roman" w:hAnsi="Times New Roman" w:eastAsia="宋体" w:cs="Times New Roman"/>
      <w:color w:val="000000"/>
      <w:sz w:val="24"/>
      <w:szCs w:val="24"/>
      <w:lang w:val="en-US" w:eastAsia="zh-CN"/>
    </w:rPr>
  </w:style>
  <w:style w:type="character" w:customStyle="1" w:styleId="140">
    <w:name w:val="Footer Char"/>
    <w:basedOn w:val="135"/>
    <w:link w:val="25"/>
    <w:uiPriority w:val="99"/>
    <w:rPr>
      <w:rFonts w:hint="eastAsia" w:ascii="Times New Roman" w:hAnsi="Times New Roman" w:eastAsia="宋体" w:cs="Times New Roman"/>
      <w:color w:val="000000"/>
      <w:sz w:val="24"/>
      <w:szCs w:val="24"/>
      <w:lang w:val="en-US" w:eastAsia="zh-CN"/>
    </w:rPr>
  </w:style>
  <w:style w:type="paragraph" w:styleId="141">
    <w:name w:val="No Spacing"/>
    <w:qFormat/>
    <w:uiPriority w:val="1"/>
    <w:pPr>
      <w:spacing w:after="0" w:line="300" w:lineRule="auto"/>
    </w:pPr>
    <w:rPr>
      <w:rFonts w:hint="eastAsia" w:ascii="Times New Roman" w:hAnsi="Times New Roman" w:eastAsia="宋体" w:cs="Times New Roman"/>
      <w:color w:val="000000"/>
      <w:sz w:val="24"/>
      <w:szCs w:val="24"/>
      <w:lang w:val="en-US" w:eastAsia="zh-CN" w:bidi="ar-SA"/>
    </w:rPr>
  </w:style>
  <w:style w:type="character" w:customStyle="1" w:styleId="142">
    <w:name w:val="Heading 1 Char"/>
    <w:basedOn w:val="135"/>
    <w:link w:val="3"/>
    <w:qFormat/>
    <w:uiPriority w:val="9"/>
    <w:rPr>
      <w:rFonts w:hint="eastAsia" w:ascii="Times New Roman" w:hAnsi="Times New Roman" w:eastAsia="宋体" w:cstheme="majorBidi"/>
      <w:b/>
      <w:bCs/>
      <w:color w:val="000000"/>
      <w:sz w:val="24"/>
      <w:szCs w:val="24"/>
      <w:lang w:val="en-US" w:eastAsia="zh-CN"/>
    </w:rPr>
  </w:style>
  <w:style w:type="character" w:customStyle="1" w:styleId="143">
    <w:name w:val="Heading 2 Char"/>
    <w:basedOn w:val="135"/>
    <w:link w:val="5"/>
    <w:qFormat/>
    <w:uiPriority w:val="9"/>
    <w:rPr>
      <w:rFonts w:hint="eastAsia" w:ascii="Times New Roman" w:hAnsi="Times New Roman" w:eastAsia="宋体" w:cstheme="majorBidi"/>
      <w:b/>
      <w:bCs/>
      <w:color w:val="000000"/>
      <w:sz w:val="24"/>
      <w:szCs w:val="24"/>
      <w:lang w:val="en-US" w:eastAsia="zh-CN"/>
    </w:rPr>
  </w:style>
  <w:style w:type="character" w:customStyle="1" w:styleId="144">
    <w:name w:val="Heading 3 Char"/>
    <w:basedOn w:val="135"/>
    <w:link w:val="6"/>
    <w:qFormat/>
    <w:uiPriority w:val="9"/>
    <w:rPr>
      <w:rFonts w:hint="eastAsia" w:ascii="Times New Roman" w:hAnsi="Times New Roman" w:eastAsia="宋体" w:cstheme="majorBidi"/>
      <w:b/>
      <w:bCs/>
      <w:color w:val="000000"/>
      <w:sz w:val="24"/>
      <w:szCs w:val="24"/>
      <w:lang w:val="en-US" w:eastAsia="zh-CN"/>
    </w:rPr>
  </w:style>
  <w:style w:type="character" w:customStyle="1" w:styleId="145">
    <w:name w:val="Title Char"/>
    <w:basedOn w:val="135"/>
    <w:link w:val="34"/>
    <w:qFormat/>
    <w:uiPriority w:val="10"/>
    <w:rPr>
      <w:rFonts w:hint="eastAsia" w:ascii="Times New Roman" w:hAnsi="Times New Roman" w:eastAsia="宋体" w:cstheme="majorBidi"/>
      <w:color w:val="000000"/>
      <w:spacing w:val="5"/>
      <w:kern w:val="28"/>
      <w:sz w:val="24"/>
      <w:szCs w:val="24"/>
      <w:lang w:val="en-US" w:eastAsia="zh-CN"/>
    </w:rPr>
  </w:style>
  <w:style w:type="character" w:customStyle="1" w:styleId="146">
    <w:name w:val="Subtitle Char"/>
    <w:basedOn w:val="135"/>
    <w:link w:val="27"/>
    <w:qFormat/>
    <w:uiPriority w:val="11"/>
    <w:rPr>
      <w:rFonts w:hint="eastAsia" w:ascii="Times New Roman" w:hAnsi="Times New Roman" w:eastAsia="宋体" w:cstheme="majorBidi"/>
      <w:i/>
      <w:iCs/>
      <w:color w:val="000000"/>
      <w:spacing w:val="15"/>
      <w:sz w:val="24"/>
      <w:szCs w:val="24"/>
      <w:lang w:val="en-US" w:eastAsia="zh-CN"/>
    </w:rPr>
  </w:style>
  <w:style w:type="paragraph" w:styleId="147">
    <w:name w:val="List Paragraph"/>
    <w:basedOn w:val="1"/>
    <w:qFormat/>
    <w:uiPriority w:val="34"/>
    <w:pPr>
      <w:spacing w:line="300" w:lineRule="auto"/>
      <w:ind w:left="720"/>
      <w:contextualSpacing/>
    </w:pPr>
    <w:rPr>
      <w:rFonts w:hint="eastAsia" w:ascii="Times New Roman" w:hAnsi="Times New Roman" w:eastAsia="宋体" w:cs="Times New Roman"/>
      <w:color w:val="000000"/>
      <w:sz w:val="24"/>
      <w:szCs w:val="24"/>
      <w:lang w:val="en-US" w:eastAsia="zh-CN"/>
    </w:rPr>
  </w:style>
  <w:style w:type="character" w:customStyle="1" w:styleId="148">
    <w:name w:val="Body Text Char"/>
    <w:basedOn w:val="135"/>
    <w:link w:val="4"/>
    <w:qFormat/>
    <w:uiPriority w:val="99"/>
    <w:rPr>
      <w:rFonts w:hint="eastAsia" w:ascii="Times New Roman" w:hAnsi="Times New Roman" w:eastAsia="宋体" w:cs="Times New Roman"/>
      <w:color w:val="000000"/>
      <w:sz w:val="24"/>
      <w:szCs w:val="24"/>
      <w:lang w:val="en-US" w:eastAsia="zh-CN"/>
    </w:rPr>
  </w:style>
  <w:style w:type="character" w:customStyle="1" w:styleId="149">
    <w:name w:val="Body Text 2 Char"/>
    <w:basedOn w:val="135"/>
    <w:link w:val="29"/>
    <w:qFormat/>
    <w:uiPriority w:val="99"/>
    <w:rPr>
      <w:rFonts w:hint="eastAsia" w:ascii="Times New Roman" w:hAnsi="Times New Roman" w:eastAsia="宋体" w:cs="Times New Roman"/>
      <w:color w:val="000000"/>
      <w:sz w:val="24"/>
      <w:szCs w:val="24"/>
      <w:lang w:val="en-US" w:eastAsia="zh-CN"/>
    </w:rPr>
  </w:style>
  <w:style w:type="character" w:customStyle="1" w:styleId="150">
    <w:name w:val="Body Text 3 Char"/>
    <w:basedOn w:val="135"/>
    <w:link w:val="18"/>
    <w:qFormat/>
    <w:uiPriority w:val="99"/>
    <w:rPr>
      <w:rFonts w:hint="eastAsia" w:ascii="Times New Roman" w:hAnsi="Times New Roman" w:eastAsia="宋体" w:cs="Times New Roman"/>
      <w:color w:val="000000"/>
      <w:sz w:val="24"/>
      <w:szCs w:val="24"/>
      <w:lang w:val="en-US" w:eastAsia="zh-CN"/>
    </w:rPr>
  </w:style>
  <w:style w:type="character" w:customStyle="1" w:styleId="151">
    <w:name w:val="Macro Text Char"/>
    <w:basedOn w:val="135"/>
    <w:link w:val="2"/>
    <w:qFormat/>
    <w:uiPriority w:val="99"/>
    <w:rPr>
      <w:rFonts w:hint="eastAsia" w:ascii="Times New Roman" w:hAnsi="Times New Roman" w:eastAsia="宋体" w:cs="Times New Roman"/>
      <w:color w:val="000000"/>
      <w:sz w:val="24"/>
      <w:szCs w:val="24"/>
      <w:lang w:val="en-US" w:eastAsia="zh-CN"/>
    </w:rPr>
  </w:style>
  <w:style w:type="paragraph" w:styleId="152">
    <w:name w:val="Quote"/>
    <w:basedOn w:val="1"/>
    <w:next w:val="1"/>
    <w:link w:val="153"/>
    <w:qFormat/>
    <w:uiPriority w:val="29"/>
    <w:pPr>
      <w:spacing w:line="300" w:lineRule="auto"/>
    </w:pPr>
    <w:rPr>
      <w:rFonts w:hint="eastAsia" w:ascii="Times New Roman" w:hAnsi="Times New Roman" w:eastAsia="宋体" w:cs="Times New Roman"/>
      <w:i/>
      <w:iCs/>
      <w:color w:val="000000"/>
      <w:sz w:val="24"/>
      <w:szCs w:val="24"/>
      <w:lang w:val="en-US" w:eastAsia="zh-CN"/>
    </w:rPr>
  </w:style>
  <w:style w:type="character" w:customStyle="1" w:styleId="153">
    <w:name w:val="Quote Char"/>
    <w:basedOn w:val="135"/>
    <w:link w:val="152"/>
    <w:qFormat/>
    <w:uiPriority w:val="29"/>
    <w:rPr>
      <w:rFonts w:hint="eastAsia" w:ascii="Times New Roman" w:hAnsi="Times New Roman" w:eastAsia="宋体" w:cs="Times New Roman"/>
      <w:i/>
      <w:iCs/>
      <w:color w:val="000000"/>
      <w:sz w:val="24"/>
      <w:szCs w:val="24"/>
      <w:lang w:val="en-US" w:eastAsia="zh-CN"/>
    </w:rPr>
  </w:style>
  <w:style w:type="character" w:customStyle="1" w:styleId="154">
    <w:name w:val="Heading 4 Char"/>
    <w:basedOn w:val="135"/>
    <w:link w:val="7"/>
    <w:semiHidden/>
    <w:qFormat/>
    <w:uiPriority w:val="9"/>
    <w:rPr>
      <w:rFonts w:hint="eastAsia" w:ascii="Times New Roman" w:hAnsi="Times New Roman" w:eastAsia="宋体" w:cstheme="majorBidi"/>
      <w:b/>
      <w:bCs/>
      <w:i/>
      <w:iCs/>
      <w:color w:val="000000"/>
      <w:sz w:val="24"/>
      <w:szCs w:val="24"/>
      <w:lang w:val="en-US" w:eastAsia="zh-CN"/>
    </w:rPr>
  </w:style>
  <w:style w:type="character" w:customStyle="1" w:styleId="155">
    <w:name w:val="Heading 5 Char"/>
    <w:basedOn w:val="135"/>
    <w:link w:val="8"/>
    <w:semiHidden/>
    <w:qFormat/>
    <w:uiPriority w:val="9"/>
    <w:rPr>
      <w:rFonts w:hint="eastAsia" w:ascii="Times New Roman" w:hAnsi="Times New Roman" w:eastAsia="宋体" w:cstheme="majorBidi"/>
      <w:color w:val="000000"/>
      <w:sz w:val="24"/>
      <w:szCs w:val="24"/>
      <w:lang w:val="en-US" w:eastAsia="zh-CN"/>
    </w:rPr>
  </w:style>
  <w:style w:type="character" w:customStyle="1" w:styleId="156">
    <w:name w:val="Heading 6 Char"/>
    <w:basedOn w:val="135"/>
    <w:link w:val="9"/>
    <w:semiHidden/>
    <w:qFormat/>
    <w:uiPriority w:val="9"/>
    <w:rPr>
      <w:rFonts w:hint="eastAsia" w:ascii="Times New Roman" w:hAnsi="Times New Roman" w:eastAsia="宋体" w:cstheme="majorBidi"/>
      <w:i/>
      <w:iCs/>
      <w:color w:val="000000"/>
      <w:sz w:val="24"/>
      <w:szCs w:val="24"/>
      <w:lang w:val="en-US" w:eastAsia="zh-CN"/>
    </w:rPr>
  </w:style>
  <w:style w:type="character" w:customStyle="1" w:styleId="157">
    <w:name w:val="Heading 7 Char"/>
    <w:basedOn w:val="135"/>
    <w:link w:val="10"/>
    <w:semiHidden/>
    <w:qFormat/>
    <w:uiPriority w:val="9"/>
    <w:rPr>
      <w:rFonts w:hint="eastAsia" w:ascii="Times New Roman" w:hAnsi="Times New Roman" w:eastAsia="宋体" w:cstheme="majorBidi"/>
      <w:i/>
      <w:iCs/>
      <w:color w:val="000000"/>
      <w:sz w:val="24"/>
      <w:szCs w:val="24"/>
      <w:lang w:val="en-US" w:eastAsia="zh-CN"/>
    </w:rPr>
  </w:style>
  <w:style w:type="character" w:customStyle="1" w:styleId="158">
    <w:name w:val="Heading 8 Char"/>
    <w:basedOn w:val="135"/>
    <w:link w:val="11"/>
    <w:semiHidden/>
    <w:qFormat/>
    <w:uiPriority w:val="9"/>
    <w:rPr>
      <w:rFonts w:hint="eastAsia" w:ascii="Times New Roman" w:hAnsi="Times New Roman" w:eastAsia="宋体" w:cstheme="majorBidi"/>
      <w:color w:val="000000"/>
      <w:sz w:val="24"/>
      <w:szCs w:val="24"/>
      <w:lang w:val="en-US" w:eastAsia="zh-CN"/>
    </w:rPr>
  </w:style>
  <w:style w:type="character" w:customStyle="1" w:styleId="159">
    <w:name w:val="Heading 9 Char"/>
    <w:basedOn w:val="135"/>
    <w:link w:val="12"/>
    <w:semiHidden/>
    <w:qFormat/>
    <w:uiPriority w:val="9"/>
    <w:rPr>
      <w:rFonts w:hint="eastAsia" w:ascii="Times New Roman" w:hAnsi="Times New Roman" w:eastAsia="宋体" w:cstheme="majorBidi"/>
      <w:i/>
      <w:iCs/>
      <w:color w:val="000000"/>
      <w:sz w:val="24"/>
      <w:szCs w:val="24"/>
      <w:lang w:val="en-US" w:eastAsia="zh-CN"/>
    </w:rPr>
  </w:style>
  <w:style w:type="paragraph" w:styleId="160">
    <w:name w:val="Intense Quote"/>
    <w:basedOn w:val="1"/>
    <w:next w:val="1"/>
    <w:link w:val="161"/>
    <w:qFormat/>
    <w:uiPriority w:val="30"/>
    <w:pPr>
      <w:pBdr>
        <w:bottom w:val="single" w:color="4F81BD" w:themeColor="accent1" w:sz="4" w:space="4"/>
      </w:pBdr>
      <w:spacing w:before="200" w:after="280" w:line="300" w:lineRule="auto"/>
      <w:ind w:left="936" w:right="936"/>
    </w:pPr>
    <w:rPr>
      <w:rFonts w:hint="eastAsia" w:ascii="Times New Roman" w:hAnsi="Times New Roman" w:eastAsia="宋体" w:cs="Times New Roman"/>
      <w:b/>
      <w:bCs/>
      <w:i/>
      <w:iCs/>
      <w:color w:val="000000"/>
      <w:sz w:val="24"/>
      <w:szCs w:val="24"/>
      <w:lang w:val="en-US" w:eastAsia="zh-CN"/>
    </w:rPr>
  </w:style>
  <w:style w:type="character" w:customStyle="1" w:styleId="161">
    <w:name w:val="Intense Quote Char"/>
    <w:basedOn w:val="135"/>
    <w:link w:val="160"/>
    <w:qFormat/>
    <w:uiPriority w:val="30"/>
    <w:rPr>
      <w:rFonts w:hint="eastAsia" w:ascii="Times New Roman" w:hAnsi="Times New Roman" w:eastAsia="宋体" w:cs="Times New Roman"/>
      <w:b/>
      <w:bCs/>
      <w:i/>
      <w:iCs/>
      <w:color w:val="000000"/>
      <w:sz w:val="24"/>
      <w:szCs w:val="24"/>
      <w:lang w:val="en-US" w:eastAsia="zh-CN"/>
    </w:rPr>
  </w:style>
  <w:style w:type="character" w:customStyle="1" w:styleId="162">
    <w:name w:val="Subtle Emphasis"/>
    <w:basedOn w:val="135"/>
    <w:qFormat/>
    <w:uiPriority w:val="19"/>
    <w:rPr>
      <w:rFonts w:hint="eastAsia" w:ascii="Times New Roman" w:hAnsi="Times New Roman" w:eastAsia="宋体" w:cs="Times New Roman"/>
      <w:i/>
      <w:iCs/>
      <w:color w:val="000000"/>
      <w:sz w:val="24"/>
      <w:szCs w:val="24"/>
      <w:lang w:val="en-US" w:eastAsia="zh-CN"/>
    </w:rPr>
  </w:style>
  <w:style w:type="character" w:customStyle="1" w:styleId="163">
    <w:name w:val="Intense Emphasis"/>
    <w:basedOn w:val="135"/>
    <w:qFormat/>
    <w:uiPriority w:val="21"/>
    <w:rPr>
      <w:rFonts w:hint="eastAsia" w:ascii="Times New Roman" w:hAnsi="Times New Roman" w:eastAsia="宋体" w:cs="Times New Roman"/>
      <w:b/>
      <w:bCs/>
      <w:i/>
      <w:iCs/>
      <w:color w:val="000000"/>
      <w:sz w:val="24"/>
      <w:szCs w:val="24"/>
      <w:lang w:val="en-US" w:eastAsia="zh-CN"/>
    </w:rPr>
  </w:style>
  <w:style w:type="character" w:customStyle="1" w:styleId="164">
    <w:name w:val="Subtle Reference"/>
    <w:basedOn w:val="135"/>
    <w:qFormat/>
    <w:uiPriority w:val="31"/>
    <w:rPr>
      <w:rFonts w:hint="eastAsia" w:ascii="Times New Roman" w:hAnsi="Times New Roman" w:eastAsia="宋体" w:cs="Times New Roman"/>
      <w:smallCaps/>
      <w:color w:val="000000"/>
      <w:sz w:val="24"/>
      <w:szCs w:val="24"/>
      <w:u w:val="single"/>
      <w:lang w:val="en-US" w:eastAsia="zh-CN"/>
    </w:rPr>
  </w:style>
  <w:style w:type="character" w:customStyle="1" w:styleId="165">
    <w:name w:val="Intense Reference"/>
    <w:basedOn w:val="135"/>
    <w:qFormat/>
    <w:uiPriority w:val="32"/>
    <w:rPr>
      <w:rFonts w:hint="eastAsia" w:ascii="Times New Roman" w:hAnsi="Times New Roman" w:eastAsia="宋体" w:cs="Times New Roman"/>
      <w:b/>
      <w:bCs/>
      <w:smallCaps/>
      <w:color w:val="000000"/>
      <w:spacing w:val="5"/>
      <w:sz w:val="24"/>
      <w:szCs w:val="24"/>
      <w:u w:val="single"/>
      <w:lang w:val="en-US" w:eastAsia="zh-CN"/>
    </w:rPr>
  </w:style>
  <w:style w:type="character" w:customStyle="1" w:styleId="166">
    <w:name w:val="Book Title"/>
    <w:basedOn w:val="135"/>
    <w:qFormat/>
    <w:uiPriority w:val="33"/>
    <w:rPr>
      <w:rFonts w:hint="eastAsia" w:ascii="Times New Roman" w:hAnsi="Times New Roman" w:eastAsia="宋体" w:cs="Times New Roman"/>
      <w:b/>
      <w:bCs/>
      <w:smallCaps/>
      <w:color w:val="000000"/>
      <w:spacing w:val="5"/>
      <w:sz w:val="24"/>
      <w:szCs w:val="24"/>
      <w:lang w:val="en-US" w:eastAsia="zh-CN"/>
    </w:rPr>
  </w:style>
  <w:style w:type="paragraph" w:customStyle="1" w:styleId="167">
    <w:name w:val="TOC Heading"/>
    <w:basedOn w:val="3"/>
    <w:next w:val="1"/>
    <w:semiHidden/>
    <w:unhideWhenUsed/>
    <w:qFormat/>
    <w:uiPriority w:val="39"/>
    <w:pPr>
      <w:spacing w:line="300" w:lineRule="auto"/>
      <w:outlineLvl w:val="9"/>
    </w:pPr>
    <w:rPr>
      <w:rFonts w:hint="eastAsia" w:ascii="Times New Roman" w:hAnsi="Times New Roman" w:eastAsia="宋体" w:cs="Times New Roman"/>
      <w:color w:val="000000"/>
      <w:sz w:val="24"/>
      <w:szCs w:val="24"/>
      <w:lang w:val="en-US" w:eastAsia="zh-CN"/>
    </w:rPr>
  </w:style>
  <w:style w:type="character" w:customStyle="1" w:styleId="168">
    <w:name w:val="Verbatim Char"/>
    <w:basedOn w:val="148"/>
    <w:link w:val="169"/>
    <w:qFormat/>
    <w:uiPriority w:val="0"/>
  </w:style>
  <w:style w:type="paragraph" w:customStyle="1" w:styleId="169">
    <w:name w:val="Source Code"/>
    <w:basedOn w:val="1"/>
    <w:link w:val="168"/>
    <w:qFormat/>
    <w:uiPriority w:val="0"/>
    <w:pPr>
      <w:wordWrap w:val="0"/>
    </w:pPr>
  </w:style>
  <w:style w:type="paragraph" w:customStyle="1" w:styleId="170">
    <w:name w:val="Compact"/>
    <w:basedOn w:val="4"/>
    <w:qFormat/>
    <w:uiPriority w:val="0"/>
    <w:pPr>
      <w:spacing w:before="36" w:after="36"/>
    </w:pPr>
  </w:style>
  <w:style w:type="table" w:customStyle="1" w:styleId="17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172">
    <w:name w:val="CommentTok"/>
    <w:basedOn w:val="168"/>
    <w:qFormat/>
    <w:uiPriority w:val="0"/>
    <w:rPr>
      <w:i/>
      <w:color w:val="60A0B0"/>
    </w:rPr>
  </w:style>
  <w:style w:type="character" w:customStyle="1" w:styleId="173">
    <w:name w:val="VariableTok"/>
    <w:basedOn w:val="168"/>
    <w:qFormat/>
    <w:uiPriority w:val="0"/>
    <w:rPr>
      <w:color w:val="19177C"/>
    </w:rPr>
  </w:style>
  <w:style w:type="character" w:customStyle="1" w:styleId="174">
    <w:name w:val="OperatorTok"/>
    <w:basedOn w:val="168"/>
    <w:uiPriority w:val="0"/>
    <w:rPr>
      <w:color w:val="666666"/>
    </w:rPr>
  </w:style>
  <w:style w:type="character" w:customStyle="1" w:styleId="175">
    <w:name w:val="NormalTok"/>
    <w:basedOn w:val="168"/>
    <w:qFormat/>
    <w:uiPriority w:val="0"/>
  </w:style>
  <w:style w:type="character" w:customStyle="1" w:styleId="176">
    <w:name w:val="StringTok"/>
    <w:basedOn w:val="168"/>
    <w:qFormat/>
    <w:uiPriority w:val="0"/>
    <w:rPr>
      <w:color w:val="4070A0"/>
    </w:rPr>
  </w:style>
  <w:style w:type="paragraph" w:customStyle="1" w:styleId="177">
    <w:name w:val="First Paragraph"/>
    <w:basedOn w:val="4"/>
    <w:next w:val="4"/>
    <w:qFormat/>
    <w:uiPriority w:val="0"/>
  </w:style>
  <w:style w:type="character" w:customStyle="1" w:styleId="178">
    <w:name w:val="FunctionTok"/>
    <w:basedOn w:val="168"/>
    <w:qFormat/>
    <w:uiPriority w:val="0"/>
    <w:rPr>
      <w:color w:val="06287E"/>
    </w:rPr>
  </w:style>
  <w:style w:type="character" w:customStyle="1" w:styleId="179">
    <w:name w:val="DecValTok"/>
    <w:basedOn w:val="168"/>
    <w:qFormat/>
    <w:uiPriority w:val="0"/>
    <w:rPr>
      <w:color w:val="40A07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591</Words>
  <Characters>732</Characters>
  <Lines>0</Lines>
  <Paragraphs>0</Paragraphs>
  <TotalTime>6</TotalTime>
  <ScaleCrop>false</ScaleCrop>
  <LinksUpToDate>false</LinksUpToDate>
  <CharactersWithSpaces>771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代宇霆</dc:creator>
  <dc:description>generated by python-docx</dc:description>
  <cp:lastModifiedBy>Treasure girl</cp:lastModifiedBy>
  <dcterms:modified xsi:type="dcterms:W3CDTF">2026-10-26T09:17:09Z</dcterms:modified>
  <dc:subject>自然语言处理课程项目实验报告</dc:subject>
  <dc:title>nlp项目实验报告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eyJoZGlkIjoiNjZkMDE1YTQ3OTU3ZTMyMzVhM2U2YmExODJmMzAzYTMiLCJ1c2VySWQiOiI4MDk5ODY0NDEifQ==</vt:lpwstr>
  </property>
  <property fmtid="{D5CDD505-2E9C-101B-9397-08002B2CF9AE}" pid="3" name="KSOProductBuildVer">
    <vt:lpwstr>2052-12.1.0.29161</vt:lpwstr>
  </property>
  <property fmtid="{D5CDD505-2E9C-101B-9397-08002B2CF9AE}" pid="4" name="ICV">
    <vt:lpwstr>BE1C7462FC9D4DD78437BADAFBA6535E_13</vt:lpwstr>
  </property>
</Properties>
</file>