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F8DA3" w14:textId="1B7D3772" w:rsidR="00F81A3A" w:rsidRDefault="00DD2FD6" w:rsidP="00F81A3A">
      <w:pPr>
        <w:pStyle w:val="1"/>
        <w:ind w:firstLine="602"/>
        <w:jc w:val="center"/>
        <w:rPr>
          <w:rFonts w:hint="eastAsia"/>
        </w:rPr>
      </w:pPr>
      <w:bookmarkStart w:id="0" w:name="_GoBack"/>
      <w:r>
        <w:rPr>
          <w:rFonts w:hint="eastAsia"/>
        </w:rPr>
        <w:t>财富证券因子分析框架</w:t>
      </w:r>
    </w:p>
    <w:bookmarkEnd w:id="0"/>
    <w:p w14:paraId="18F30A64" w14:textId="4FF4AFF8" w:rsidR="00FD7E06" w:rsidRPr="00FD7E06" w:rsidRDefault="00FD7E06" w:rsidP="00FD7E06">
      <w:pPr>
        <w:pStyle w:val="1"/>
        <w:ind w:firstLine="602"/>
      </w:pPr>
      <w:r w:rsidRPr="00FD7E06">
        <w:rPr>
          <w:rFonts w:hint="eastAsia"/>
        </w:rPr>
        <w:t>一、多因子研究介绍</w:t>
      </w:r>
    </w:p>
    <w:p w14:paraId="3EE25C72" w14:textId="77777777" w:rsidR="00FD7E06" w:rsidRPr="00FD7E06" w:rsidRDefault="00FD7E06" w:rsidP="00FD7E06">
      <w:pPr>
        <w:ind w:firstLine="480"/>
      </w:pPr>
      <w:r w:rsidRPr="00FD7E06">
        <w:rPr>
          <w:rFonts w:hint="eastAsia"/>
        </w:rPr>
        <w:t>人们发现在证券市场上，特定的时间段内，某些指标与证券的收益存在一定的相关性，比如：</w:t>
      </w:r>
      <w:r w:rsidRPr="00FD7E06">
        <w:rPr>
          <w:rFonts w:hint="eastAsia"/>
        </w:rPr>
        <w:t>2017</w:t>
      </w:r>
      <w:r w:rsidRPr="00FD7E06">
        <w:rPr>
          <w:rFonts w:hint="eastAsia"/>
        </w:rPr>
        <w:t>年，大市值的个股相对比小市值个股，平均而言有一个更好的收益。那么？</w:t>
      </w:r>
    </w:p>
    <w:p w14:paraId="0D014B26" w14:textId="77777777" w:rsidR="00FD7E06" w:rsidRPr="00FD7E06" w:rsidRDefault="00FD7E06" w:rsidP="00FD7E06">
      <w:pPr>
        <w:ind w:firstLine="480"/>
      </w:pPr>
      <w:r w:rsidRPr="00FD7E06">
        <w:rPr>
          <w:rFonts w:hint="eastAsia"/>
        </w:rPr>
        <w:t>在特定时间段内，如何寻找与证券收益高相关性的指标？</w:t>
      </w:r>
      <w:r w:rsidRPr="00FD7E06">
        <w:rPr>
          <w:rFonts w:hint="eastAsia"/>
        </w:rPr>
        <w:br/>
      </w:r>
      <w:r w:rsidRPr="00FD7E06">
        <w:rPr>
          <w:rFonts w:hint="eastAsia"/>
        </w:rPr>
        <w:t>如何判断指标与证券收益相关性的稳定性？</w:t>
      </w:r>
    </w:p>
    <w:p w14:paraId="05AC9A18" w14:textId="77777777" w:rsidR="00FD7E06" w:rsidRPr="00FD7E06" w:rsidRDefault="00FD7E06" w:rsidP="00FD7E06">
      <w:pPr>
        <w:ind w:firstLine="480"/>
      </w:pPr>
      <w:r w:rsidRPr="00FD7E06">
        <w:rPr>
          <w:rFonts w:hint="eastAsia"/>
        </w:rPr>
        <w:t>如果多因子研究最终能解决上述两个问题，并作出分析结果，形成因子库（指标库），后续以此选择股票的把握就会很大。这个因子分析的过程就是多因子研究。</w:t>
      </w:r>
    </w:p>
    <w:p w14:paraId="1CFCE648" w14:textId="5EE92FF9" w:rsidR="008165FF" w:rsidRPr="008165FF" w:rsidRDefault="008165FF" w:rsidP="008165FF">
      <w:pPr>
        <w:pStyle w:val="1"/>
        <w:ind w:firstLine="602"/>
      </w:pPr>
      <w:r>
        <w:rPr>
          <w:rFonts w:hint="eastAsia"/>
        </w:rPr>
        <w:t>二、</w:t>
      </w:r>
      <w:r w:rsidR="00FD7E06" w:rsidRPr="008165FF">
        <w:rPr>
          <w:rFonts w:hint="eastAsia"/>
        </w:rPr>
        <w:t>因子处理流程</w:t>
      </w:r>
    </w:p>
    <w:p w14:paraId="4D442984" w14:textId="77777777" w:rsidR="00FD7E06" w:rsidRPr="00FD7E06" w:rsidRDefault="00FD7E06" w:rsidP="008165FF">
      <w:pPr>
        <w:ind w:firstLine="480"/>
      </w:pPr>
      <w:r w:rsidRPr="00FD7E06">
        <w:rPr>
          <w:rFonts w:hint="eastAsia"/>
        </w:rPr>
        <w:t>因子分析的过程是一个由样本分析系统的过程，样本有它的局限性：</w:t>
      </w:r>
    </w:p>
    <w:p w14:paraId="4AF97DBA" w14:textId="7A60DE74" w:rsidR="00FD7E06" w:rsidRPr="00FD7E06" w:rsidRDefault="00FD7E06" w:rsidP="008165FF">
      <w:pPr>
        <w:ind w:firstLine="480"/>
      </w:pPr>
      <w:r w:rsidRPr="00FD7E06">
        <w:rPr>
          <w:rFonts w:hint="eastAsia"/>
        </w:rPr>
        <w:t>1</w:t>
      </w:r>
      <w:r w:rsidRPr="00FD7E06">
        <w:rPr>
          <w:rFonts w:hint="eastAsia"/>
        </w:rPr>
        <w:t>、样本数有限，通过有限的样本去分析系统的性质肯定会存在一些差异。</w:t>
      </w:r>
      <w:r w:rsidRPr="00FD7E06">
        <w:rPr>
          <w:rFonts w:hint="eastAsia"/>
        </w:rPr>
        <w:br/>
        <w:t>2</w:t>
      </w:r>
      <w:r w:rsidRPr="00FD7E06">
        <w:rPr>
          <w:rFonts w:hint="eastAsia"/>
        </w:rPr>
        <w:t>、样本中可能存在小概率事件，小概率事件会影响到对整体的分析。比如</w:t>
      </w:r>
      <w:r w:rsidRPr="00FD7E06">
        <w:rPr>
          <w:rFonts w:hint="eastAsia"/>
        </w:rPr>
        <w:t>:</w:t>
      </w:r>
      <w:r w:rsidRPr="00FD7E06">
        <w:rPr>
          <w:rFonts w:hint="eastAsia"/>
        </w:rPr>
        <w:t>分析小明的学习情况，他考了</w:t>
      </w:r>
      <w:r w:rsidRPr="00FD7E06">
        <w:rPr>
          <w:rFonts w:hint="eastAsia"/>
        </w:rPr>
        <w:t>10</w:t>
      </w:r>
      <w:r w:rsidRPr="00FD7E06">
        <w:rPr>
          <w:rFonts w:hint="eastAsia"/>
        </w:rPr>
        <w:t>次试，其中</w:t>
      </w:r>
      <w:r w:rsidRPr="00FD7E06">
        <w:rPr>
          <w:rFonts w:hint="eastAsia"/>
        </w:rPr>
        <w:t>9</w:t>
      </w:r>
      <w:r w:rsidRPr="00FD7E06">
        <w:rPr>
          <w:rFonts w:hint="eastAsia"/>
        </w:rPr>
        <w:t>次都是六十多分，</w:t>
      </w:r>
      <w:r w:rsidRPr="00FD7E06">
        <w:rPr>
          <w:rFonts w:hint="eastAsia"/>
        </w:rPr>
        <w:t>1</w:t>
      </w:r>
      <w:r w:rsidRPr="00FD7E06">
        <w:rPr>
          <w:rFonts w:hint="eastAsia"/>
        </w:rPr>
        <w:t>次是九十多分，那么这唯一</w:t>
      </w:r>
      <w:proofErr w:type="gramStart"/>
      <w:r w:rsidRPr="00FD7E06">
        <w:rPr>
          <w:rFonts w:hint="eastAsia"/>
        </w:rPr>
        <w:t>一</w:t>
      </w:r>
      <w:proofErr w:type="gramEnd"/>
      <w:r w:rsidRPr="00FD7E06">
        <w:rPr>
          <w:rFonts w:hint="eastAsia"/>
        </w:rPr>
        <w:t>次的九十多分可能就是一个低概率事件（可能</w:t>
      </w:r>
      <w:proofErr w:type="gramStart"/>
      <w:r w:rsidRPr="00FD7E06">
        <w:rPr>
          <w:rFonts w:hint="eastAsia"/>
        </w:rPr>
        <w:t>小明考</w:t>
      </w:r>
      <w:r w:rsidRPr="00FD7E06">
        <w:rPr>
          <w:rFonts w:hint="eastAsia"/>
        </w:rPr>
        <w:t>100</w:t>
      </w:r>
      <w:proofErr w:type="gramEnd"/>
      <w:r w:rsidRPr="00FD7E06">
        <w:rPr>
          <w:rFonts w:hint="eastAsia"/>
        </w:rPr>
        <w:t>次才能考中一次），这个样本就会对我们的分析产生影响。</w:t>
      </w:r>
    </w:p>
    <w:p w14:paraId="60591B11" w14:textId="77777777" w:rsidR="00FD7E06" w:rsidRPr="00FD7E06" w:rsidRDefault="00FD7E06" w:rsidP="008165FF">
      <w:pPr>
        <w:ind w:firstLine="480"/>
      </w:pPr>
      <w:r w:rsidRPr="00FD7E06">
        <w:rPr>
          <w:rFonts w:hint="eastAsia"/>
        </w:rPr>
        <w:t>异常数据的判断和剔除是数据处理中必不可少的一环。尤其是金融数据处理中，不进行极值处理，会对数据最终的分析造成很大的误差和误判</w:t>
      </w:r>
    </w:p>
    <w:p w14:paraId="5570347D" w14:textId="2A31E674" w:rsidR="00FD7E06" w:rsidRPr="00FD7E06" w:rsidRDefault="008165FF" w:rsidP="008165FF">
      <w:pPr>
        <w:pStyle w:val="1"/>
        <w:ind w:firstLine="602"/>
      </w:pPr>
      <w:r>
        <w:rPr>
          <w:rFonts w:hint="eastAsia"/>
        </w:rPr>
        <w:t>三、</w:t>
      </w:r>
      <w:r w:rsidR="00FD7E06" w:rsidRPr="00FD7E06">
        <w:rPr>
          <w:rFonts w:hint="eastAsia"/>
        </w:rPr>
        <w:t>因子极值处理方法</w:t>
      </w:r>
    </w:p>
    <w:p w14:paraId="4C9A8D08" w14:textId="77777777" w:rsidR="00FD7E06" w:rsidRPr="008165FF" w:rsidRDefault="00FD7E06" w:rsidP="008165FF">
      <w:pPr>
        <w:ind w:firstLine="482"/>
        <w:rPr>
          <w:b/>
        </w:rPr>
      </w:pPr>
      <w:r w:rsidRPr="008165FF">
        <w:rPr>
          <w:rFonts w:hint="eastAsia"/>
          <w:b/>
        </w:rPr>
        <w:t>A.</w:t>
      </w:r>
      <w:r w:rsidRPr="008165FF">
        <w:rPr>
          <w:rFonts w:hint="eastAsia"/>
          <w:b/>
        </w:rPr>
        <w:t>中位数去极值法</w:t>
      </w:r>
    </w:p>
    <w:p w14:paraId="60213BC7" w14:textId="77777777" w:rsidR="00FD7E06" w:rsidRPr="00FD7E06" w:rsidRDefault="00FD7E06" w:rsidP="00FD7E06">
      <w:pPr>
        <w:widowControl/>
        <w:shd w:val="clear" w:color="auto" w:fill="FFFFFF"/>
        <w:spacing w:line="240" w:lineRule="auto"/>
        <w:ind w:firstLineChars="0" w:firstLine="0"/>
        <w:jc w:val="left"/>
        <w:rPr>
          <w:rFonts w:ascii="宋体" w:hAnsi="宋体" w:cs="宋体"/>
          <w:color w:val="4A4A4A"/>
          <w:spacing w:val="15"/>
          <w:kern w:val="0"/>
          <w:sz w:val="21"/>
          <w:szCs w:val="21"/>
        </w:rPr>
      </w:pPr>
      <w:r w:rsidRPr="00FD7E06">
        <w:rPr>
          <w:rFonts w:ascii="宋体" w:hAnsi="宋体" w:cs="宋体"/>
          <w:noProof/>
          <w:color w:val="4A4A4A"/>
          <w:spacing w:val="15"/>
          <w:kern w:val="0"/>
          <w:sz w:val="21"/>
          <w:szCs w:val="21"/>
        </w:rPr>
        <w:lastRenderedPageBreak/>
        <w:drawing>
          <wp:inline distT="0" distB="0" distL="0" distR="0" wp14:anchorId="1513086D" wp14:editId="38740D87">
            <wp:extent cx="6257820" cy="2457450"/>
            <wp:effectExtent l="0" t="0" r="0" b="0"/>
            <wp:docPr id="1" name="图片 1" descr="http://u.thsi.cn/fileupload/data/Sns/2018/2cf746fe4f97945cc8cd028b0600a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thsi.cn/fileupload/data/Sns/2018/2cf746fe4f97945cc8cd028b0600a2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2322" cy="2467072"/>
                    </a:xfrm>
                    <a:prstGeom prst="rect">
                      <a:avLst/>
                    </a:prstGeom>
                    <a:noFill/>
                    <a:ln>
                      <a:noFill/>
                    </a:ln>
                  </pic:spPr>
                </pic:pic>
              </a:graphicData>
            </a:graphic>
          </wp:inline>
        </w:drawing>
      </w:r>
    </w:p>
    <w:p w14:paraId="75FF3342" w14:textId="77777777" w:rsidR="00FD7E06" w:rsidRPr="008165FF" w:rsidRDefault="00FD7E06" w:rsidP="008165FF">
      <w:pPr>
        <w:ind w:firstLine="482"/>
        <w:rPr>
          <w:b/>
        </w:rPr>
      </w:pPr>
      <w:r w:rsidRPr="008165FF">
        <w:rPr>
          <w:rFonts w:hint="eastAsia"/>
          <w:b/>
        </w:rPr>
        <w:t>B.3</w:t>
      </w:r>
      <w:r w:rsidRPr="008165FF">
        <w:rPr>
          <w:rFonts w:hint="eastAsia"/>
          <w:b/>
        </w:rPr>
        <w:t>倍标准差法</w:t>
      </w:r>
    </w:p>
    <w:p w14:paraId="5A5E4F61" w14:textId="77777777" w:rsidR="00FD7E06" w:rsidRPr="00FD7E06" w:rsidRDefault="00FD7E06" w:rsidP="00FD7E06">
      <w:pPr>
        <w:widowControl/>
        <w:shd w:val="clear" w:color="auto" w:fill="FFFFFF"/>
        <w:spacing w:line="240" w:lineRule="auto"/>
        <w:ind w:firstLineChars="0" w:firstLine="0"/>
        <w:jc w:val="left"/>
        <w:rPr>
          <w:rFonts w:ascii="宋体" w:hAnsi="宋体" w:cs="宋体"/>
          <w:color w:val="4A4A4A"/>
          <w:spacing w:val="15"/>
          <w:kern w:val="0"/>
          <w:sz w:val="21"/>
          <w:szCs w:val="21"/>
        </w:rPr>
      </w:pPr>
      <w:r w:rsidRPr="00FD7E06">
        <w:rPr>
          <w:rFonts w:ascii="宋体" w:hAnsi="宋体" w:cs="宋体"/>
          <w:noProof/>
          <w:color w:val="4A4A4A"/>
          <w:spacing w:val="15"/>
          <w:kern w:val="0"/>
          <w:sz w:val="21"/>
          <w:szCs w:val="21"/>
        </w:rPr>
        <w:drawing>
          <wp:inline distT="0" distB="0" distL="0" distR="0" wp14:anchorId="5518D415" wp14:editId="5DB77249">
            <wp:extent cx="6238875" cy="3014288"/>
            <wp:effectExtent l="0" t="0" r="0" b="0"/>
            <wp:docPr id="2" name="图片 2" descr="http://u.thsi.cn/fileupload/data/Sns/2018/6eb2a609d1403c5867af95ddd73c4b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thsi.cn/fileupload/data/Sns/2018/6eb2a609d1403c5867af95ddd73c4b6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6776" cy="3022937"/>
                    </a:xfrm>
                    <a:prstGeom prst="rect">
                      <a:avLst/>
                    </a:prstGeom>
                    <a:noFill/>
                    <a:ln>
                      <a:noFill/>
                    </a:ln>
                  </pic:spPr>
                </pic:pic>
              </a:graphicData>
            </a:graphic>
          </wp:inline>
        </w:drawing>
      </w:r>
    </w:p>
    <w:p w14:paraId="6F18255C" w14:textId="77777777" w:rsidR="00FD7E06" w:rsidRPr="00FD7E06" w:rsidRDefault="00FD7E06" w:rsidP="00FD7E06">
      <w:pPr>
        <w:widowControl/>
        <w:shd w:val="clear" w:color="auto" w:fill="FFFFFF"/>
        <w:spacing w:line="240" w:lineRule="auto"/>
        <w:ind w:firstLineChars="0" w:firstLine="0"/>
        <w:jc w:val="left"/>
        <w:rPr>
          <w:rFonts w:ascii="宋体" w:hAnsi="宋体" w:cs="宋体"/>
          <w:b/>
          <w:color w:val="4A4A4A"/>
          <w:spacing w:val="15"/>
          <w:kern w:val="0"/>
          <w:sz w:val="21"/>
          <w:szCs w:val="21"/>
        </w:rPr>
      </w:pPr>
      <w:r w:rsidRPr="00FD7E06">
        <w:rPr>
          <w:rFonts w:ascii="宋体" w:hAnsi="宋体" w:cs="宋体" w:hint="eastAsia"/>
          <w:b/>
          <w:color w:val="4A4A4A"/>
          <w:spacing w:val="15"/>
          <w:kern w:val="0"/>
          <w:sz w:val="21"/>
          <w:szCs w:val="21"/>
        </w:rPr>
        <w:t>C.四分位法</w:t>
      </w:r>
    </w:p>
    <w:p w14:paraId="0C5E348F" w14:textId="77777777" w:rsidR="00FD7E06" w:rsidRPr="00FD7E06" w:rsidRDefault="00FD7E06" w:rsidP="00FD7E06">
      <w:pPr>
        <w:widowControl/>
        <w:shd w:val="clear" w:color="auto" w:fill="FFFFFF"/>
        <w:spacing w:line="240" w:lineRule="auto"/>
        <w:ind w:firstLineChars="0" w:firstLine="420"/>
        <w:jc w:val="left"/>
        <w:rPr>
          <w:rFonts w:ascii="宋体" w:hAnsi="宋体" w:cs="宋体"/>
          <w:color w:val="4A4A4A"/>
          <w:spacing w:val="15"/>
          <w:kern w:val="0"/>
          <w:sz w:val="21"/>
          <w:szCs w:val="21"/>
        </w:rPr>
      </w:pPr>
      <w:r w:rsidRPr="00FD7E06">
        <w:rPr>
          <w:rFonts w:ascii="宋体" w:hAnsi="宋体" w:cs="宋体"/>
          <w:noProof/>
          <w:color w:val="4A4A4A"/>
          <w:spacing w:val="15"/>
          <w:kern w:val="0"/>
          <w:sz w:val="21"/>
          <w:szCs w:val="21"/>
        </w:rPr>
        <w:drawing>
          <wp:inline distT="0" distB="0" distL="0" distR="0" wp14:anchorId="214C3E73" wp14:editId="3D0045C3">
            <wp:extent cx="5848350" cy="2251477"/>
            <wp:effectExtent l="0" t="0" r="0" b="0"/>
            <wp:docPr id="3" name="图片 3" descr="http://u.thsi.cn/fileupload/data/Sns/2018/06ebe3cf322f07c2fa947cf8882b7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thsi.cn/fileupload/data/Sns/2018/06ebe3cf322f07c2fa947cf8882b7e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655" cy="2253134"/>
                    </a:xfrm>
                    <a:prstGeom prst="rect">
                      <a:avLst/>
                    </a:prstGeom>
                    <a:noFill/>
                    <a:ln>
                      <a:noFill/>
                    </a:ln>
                  </pic:spPr>
                </pic:pic>
              </a:graphicData>
            </a:graphic>
          </wp:inline>
        </w:drawing>
      </w:r>
    </w:p>
    <w:p w14:paraId="39308C48" w14:textId="0D7893CD" w:rsidR="00DF04A6" w:rsidRDefault="00DF04A6">
      <w:pPr>
        <w:ind w:firstLine="480"/>
      </w:pPr>
    </w:p>
    <w:p w14:paraId="475EF7AB" w14:textId="77777777" w:rsidR="00FD7E06" w:rsidRDefault="00FD7E06" w:rsidP="008165FF">
      <w:pPr>
        <w:ind w:firstLine="480"/>
      </w:pPr>
      <w:r>
        <w:rPr>
          <w:rFonts w:hint="eastAsia"/>
        </w:rPr>
        <w:lastRenderedPageBreak/>
        <w:t>多因子研究过程，一般都会采取打分法确定综合因子。但每个单因子所代表的含义和数量级不尽相同。要对多组不同量纲数据进行比较，需要先将它们标准化转化成无量纲的标准化数据。比如：市盈率指标是整数，而净利润增长率是一个百分比，两个指标简单的相加是无法真正体现该综合因子的实际意义的。</w:t>
      </w:r>
    </w:p>
    <w:p w14:paraId="1D826DBD" w14:textId="5954234E" w:rsidR="00FD7E06" w:rsidRPr="004517A4" w:rsidRDefault="008165FF" w:rsidP="004517A4">
      <w:pPr>
        <w:pStyle w:val="2"/>
        <w:ind w:firstLine="643"/>
      </w:pPr>
      <w:r>
        <w:rPr>
          <w:rFonts w:hint="eastAsia"/>
        </w:rPr>
        <w:t>四、</w:t>
      </w:r>
      <w:r w:rsidR="00FD7E06">
        <w:rPr>
          <w:rFonts w:hint="eastAsia"/>
        </w:rPr>
        <w:t>因子无量纲处理方法</w:t>
      </w:r>
    </w:p>
    <w:p w14:paraId="2FB8B58A" w14:textId="77777777" w:rsidR="00FD7E06" w:rsidRPr="008165FF" w:rsidRDefault="00FD7E06" w:rsidP="008165FF">
      <w:pPr>
        <w:ind w:firstLine="482"/>
        <w:rPr>
          <w:b/>
        </w:rPr>
      </w:pPr>
      <w:r w:rsidRPr="008165FF">
        <w:rPr>
          <w:rFonts w:hint="eastAsia"/>
          <w:b/>
        </w:rPr>
        <w:t>A.</w:t>
      </w:r>
      <w:r w:rsidRPr="008165FF">
        <w:rPr>
          <w:rFonts w:hint="eastAsia"/>
          <w:b/>
        </w:rPr>
        <w:t>标准化法（</w:t>
      </w:r>
      <w:r w:rsidRPr="008165FF">
        <w:rPr>
          <w:rFonts w:hint="eastAsia"/>
          <w:b/>
        </w:rPr>
        <w:t xml:space="preserve">Z </w:t>
      </w:r>
      <w:r w:rsidRPr="008165FF">
        <w:rPr>
          <w:rFonts w:hint="eastAsia"/>
          <w:b/>
        </w:rPr>
        <w:t>值法，默认方法，最常用）</w:t>
      </w:r>
    </w:p>
    <w:p w14:paraId="5C194CB8" w14:textId="5AE1159D" w:rsidR="00FD7E06" w:rsidRDefault="00FD7E06" w:rsidP="00FD7E06">
      <w:pPr>
        <w:pStyle w:val="a9"/>
        <w:shd w:val="clear" w:color="auto" w:fill="FFFFFF"/>
        <w:spacing w:before="0" w:beforeAutospacing="0" w:after="0" w:afterAutospacing="0"/>
        <w:rPr>
          <w:color w:val="4A4A4A"/>
          <w:spacing w:val="15"/>
          <w:sz w:val="21"/>
          <w:szCs w:val="21"/>
        </w:rPr>
      </w:pPr>
      <w:r>
        <w:rPr>
          <w:noProof/>
          <w:color w:val="4A4A4A"/>
          <w:spacing w:val="15"/>
          <w:sz w:val="21"/>
          <w:szCs w:val="21"/>
        </w:rPr>
        <w:drawing>
          <wp:inline distT="0" distB="0" distL="0" distR="0" wp14:anchorId="738BFB89" wp14:editId="1BFD2E2C">
            <wp:extent cx="5553075" cy="1743075"/>
            <wp:effectExtent l="0" t="0" r="9525" b="9525"/>
            <wp:docPr id="5" name="图片 5" descr="http://u.thsi.cn/fileupload/data/Sns/2018/24dbe02e04ff47645c015b8a38115b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thsi.cn/fileupload/data/Sns/2018/24dbe02e04ff47645c015b8a38115bc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1743075"/>
                    </a:xfrm>
                    <a:prstGeom prst="rect">
                      <a:avLst/>
                    </a:prstGeom>
                    <a:noFill/>
                    <a:ln>
                      <a:noFill/>
                    </a:ln>
                  </pic:spPr>
                </pic:pic>
              </a:graphicData>
            </a:graphic>
          </wp:inline>
        </w:drawing>
      </w:r>
    </w:p>
    <w:p w14:paraId="51A103A9" w14:textId="77777777" w:rsidR="00FD7E06" w:rsidRPr="00363B59" w:rsidRDefault="00FD7E06" w:rsidP="00363B59">
      <w:pPr>
        <w:ind w:firstLine="482"/>
        <w:rPr>
          <w:b/>
        </w:rPr>
      </w:pPr>
      <w:r w:rsidRPr="00363B59">
        <w:rPr>
          <w:rFonts w:hint="eastAsia"/>
          <w:b/>
        </w:rPr>
        <w:t>B.</w:t>
      </w:r>
      <w:r w:rsidRPr="00363B59">
        <w:rPr>
          <w:rFonts w:hint="eastAsia"/>
          <w:b/>
        </w:rPr>
        <w:t>极差正规化</w:t>
      </w:r>
    </w:p>
    <w:p w14:paraId="29165BEA" w14:textId="792BBE06" w:rsidR="00FD7E06" w:rsidRDefault="00FD7E06" w:rsidP="00FD7E06">
      <w:pPr>
        <w:pStyle w:val="a9"/>
        <w:shd w:val="clear" w:color="auto" w:fill="FFFFFF"/>
        <w:spacing w:before="0" w:beforeAutospacing="0" w:after="0" w:afterAutospacing="0"/>
        <w:rPr>
          <w:color w:val="4A4A4A"/>
          <w:spacing w:val="15"/>
          <w:sz w:val="21"/>
          <w:szCs w:val="21"/>
        </w:rPr>
      </w:pPr>
      <w:r>
        <w:rPr>
          <w:noProof/>
          <w:color w:val="4A4A4A"/>
          <w:spacing w:val="15"/>
          <w:sz w:val="21"/>
          <w:szCs w:val="21"/>
        </w:rPr>
        <w:drawing>
          <wp:inline distT="0" distB="0" distL="0" distR="0" wp14:anchorId="5C3DBBEA" wp14:editId="7739A2E9">
            <wp:extent cx="4124325" cy="952500"/>
            <wp:effectExtent l="0" t="0" r="9525" b="0"/>
            <wp:docPr id="4" name="图片 4" descr="http://u.thsi.cn/fileupload/data/Sns/2018/8a4eaf2270804aace3afee58561422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thsi.cn/fileupload/data/Sns/2018/8a4eaf2270804aace3afee585614226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952500"/>
                    </a:xfrm>
                    <a:prstGeom prst="rect">
                      <a:avLst/>
                    </a:prstGeom>
                    <a:noFill/>
                    <a:ln>
                      <a:noFill/>
                    </a:ln>
                  </pic:spPr>
                </pic:pic>
              </a:graphicData>
            </a:graphic>
          </wp:inline>
        </w:drawing>
      </w:r>
    </w:p>
    <w:p w14:paraId="59D0DA9A" w14:textId="77777777" w:rsidR="00FD7E06" w:rsidRDefault="00FD7E06" w:rsidP="00FD7E06">
      <w:pPr>
        <w:pStyle w:val="a9"/>
        <w:shd w:val="clear" w:color="auto" w:fill="FFFFFF"/>
        <w:spacing w:before="0" w:beforeAutospacing="0" w:after="0" w:afterAutospacing="0"/>
        <w:rPr>
          <w:color w:val="4A4A4A"/>
          <w:spacing w:val="15"/>
          <w:sz w:val="21"/>
          <w:szCs w:val="21"/>
        </w:rPr>
      </w:pPr>
      <w:r>
        <w:rPr>
          <w:rFonts w:hint="eastAsia"/>
          <w:color w:val="4A4A4A"/>
          <w:spacing w:val="15"/>
          <w:sz w:val="21"/>
          <w:szCs w:val="21"/>
        </w:rPr>
        <w:t>C.百分比打分法 </w:t>
      </w:r>
    </w:p>
    <w:p w14:paraId="3C5F216F" w14:textId="77777777" w:rsidR="00FD7E06" w:rsidRDefault="00FD7E06" w:rsidP="00FD7E06">
      <w:pPr>
        <w:pStyle w:val="a9"/>
        <w:shd w:val="clear" w:color="auto" w:fill="FFFFFF"/>
        <w:spacing w:before="0" w:beforeAutospacing="0" w:after="0" w:afterAutospacing="0"/>
        <w:ind w:firstLine="480"/>
        <w:rPr>
          <w:color w:val="4A4A4A"/>
          <w:spacing w:val="15"/>
          <w:sz w:val="21"/>
          <w:szCs w:val="21"/>
        </w:rPr>
      </w:pPr>
      <w:r>
        <w:rPr>
          <w:rFonts w:hint="eastAsia"/>
          <w:color w:val="4A4A4A"/>
          <w:spacing w:val="15"/>
          <w:sz w:val="21"/>
          <w:szCs w:val="21"/>
        </w:rPr>
        <w:t>采用百分比排名的方式打分。一般而言，百分比打分后的分数分布在0-100 之间 </w:t>
      </w:r>
      <w:r>
        <w:rPr>
          <w:rFonts w:hint="eastAsia"/>
          <w:color w:val="4A4A4A"/>
          <w:spacing w:val="15"/>
          <w:sz w:val="21"/>
          <w:szCs w:val="21"/>
        </w:rPr>
        <w:br/>
      </w:r>
      <w:r>
        <w:rPr>
          <w:rStyle w:val="aa"/>
          <w:rFonts w:hint="eastAsia"/>
          <w:color w:val="4A4A4A"/>
          <w:spacing w:val="15"/>
          <w:sz w:val="21"/>
          <w:szCs w:val="21"/>
        </w:rPr>
        <w:t>说明</w:t>
      </w:r>
      <w:r>
        <w:rPr>
          <w:rFonts w:hint="eastAsia"/>
          <w:color w:val="4A4A4A"/>
          <w:spacing w:val="15"/>
          <w:sz w:val="21"/>
          <w:szCs w:val="21"/>
        </w:rPr>
        <w:t>： </w:t>
      </w:r>
      <w:r>
        <w:rPr>
          <w:rFonts w:hint="eastAsia"/>
          <w:color w:val="4A4A4A"/>
          <w:spacing w:val="15"/>
          <w:sz w:val="21"/>
          <w:szCs w:val="21"/>
        </w:rPr>
        <w:br/>
        <w:t>采用此种打分方式的目的是为了消除标准差非常大，而差距没有那么大的序列的影响。 </w:t>
      </w:r>
      <w:r>
        <w:rPr>
          <w:rFonts w:hint="eastAsia"/>
          <w:color w:val="4A4A4A"/>
          <w:spacing w:val="15"/>
          <w:sz w:val="21"/>
          <w:szCs w:val="21"/>
        </w:rPr>
        <w:br/>
        <w:t>对于同名的采用向上打分，和excel 中的percentrank 向下打分略有不同。这种差异仅仅会在处理同名时体现。 </w:t>
      </w:r>
    </w:p>
    <w:p w14:paraId="65CAC48F" w14:textId="08071AC1" w:rsidR="00FD7E06" w:rsidRDefault="00FD7E06">
      <w:pPr>
        <w:ind w:firstLine="480"/>
      </w:pPr>
    </w:p>
    <w:p w14:paraId="139A151D" w14:textId="1928B974" w:rsidR="00FD7E06" w:rsidRDefault="00FD7E06">
      <w:pPr>
        <w:ind w:firstLine="480"/>
      </w:pPr>
    </w:p>
    <w:p w14:paraId="17898DE0" w14:textId="1CAE1128" w:rsidR="00FD7E06" w:rsidRPr="00363B59" w:rsidRDefault="00363B59" w:rsidP="00363B59">
      <w:pPr>
        <w:pStyle w:val="1"/>
        <w:ind w:firstLine="602"/>
      </w:pPr>
      <w:r w:rsidRPr="00363B59">
        <w:rPr>
          <w:rStyle w:val="dis-title"/>
          <w:rFonts w:hint="eastAsia"/>
        </w:rPr>
        <w:t>五、</w:t>
      </w:r>
      <w:r w:rsidR="00FD7E06" w:rsidRPr="00363B59">
        <w:rPr>
          <w:rStyle w:val="dis-title"/>
          <w:rFonts w:hint="eastAsia"/>
        </w:rPr>
        <w:t>因子分组</w:t>
      </w:r>
    </w:p>
    <w:p w14:paraId="13147D2E" w14:textId="55DCF620" w:rsidR="00FD7E06" w:rsidRDefault="00FD7E06" w:rsidP="00363B59">
      <w:pPr>
        <w:ind w:firstLine="480"/>
        <w:rPr>
          <w:rFonts w:ascii="宋体" w:hAnsi="宋体"/>
        </w:rPr>
      </w:pPr>
      <w:r>
        <w:rPr>
          <w:rFonts w:hint="eastAsia"/>
        </w:rPr>
        <w:t>多因子研究一般要确认如下四点：</w:t>
      </w:r>
    </w:p>
    <w:p w14:paraId="14130709" w14:textId="77777777" w:rsidR="00FD7E06" w:rsidRDefault="00FD7E06" w:rsidP="00363B59">
      <w:pPr>
        <w:ind w:firstLine="480"/>
      </w:pPr>
      <w:r>
        <w:rPr>
          <w:rFonts w:hint="eastAsia"/>
        </w:rPr>
        <w:t>因子是否有效。即：按照因子，对样本分组，不同组别之间的样本，收益率是否有显著性差异。</w:t>
      </w:r>
    </w:p>
    <w:p w14:paraId="39019606" w14:textId="77777777" w:rsidR="00FD7E06" w:rsidRDefault="00FD7E06" w:rsidP="00FD7E06">
      <w:pPr>
        <w:widowControl/>
        <w:numPr>
          <w:ilvl w:val="0"/>
          <w:numId w:val="6"/>
        </w:numPr>
        <w:shd w:val="clear" w:color="auto" w:fill="FFFFFF"/>
        <w:spacing w:before="100" w:beforeAutospacing="1" w:after="240" w:line="240" w:lineRule="auto"/>
        <w:ind w:left="0" w:firstLineChars="0" w:firstLine="480"/>
        <w:jc w:val="left"/>
        <w:rPr>
          <w:color w:val="4A4A4A"/>
          <w:spacing w:val="15"/>
          <w:sz w:val="21"/>
          <w:szCs w:val="21"/>
        </w:rPr>
      </w:pPr>
      <w:r>
        <w:rPr>
          <w:rFonts w:hint="eastAsia"/>
          <w:color w:val="4A4A4A"/>
          <w:spacing w:val="15"/>
          <w:sz w:val="21"/>
          <w:szCs w:val="21"/>
        </w:rPr>
        <w:lastRenderedPageBreak/>
        <w:t>因子的相关性如何？</w:t>
      </w:r>
    </w:p>
    <w:p w14:paraId="0CE52F09" w14:textId="77777777" w:rsidR="00FD7E06" w:rsidRDefault="00FD7E06" w:rsidP="00FD7E06">
      <w:pPr>
        <w:widowControl/>
        <w:numPr>
          <w:ilvl w:val="0"/>
          <w:numId w:val="6"/>
        </w:numPr>
        <w:shd w:val="clear" w:color="auto" w:fill="FFFFFF"/>
        <w:spacing w:before="100" w:beforeAutospacing="1" w:after="240" w:line="240" w:lineRule="auto"/>
        <w:ind w:left="0" w:firstLineChars="0" w:firstLine="480"/>
        <w:jc w:val="left"/>
        <w:rPr>
          <w:color w:val="4A4A4A"/>
          <w:spacing w:val="15"/>
          <w:sz w:val="21"/>
          <w:szCs w:val="21"/>
        </w:rPr>
      </w:pPr>
      <w:r>
        <w:rPr>
          <w:rFonts w:hint="eastAsia"/>
          <w:color w:val="4A4A4A"/>
          <w:spacing w:val="15"/>
          <w:sz w:val="21"/>
          <w:szCs w:val="21"/>
        </w:rPr>
        <w:t>因子是否有稳定的超额收益？</w:t>
      </w:r>
    </w:p>
    <w:p w14:paraId="4F4A315A" w14:textId="77777777" w:rsidR="00FD7E06" w:rsidRDefault="00FD7E06" w:rsidP="00FD7E06">
      <w:pPr>
        <w:widowControl/>
        <w:numPr>
          <w:ilvl w:val="0"/>
          <w:numId w:val="6"/>
        </w:numPr>
        <w:shd w:val="clear" w:color="auto" w:fill="FFFFFF"/>
        <w:spacing w:before="100" w:beforeAutospacing="1" w:after="240" w:line="240" w:lineRule="auto"/>
        <w:ind w:left="0" w:firstLineChars="0" w:firstLine="480"/>
        <w:jc w:val="left"/>
        <w:rPr>
          <w:color w:val="4A4A4A"/>
          <w:spacing w:val="15"/>
          <w:sz w:val="21"/>
          <w:szCs w:val="21"/>
        </w:rPr>
      </w:pPr>
      <w:r>
        <w:rPr>
          <w:rFonts w:hint="eastAsia"/>
          <w:color w:val="4A4A4A"/>
          <w:spacing w:val="15"/>
          <w:sz w:val="21"/>
          <w:szCs w:val="21"/>
        </w:rPr>
        <w:t>因子是否对未来有解释作用？解释能力如何？</w:t>
      </w:r>
    </w:p>
    <w:p w14:paraId="6C5435AA" w14:textId="77777777" w:rsidR="00FD7E06" w:rsidRDefault="00FD7E06" w:rsidP="00FD7E06">
      <w:pPr>
        <w:pStyle w:val="a9"/>
        <w:shd w:val="clear" w:color="auto" w:fill="FFFFFF"/>
        <w:spacing w:before="0" w:beforeAutospacing="0" w:after="240" w:afterAutospacing="0"/>
        <w:ind w:firstLine="480"/>
        <w:rPr>
          <w:color w:val="4A4A4A"/>
          <w:spacing w:val="15"/>
          <w:sz w:val="21"/>
          <w:szCs w:val="21"/>
        </w:rPr>
      </w:pPr>
      <w:r>
        <w:rPr>
          <w:rFonts w:hint="eastAsia"/>
          <w:color w:val="4A4A4A"/>
          <w:spacing w:val="15"/>
          <w:sz w:val="21"/>
          <w:szCs w:val="21"/>
        </w:rPr>
        <w:t xml:space="preserve">　　因此需要按照因子的值，对样本进行分组。</w:t>
      </w:r>
    </w:p>
    <w:p w14:paraId="759BB124" w14:textId="32463420" w:rsidR="00FD7E06" w:rsidRDefault="00FD7E06" w:rsidP="00FD7E06">
      <w:pPr>
        <w:widowControl/>
        <w:numPr>
          <w:ilvl w:val="0"/>
          <w:numId w:val="7"/>
        </w:numPr>
        <w:shd w:val="clear" w:color="auto" w:fill="FFFFFF"/>
        <w:spacing w:before="100" w:beforeAutospacing="1" w:after="240" w:line="240" w:lineRule="auto"/>
        <w:ind w:left="0" w:firstLineChars="0" w:firstLine="480"/>
        <w:jc w:val="left"/>
        <w:rPr>
          <w:color w:val="4A4A4A"/>
          <w:spacing w:val="15"/>
          <w:sz w:val="21"/>
          <w:szCs w:val="21"/>
        </w:rPr>
      </w:pPr>
      <w:r>
        <w:rPr>
          <w:rStyle w:val="aa"/>
          <w:rFonts w:hint="eastAsia"/>
          <w:color w:val="4A4A4A"/>
          <w:spacing w:val="15"/>
          <w:sz w:val="21"/>
          <w:szCs w:val="21"/>
        </w:rPr>
        <w:t>不分组，具体为；因子值排序后，从前往后按次挑选，直到满足持仓上限数量。</w:t>
      </w:r>
    </w:p>
    <w:p w14:paraId="70E7B1FA" w14:textId="65272A4D" w:rsidR="00FD7E06" w:rsidRDefault="00FD7E06" w:rsidP="00FD7E06">
      <w:pPr>
        <w:widowControl/>
        <w:shd w:val="clear" w:color="auto" w:fill="FFFFFF"/>
        <w:spacing w:before="100" w:beforeAutospacing="1" w:after="240" w:line="240" w:lineRule="auto"/>
        <w:ind w:left="480" w:firstLineChars="0" w:firstLine="0"/>
        <w:jc w:val="left"/>
        <w:rPr>
          <w:color w:val="4A4A4A"/>
          <w:spacing w:val="15"/>
          <w:sz w:val="21"/>
          <w:szCs w:val="21"/>
        </w:rPr>
      </w:pPr>
      <w:r>
        <w:rPr>
          <w:rStyle w:val="aa"/>
          <w:rFonts w:hint="eastAsia"/>
          <w:color w:val="4A4A4A"/>
          <w:spacing w:val="15"/>
          <w:sz w:val="21"/>
          <w:szCs w:val="21"/>
        </w:rPr>
        <w:t>三分位法分组，具体为；因子</w:t>
      </w:r>
      <w:proofErr w:type="gramStart"/>
      <w:r>
        <w:rPr>
          <w:rStyle w:val="aa"/>
          <w:rFonts w:hint="eastAsia"/>
          <w:color w:val="4A4A4A"/>
          <w:spacing w:val="15"/>
          <w:sz w:val="21"/>
          <w:szCs w:val="21"/>
        </w:rPr>
        <w:t>值处于</w:t>
      </w:r>
      <w:proofErr w:type="gramEnd"/>
      <w:r>
        <w:rPr>
          <w:rStyle w:val="aa"/>
          <w:rFonts w:hint="eastAsia"/>
          <w:color w:val="4A4A4A"/>
          <w:spacing w:val="15"/>
          <w:sz w:val="21"/>
          <w:szCs w:val="21"/>
        </w:rPr>
        <w:t>前</w:t>
      </w:r>
      <w:r>
        <w:rPr>
          <w:rStyle w:val="aa"/>
          <w:rFonts w:hint="eastAsia"/>
          <w:color w:val="4A4A4A"/>
          <w:spacing w:val="15"/>
          <w:sz w:val="21"/>
          <w:szCs w:val="21"/>
        </w:rPr>
        <w:t>1/3</w:t>
      </w:r>
      <w:r>
        <w:rPr>
          <w:rStyle w:val="aa"/>
          <w:rFonts w:hint="eastAsia"/>
          <w:color w:val="4A4A4A"/>
          <w:spacing w:val="15"/>
          <w:sz w:val="21"/>
          <w:szCs w:val="21"/>
        </w:rPr>
        <w:t>为第一组，因子</w:t>
      </w:r>
      <w:proofErr w:type="gramStart"/>
      <w:r>
        <w:rPr>
          <w:rStyle w:val="aa"/>
          <w:rFonts w:hint="eastAsia"/>
          <w:color w:val="4A4A4A"/>
          <w:spacing w:val="15"/>
          <w:sz w:val="21"/>
          <w:szCs w:val="21"/>
        </w:rPr>
        <w:t>值处</w:t>
      </w:r>
      <w:proofErr w:type="gramEnd"/>
      <w:r>
        <w:rPr>
          <w:rStyle w:val="aa"/>
          <w:rFonts w:hint="eastAsia"/>
          <w:color w:val="4A4A4A"/>
          <w:spacing w:val="15"/>
          <w:sz w:val="21"/>
          <w:szCs w:val="21"/>
        </w:rPr>
        <w:t>于中间</w:t>
      </w:r>
      <w:r>
        <w:rPr>
          <w:rStyle w:val="aa"/>
          <w:rFonts w:hint="eastAsia"/>
          <w:color w:val="4A4A4A"/>
          <w:spacing w:val="15"/>
          <w:sz w:val="21"/>
          <w:szCs w:val="21"/>
        </w:rPr>
        <w:t>1/3</w:t>
      </w:r>
      <w:r>
        <w:rPr>
          <w:rStyle w:val="aa"/>
          <w:rFonts w:hint="eastAsia"/>
          <w:color w:val="4A4A4A"/>
          <w:spacing w:val="15"/>
          <w:sz w:val="21"/>
          <w:szCs w:val="21"/>
        </w:rPr>
        <w:t>为第二组，因子</w:t>
      </w:r>
      <w:proofErr w:type="gramStart"/>
      <w:r>
        <w:rPr>
          <w:rStyle w:val="aa"/>
          <w:rFonts w:hint="eastAsia"/>
          <w:color w:val="4A4A4A"/>
          <w:spacing w:val="15"/>
          <w:sz w:val="21"/>
          <w:szCs w:val="21"/>
        </w:rPr>
        <w:t>值处</w:t>
      </w:r>
      <w:proofErr w:type="gramEnd"/>
      <w:r>
        <w:rPr>
          <w:rStyle w:val="aa"/>
          <w:rFonts w:hint="eastAsia"/>
          <w:color w:val="4A4A4A"/>
          <w:spacing w:val="15"/>
          <w:sz w:val="21"/>
          <w:szCs w:val="21"/>
        </w:rPr>
        <w:t>于后</w:t>
      </w:r>
      <w:r>
        <w:rPr>
          <w:rStyle w:val="aa"/>
          <w:rFonts w:hint="eastAsia"/>
          <w:color w:val="4A4A4A"/>
          <w:spacing w:val="15"/>
          <w:sz w:val="21"/>
          <w:szCs w:val="21"/>
        </w:rPr>
        <w:t>1/3</w:t>
      </w:r>
      <w:r>
        <w:rPr>
          <w:rStyle w:val="aa"/>
          <w:rFonts w:hint="eastAsia"/>
          <w:color w:val="4A4A4A"/>
          <w:spacing w:val="15"/>
          <w:sz w:val="21"/>
          <w:szCs w:val="21"/>
        </w:rPr>
        <w:t>为第三组。</w:t>
      </w:r>
    </w:p>
    <w:p w14:paraId="03A3C66D" w14:textId="451FC20C" w:rsidR="00FD7E06" w:rsidRDefault="00363B59" w:rsidP="00363B59">
      <w:pPr>
        <w:pStyle w:val="2"/>
        <w:ind w:firstLine="643"/>
      </w:pPr>
      <w:r>
        <w:t>1</w:t>
      </w:r>
      <w:r>
        <w:rPr>
          <w:rFonts w:hint="eastAsia"/>
        </w:rPr>
        <w:t>、</w:t>
      </w:r>
      <w:r w:rsidR="00FD7E06">
        <w:rPr>
          <w:rFonts w:hint="eastAsia"/>
        </w:rPr>
        <w:t>分组时考虑行业因素</w:t>
      </w:r>
    </w:p>
    <w:p w14:paraId="3CFFE7CA" w14:textId="77777777" w:rsidR="00FD7E06" w:rsidRDefault="00FD7E06" w:rsidP="00363B59">
      <w:pPr>
        <w:ind w:firstLine="480"/>
        <w:rPr>
          <w:rFonts w:ascii="宋体" w:hAnsi="宋体"/>
        </w:rPr>
      </w:pPr>
      <w:r>
        <w:rPr>
          <w:rFonts w:hint="eastAsia"/>
        </w:rPr>
        <w:t>某些因子值和行业相关。如：金融行业的市值一般比较大，而电子行业的市值一般比较小。如果在分组的时候，不考虑行业因素，可能会集中把一些行业分到一个组中，从而使得组间的行业分布不均匀。</w:t>
      </w:r>
    </w:p>
    <w:p w14:paraId="406BFFF5" w14:textId="77777777" w:rsidR="00FD7E06" w:rsidRDefault="00FD7E06" w:rsidP="00363B59">
      <w:pPr>
        <w:ind w:firstLine="480"/>
      </w:pPr>
      <w:r>
        <w:rPr>
          <w:rFonts w:hint="eastAsia"/>
        </w:rPr>
        <w:t>因子分组的目的是为了检验分组后各个组别之间的收益率是否有显著差异。</w:t>
      </w:r>
      <w:proofErr w:type="gramStart"/>
      <w:r>
        <w:rPr>
          <w:rFonts w:hint="eastAsia"/>
        </w:rPr>
        <w:t>如果组</w:t>
      </w:r>
      <w:proofErr w:type="gramEnd"/>
      <w:r>
        <w:rPr>
          <w:rFonts w:hint="eastAsia"/>
        </w:rPr>
        <w:t>间收益率有显著差异，说明此因子可以把表现好的股票和表现差的股票分离出来</w:t>
      </w:r>
    </w:p>
    <w:p w14:paraId="41B79D7B" w14:textId="07390814" w:rsidR="00FD7E06" w:rsidRDefault="00FD7E06" w:rsidP="001E461B">
      <w:pPr>
        <w:ind w:firstLine="480"/>
      </w:pPr>
      <w:r>
        <w:rPr>
          <w:rFonts w:hint="eastAsia"/>
        </w:rPr>
        <w:t>如果不考虑行业因素，各个组别的收益率差异可能不是由因子贡献的，可能是受到行业影响，由行业分布贡献。这不是符合多因子研究的初衷，因此在分组的时候，建议考虑行业因素的影响</w:t>
      </w:r>
    </w:p>
    <w:p w14:paraId="4ECF0E84" w14:textId="43D2C0BE" w:rsidR="00FD7E06" w:rsidRPr="001E461B" w:rsidRDefault="001E461B" w:rsidP="001E461B">
      <w:pPr>
        <w:pStyle w:val="2"/>
        <w:ind w:firstLine="643"/>
        <w:rPr>
          <w:rFonts w:asciiTheme="majorHAnsi" w:hAnsiTheme="majorHAnsi"/>
        </w:rPr>
      </w:pPr>
      <w:r>
        <w:rPr>
          <w:rFonts w:hint="eastAsia"/>
        </w:rPr>
        <w:t>2</w:t>
      </w:r>
      <w:r>
        <w:rPr>
          <w:rFonts w:hint="eastAsia"/>
        </w:rPr>
        <w:t>、</w:t>
      </w:r>
      <w:r w:rsidR="00FD7E06" w:rsidRPr="001E461B">
        <w:rPr>
          <w:rFonts w:asciiTheme="majorHAnsi" w:hAnsiTheme="majorHAnsi" w:hint="eastAsia"/>
        </w:rPr>
        <w:t>行业资金分配方法</w:t>
      </w:r>
    </w:p>
    <w:p w14:paraId="786CB444" w14:textId="77777777" w:rsidR="00FD7E06" w:rsidRDefault="00FD7E06" w:rsidP="00FD7E06">
      <w:pPr>
        <w:pStyle w:val="a9"/>
        <w:numPr>
          <w:ilvl w:val="0"/>
          <w:numId w:val="9"/>
        </w:numPr>
        <w:shd w:val="clear" w:color="auto" w:fill="FFFFFF"/>
        <w:spacing w:before="0" w:beforeAutospacing="0" w:after="240" w:afterAutospacing="0"/>
        <w:ind w:left="0" w:firstLine="480"/>
        <w:rPr>
          <w:color w:val="4A4A4A"/>
          <w:spacing w:val="15"/>
          <w:sz w:val="21"/>
          <w:szCs w:val="21"/>
        </w:rPr>
      </w:pPr>
      <w:r>
        <w:rPr>
          <w:rFonts w:hint="eastAsia"/>
          <w:color w:val="4A4A4A"/>
          <w:spacing w:val="15"/>
          <w:sz w:val="21"/>
          <w:szCs w:val="21"/>
        </w:rPr>
        <w:t>如果不做行业中性处理：只考虑个股的资金分配，不考虑不同行业在基准中的权重差异。</w:t>
      </w:r>
    </w:p>
    <w:p w14:paraId="7D4C9E7E" w14:textId="56FF540F" w:rsidR="00FD7E06" w:rsidRDefault="00FD7E06" w:rsidP="00FD7E06">
      <w:pPr>
        <w:pStyle w:val="a9"/>
        <w:numPr>
          <w:ilvl w:val="0"/>
          <w:numId w:val="9"/>
        </w:numPr>
        <w:shd w:val="clear" w:color="auto" w:fill="FFFFFF"/>
        <w:spacing w:before="0" w:beforeAutospacing="0" w:after="240" w:afterAutospacing="0"/>
        <w:ind w:left="0" w:firstLine="480"/>
        <w:rPr>
          <w:color w:val="4A4A4A"/>
          <w:spacing w:val="15"/>
          <w:sz w:val="21"/>
          <w:szCs w:val="21"/>
        </w:rPr>
      </w:pPr>
      <w:r>
        <w:rPr>
          <w:rFonts w:hint="eastAsia"/>
          <w:color w:val="4A4A4A"/>
          <w:spacing w:val="15"/>
          <w:sz w:val="21"/>
          <w:szCs w:val="21"/>
        </w:rPr>
        <w:t>经过行业中性处理后，每个行业的配置比例和基准行业配置完全相同，个股行业中性处理后的比例(%)为：</w:t>
      </w:r>
    </w:p>
    <w:p w14:paraId="221C890D" w14:textId="31F78C95" w:rsidR="00F33358" w:rsidRPr="001E461B" w:rsidRDefault="00FD7E06" w:rsidP="001E461B">
      <w:pPr>
        <w:pStyle w:val="a9"/>
        <w:shd w:val="clear" w:color="auto" w:fill="FFFFFF"/>
        <w:spacing w:before="0" w:beforeAutospacing="0" w:after="0" w:afterAutospacing="0"/>
        <w:ind w:firstLine="420"/>
        <w:rPr>
          <w:color w:val="4A4A4A"/>
          <w:spacing w:val="15"/>
          <w:sz w:val="21"/>
          <w:szCs w:val="21"/>
        </w:rPr>
      </w:pPr>
      <w:r>
        <w:rPr>
          <w:noProof/>
          <w:color w:val="4A4A4A"/>
          <w:spacing w:val="15"/>
          <w:sz w:val="21"/>
          <w:szCs w:val="21"/>
        </w:rPr>
        <w:lastRenderedPageBreak/>
        <w:drawing>
          <wp:inline distT="0" distB="0" distL="0" distR="0" wp14:anchorId="178B1C72" wp14:editId="6D043F5A">
            <wp:extent cx="6689376" cy="1952625"/>
            <wp:effectExtent l="0" t="0" r="0" b="0"/>
            <wp:docPr id="6" name="图片 6" descr="http://u.thsi.cn/fileupload/data/Sns/2018/9c54f7aa8f8766a18d0cd93cc17931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thsi.cn/fileupload/data/Sns/2018/9c54f7aa8f8766a18d0cd93cc179316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48012" cy="1969741"/>
                    </a:xfrm>
                    <a:prstGeom prst="rect">
                      <a:avLst/>
                    </a:prstGeom>
                    <a:noFill/>
                    <a:ln>
                      <a:noFill/>
                    </a:ln>
                  </pic:spPr>
                </pic:pic>
              </a:graphicData>
            </a:graphic>
          </wp:inline>
        </w:drawing>
      </w:r>
    </w:p>
    <w:p w14:paraId="534E1B81" w14:textId="2CBD2094" w:rsidR="00D23CB7" w:rsidRPr="00D23CB7" w:rsidRDefault="001E461B" w:rsidP="001E461B">
      <w:pPr>
        <w:pStyle w:val="1"/>
        <w:ind w:firstLine="602"/>
      </w:pPr>
      <w:r>
        <w:rPr>
          <w:rFonts w:hint="eastAsia"/>
        </w:rPr>
        <w:t>六、</w:t>
      </w:r>
      <w:r w:rsidR="00D23CB7" w:rsidRPr="00D23CB7">
        <w:rPr>
          <w:rFonts w:hint="eastAsia"/>
        </w:rPr>
        <w:t>因子评价体系</w:t>
      </w:r>
      <w:r w:rsidR="00D23CB7" w:rsidRPr="00D23CB7">
        <w:rPr>
          <w:rFonts w:hint="eastAsia"/>
          <w:sz w:val="27"/>
          <w:szCs w:val="27"/>
        </w:rPr>
        <w:t xml:space="preserve">　　</w:t>
      </w:r>
    </w:p>
    <w:p w14:paraId="7682106E" w14:textId="5105CD10" w:rsidR="00D23CB7" w:rsidRPr="00D23CB7" w:rsidRDefault="00D23CB7" w:rsidP="001E461B">
      <w:pPr>
        <w:ind w:firstLineChars="183" w:firstLine="439"/>
      </w:pPr>
      <w:r w:rsidRPr="00D23CB7">
        <w:rPr>
          <w:rFonts w:hint="eastAsia"/>
        </w:rPr>
        <w:t>多因子研究从以下几个方面来评价因子是否有效</w:t>
      </w:r>
      <w:r w:rsidR="001E461B">
        <w:rPr>
          <w:rFonts w:hint="eastAsia"/>
        </w:rPr>
        <w:t>，</w:t>
      </w:r>
      <w:r w:rsidRPr="00D23CB7">
        <w:rPr>
          <w:rFonts w:hint="eastAsia"/>
        </w:rPr>
        <w:t>提供完整的分析报告：</w:t>
      </w:r>
    </w:p>
    <w:p w14:paraId="76BD53BA" w14:textId="77777777" w:rsidR="00D23CB7" w:rsidRPr="00D23CB7" w:rsidRDefault="00D23CB7" w:rsidP="001E461B">
      <w:pPr>
        <w:ind w:firstLine="480"/>
      </w:pPr>
      <w:r w:rsidRPr="00D23CB7">
        <w:rPr>
          <w:rFonts w:hint="eastAsia"/>
        </w:rPr>
        <w:t>因子收益率检验：检验每组是否可以取得正的收益率？收益率波动率如何？取得正的收益率概率有多大？</w:t>
      </w:r>
    </w:p>
    <w:p w14:paraId="58420BDE" w14:textId="77777777" w:rsidR="00D23CB7" w:rsidRPr="00D23CB7" w:rsidRDefault="00D23CB7" w:rsidP="001E461B">
      <w:pPr>
        <w:ind w:firstLine="480"/>
      </w:pPr>
      <w:r w:rsidRPr="00D23CB7">
        <w:rPr>
          <w:rFonts w:hint="eastAsia"/>
        </w:rPr>
        <w:t>因子显著性检验：检验每组是否可以取得正的超额收益率？取得正的超额收益率概率多大？</w:t>
      </w:r>
    </w:p>
    <w:p w14:paraId="78CE22E1" w14:textId="77777777" w:rsidR="00D23CB7" w:rsidRPr="00D23CB7" w:rsidRDefault="00D23CB7" w:rsidP="001E461B">
      <w:pPr>
        <w:ind w:firstLine="480"/>
      </w:pPr>
      <w:r w:rsidRPr="00D23CB7">
        <w:rPr>
          <w:rFonts w:hint="eastAsia"/>
        </w:rPr>
        <w:t>因子区分度检验：第一组收益率是否显著大于最后一组？因子是否能</w:t>
      </w:r>
      <w:proofErr w:type="gramStart"/>
      <w:r w:rsidRPr="00D23CB7">
        <w:rPr>
          <w:rFonts w:hint="eastAsia"/>
        </w:rPr>
        <w:t>显著把</w:t>
      </w:r>
      <w:proofErr w:type="gramEnd"/>
      <w:r w:rsidRPr="00D23CB7">
        <w:rPr>
          <w:rFonts w:hint="eastAsia"/>
        </w:rPr>
        <w:t>表现好的股票和表现差的股票分别出来？</w:t>
      </w:r>
    </w:p>
    <w:p w14:paraId="171D0CC6" w14:textId="77777777" w:rsidR="00D23CB7" w:rsidRPr="00D23CB7" w:rsidRDefault="00D23CB7" w:rsidP="001E461B">
      <w:pPr>
        <w:ind w:firstLine="480"/>
      </w:pPr>
      <w:r w:rsidRPr="00D23CB7">
        <w:rPr>
          <w:rFonts w:hint="eastAsia"/>
        </w:rPr>
        <w:t>因子延续性检验：由因子得到的分组是否能够在较长的一段时间保持比较好的方向性。即：本期表现的因子，在下期是否也取得好的收益率？</w:t>
      </w:r>
    </w:p>
    <w:p w14:paraId="507FC54C" w14:textId="77777777" w:rsidR="00D23CB7" w:rsidRPr="00D23CB7" w:rsidRDefault="00D23CB7" w:rsidP="001E461B">
      <w:pPr>
        <w:ind w:firstLine="480"/>
      </w:pPr>
      <w:r w:rsidRPr="00D23CB7">
        <w:rPr>
          <w:rFonts w:hint="eastAsia"/>
        </w:rPr>
        <w:t>因子贡献度检验：因子的反映的信息是否有重叠？各个因子的打分对下期收益的贡献到底有多大？</w:t>
      </w:r>
    </w:p>
    <w:p w14:paraId="50C0C562" w14:textId="01DCBC5B" w:rsidR="00D23CB7" w:rsidRPr="00D23CB7" w:rsidRDefault="001E461B" w:rsidP="003F13C8">
      <w:pPr>
        <w:pStyle w:val="2"/>
        <w:rPr>
          <w:color w:val="4A4A4A"/>
        </w:rPr>
      </w:pPr>
      <w:r>
        <w:rPr>
          <w:rFonts w:hint="eastAsia"/>
        </w:rPr>
        <w:t>（</w:t>
      </w:r>
      <w:r>
        <w:t>1</w:t>
      </w:r>
      <w:r>
        <w:rPr>
          <w:rFonts w:hint="eastAsia"/>
        </w:rPr>
        <w:t>）</w:t>
      </w:r>
      <w:r w:rsidR="00D23CB7" w:rsidRPr="00D23CB7">
        <w:rPr>
          <w:rFonts w:hint="eastAsia"/>
        </w:rPr>
        <w:t>因子组收益率检验</w:t>
      </w:r>
    </w:p>
    <w:p w14:paraId="0E61131A" w14:textId="77777777" w:rsidR="00D23CB7" w:rsidRPr="00D23CB7" w:rsidRDefault="00D23CB7" w:rsidP="003F13C8">
      <w:pPr>
        <w:ind w:firstLine="480"/>
      </w:pPr>
      <w:r w:rsidRPr="00D23CB7">
        <w:rPr>
          <w:rFonts w:hint="eastAsia"/>
        </w:rPr>
        <w:t>分组之后，各组在各个时间区间的表现如何？组与组之间在同一个时间区间的区分度如何？这些问题就是这个检验方法所探讨的问题。</w:t>
      </w:r>
    </w:p>
    <w:p w14:paraId="3D267F66" w14:textId="0FEAF86B" w:rsidR="00D23CB7" w:rsidRPr="00D23CB7" w:rsidRDefault="001E461B" w:rsidP="003F13C8">
      <w:pPr>
        <w:pStyle w:val="3"/>
        <w:ind w:firstLine="482"/>
      </w:pPr>
      <w:r>
        <w:t>1</w:t>
      </w:r>
      <w:r>
        <w:rPr>
          <w:rFonts w:hint="eastAsia"/>
        </w:rPr>
        <w:t>、</w:t>
      </w:r>
      <w:r w:rsidR="00D23CB7" w:rsidRPr="00D23CB7">
        <w:rPr>
          <w:rFonts w:hint="eastAsia"/>
        </w:rPr>
        <w:t>检验目的</w:t>
      </w:r>
    </w:p>
    <w:p w14:paraId="08F23351" w14:textId="77777777" w:rsidR="00D23CB7" w:rsidRPr="00D23CB7" w:rsidRDefault="00D23CB7" w:rsidP="003F13C8">
      <w:pPr>
        <w:ind w:firstLine="480"/>
      </w:pPr>
      <w:r w:rsidRPr="00D23CB7">
        <w:rPr>
          <w:rFonts w:hint="eastAsia"/>
        </w:rPr>
        <w:t>各组收益率均值、标准差、收益率大于</w:t>
      </w:r>
      <w:r w:rsidRPr="00D23CB7">
        <w:rPr>
          <w:rFonts w:hint="eastAsia"/>
        </w:rPr>
        <w:t>0</w:t>
      </w:r>
      <w:r w:rsidRPr="00D23CB7">
        <w:rPr>
          <w:rFonts w:hint="eastAsia"/>
        </w:rPr>
        <w:t>的概率</w:t>
      </w:r>
    </w:p>
    <w:p w14:paraId="4EA753EF" w14:textId="39D006FA" w:rsidR="00D23CB7" w:rsidRPr="00D23CB7" w:rsidRDefault="001E461B" w:rsidP="003F13C8">
      <w:pPr>
        <w:pStyle w:val="3"/>
        <w:ind w:firstLine="482"/>
      </w:pPr>
      <w:r>
        <w:lastRenderedPageBreak/>
        <w:t>2</w:t>
      </w:r>
      <w:r>
        <w:rPr>
          <w:rFonts w:hint="eastAsia"/>
        </w:rPr>
        <w:t>、</w:t>
      </w:r>
      <w:r w:rsidR="00D23CB7" w:rsidRPr="00D23CB7">
        <w:rPr>
          <w:rFonts w:hint="eastAsia"/>
        </w:rPr>
        <w:t>检验方法</w:t>
      </w:r>
    </w:p>
    <w:p w14:paraId="044BE9CB" w14:textId="77777777" w:rsidR="00D23CB7" w:rsidRPr="00D23CB7" w:rsidRDefault="00D23CB7" w:rsidP="003F13C8">
      <w:pPr>
        <w:ind w:firstLine="480"/>
      </w:pPr>
      <w:r w:rsidRPr="00D23CB7">
        <w:rPr>
          <w:rFonts w:hint="eastAsia"/>
        </w:rPr>
        <w:t>统计了近一年、近</w:t>
      </w:r>
      <w:r w:rsidRPr="00D23CB7">
        <w:rPr>
          <w:rFonts w:hint="eastAsia"/>
        </w:rPr>
        <w:t>2</w:t>
      </w:r>
      <w:r w:rsidRPr="00D23CB7">
        <w:rPr>
          <w:rFonts w:hint="eastAsia"/>
        </w:rPr>
        <w:t>年、近</w:t>
      </w:r>
      <w:r w:rsidRPr="00D23CB7">
        <w:rPr>
          <w:rFonts w:hint="eastAsia"/>
        </w:rPr>
        <w:t>3</w:t>
      </w:r>
      <w:r w:rsidRPr="00D23CB7">
        <w:rPr>
          <w:rFonts w:hint="eastAsia"/>
        </w:rPr>
        <w:t>年和整体的数据。</w:t>
      </w:r>
    </w:p>
    <w:p w14:paraId="6F54CEC9" w14:textId="77777777" w:rsidR="00D23CB7" w:rsidRPr="00D23CB7" w:rsidRDefault="00D23CB7" w:rsidP="003F13C8">
      <w:pPr>
        <w:ind w:firstLine="480"/>
      </w:pPr>
      <w:r w:rsidRPr="00D23CB7">
        <w:rPr>
          <w:rFonts w:hint="eastAsia"/>
        </w:rPr>
        <w:t>检验对象：各组收益率均值、标准差、胜率</w:t>
      </w:r>
    </w:p>
    <w:p w14:paraId="238DDE25" w14:textId="67188AAD" w:rsidR="00D23CB7" w:rsidRPr="00D23CB7" w:rsidRDefault="001E461B" w:rsidP="003F13C8">
      <w:pPr>
        <w:pStyle w:val="3"/>
        <w:ind w:firstLine="482"/>
      </w:pPr>
      <w:r>
        <w:t>3</w:t>
      </w:r>
      <w:r>
        <w:rPr>
          <w:rFonts w:hint="eastAsia"/>
        </w:rPr>
        <w:t>、</w:t>
      </w:r>
      <w:r w:rsidR="00D23CB7" w:rsidRPr="00D23CB7">
        <w:rPr>
          <w:rFonts w:hint="eastAsia"/>
        </w:rPr>
        <w:t>评价指标</w:t>
      </w:r>
    </w:p>
    <w:tbl>
      <w:tblPr>
        <w:tblStyle w:val="41"/>
        <w:tblW w:w="0" w:type="auto"/>
        <w:tblLook w:val="04A0" w:firstRow="1" w:lastRow="0" w:firstColumn="1" w:lastColumn="0" w:noHBand="0" w:noVBand="1"/>
      </w:tblPr>
      <w:tblGrid>
        <w:gridCol w:w="1472"/>
        <w:gridCol w:w="1911"/>
        <w:gridCol w:w="4923"/>
      </w:tblGrid>
      <w:tr w:rsidR="00D23CB7" w:rsidRPr="00D23CB7" w14:paraId="6A4CA3DC" w14:textId="77777777" w:rsidTr="00D23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90054A" w14:textId="77777777" w:rsidR="00D23CB7" w:rsidRPr="00D23CB7" w:rsidRDefault="00D23CB7" w:rsidP="00D23CB7">
            <w:pPr>
              <w:widowControl/>
              <w:spacing w:line="240" w:lineRule="auto"/>
              <w:ind w:firstLineChars="0" w:firstLine="0"/>
              <w:jc w:val="center"/>
              <w:rPr>
                <w:rFonts w:ascii="宋体" w:hAnsi="宋体" w:cs="宋体"/>
                <w:kern w:val="0"/>
                <w:szCs w:val="24"/>
              </w:rPr>
            </w:pPr>
            <w:r w:rsidRPr="00D23CB7">
              <w:rPr>
                <w:rFonts w:ascii="宋体" w:hAnsi="宋体" w:cs="宋体"/>
                <w:kern w:val="0"/>
                <w:szCs w:val="24"/>
              </w:rPr>
              <w:t>评价指标</w:t>
            </w:r>
          </w:p>
        </w:tc>
        <w:tc>
          <w:tcPr>
            <w:tcW w:w="0" w:type="auto"/>
            <w:hideMark/>
          </w:tcPr>
          <w:p w14:paraId="7427A52C" w14:textId="77777777" w:rsidR="00D23CB7" w:rsidRPr="00D23CB7" w:rsidRDefault="00D23CB7" w:rsidP="00D23CB7">
            <w:pPr>
              <w:widowControl/>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Cs w:val="24"/>
              </w:rPr>
            </w:pPr>
            <w:r w:rsidRPr="00D23CB7">
              <w:rPr>
                <w:rFonts w:ascii="宋体" w:hAnsi="宋体" w:cs="宋体"/>
                <w:kern w:val="0"/>
                <w:szCs w:val="24"/>
              </w:rPr>
              <w:t>说明</w:t>
            </w:r>
          </w:p>
        </w:tc>
        <w:tc>
          <w:tcPr>
            <w:tcW w:w="0" w:type="auto"/>
            <w:hideMark/>
          </w:tcPr>
          <w:p w14:paraId="2FF87927" w14:textId="77777777" w:rsidR="00D23CB7" w:rsidRPr="00D23CB7" w:rsidRDefault="00D23CB7" w:rsidP="00D23CB7">
            <w:pPr>
              <w:widowControl/>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Cs w:val="24"/>
              </w:rPr>
            </w:pPr>
            <w:r w:rsidRPr="00D23CB7">
              <w:rPr>
                <w:rFonts w:ascii="宋体" w:hAnsi="宋体" w:cs="宋体"/>
                <w:kern w:val="0"/>
                <w:szCs w:val="24"/>
              </w:rPr>
              <w:t>备注</w:t>
            </w:r>
          </w:p>
        </w:tc>
      </w:tr>
      <w:tr w:rsidR="00D23CB7" w:rsidRPr="00D23CB7" w14:paraId="3AF71FFC" w14:textId="77777777" w:rsidTr="00D2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370ED5" w14:textId="77777777" w:rsidR="00D23CB7" w:rsidRPr="00D23CB7" w:rsidRDefault="00D23CB7" w:rsidP="00D23CB7">
            <w:pPr>
              <w:widowControl/>
              <w:spacing w:line="240" w:lineRule="auto"/>
              <w:ind w:firstLineChars="0" w:firstLine="0"/>
              <w:jc w:val="left"/>
              <w:rPr>
                <w:rFonts w:ascii="宋体" w:hAnsi="宋体" w:cs="宋体"/>
                <w:kern w:val="0"/>
                <w:szCs w:val="24"/>
              </w:rPr>
            </w:pPr>
            <w:r w:rsidRPr="00D23CB7">
              <w:rPr>
                <w:rFonts w:ascii="宋体" w:hAnsi="宋体" w:cs="宋体"/>
                <w:kern w:val="0"/>
                <w:szCs w:val="24"/>
              </w:rPr>
              <w:t>平均收益(%)</w:t>
            </w:r>
          </w:p>
        </w:tc>
        <w:tc>
          <w:tcPr>
            <w:tcW w:w="0" w:type="auto"/>
            <w:hideMark/>
          </w:tcPr>
          <w:p w14:paraId="7040C809" w14:textId="77777777" w:rsidR="00D23CB7" w:rsidRPr="00D23CB7" w:rsidRDefault="00D23CB7" w:rsidP="00D23CB7">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Cs w:val="24"/>
              </w:rPr>
            </w:pPr>
            <w:r w:rsidRPr="00D23CB7">
              <w:rPr>
                <w:rFonts w:ascii="宋体" w:hAnsi="宋体" w:cs="宋体"/>
                <w:kern w:val="0"/>
                <w:szCs w:val="24"/>
              </w:rPr>
              <w:t>各组的平均收益</w:t>
            </w:r>
          </w:p>
        </w:tc>
        <w:tc>
          <w:tcPr>
            <w:tcW w:w="0" w:type="auto"/>
            <w:hideMark/>
          </w:tcPr>
          <w:p w14:paraId="0046E621" w14:textId="77777777" w:rsidR="00D23CB7" w:rsidRPr="00D23CB7" w:rsidRDefault="00D23CB7" w:rsidP="00D23CB7">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Cs w:val="24"/>
              </w:rPr>
            </w:pPr>
            <w:r w:rsidRPr="00D23CB7">
              <w:rPr>
                <w:rFonts w:ascii="宋体" w:hAnsi="宋体" w:cs="宋体"/>
                <w:kern w:val="0"/>
                <w:szCs w:val="24"/>
              </w:rPr>
              <w:t>越大越好，说明第一组收益率显著大于最后一组</w:t>
            </w:r>
          </w:p>
        </w:tc>
      </w:tr>
      <w:tr w:rsidR="00D23CB7" w:rsidRPr="00D23CB7" w14:paraId="05AEE2EC" w14:textId="77777777" w:rsidTr="00D23CB7">
        <w:tc>
          <w:tcPr>
            <w:cnfStyle w:val="001000000000" w:firstRow="0" w:lastRow="0" w:firstColumn="1" w:lastColumn="0" w:oddVBand="0" w:evenVBand="0" w:oddHBand="0" w:evenHBand="0" w:firstRowFirstColumn="0" w:firstRowLastColumn="0" w:lastRowFirstColumn="0" w:lastRowLastColumn="0"/>
            <w:tcW w:w="0" w:type="auto"/>
            <w:hideMark/>
          </w:tcPr>
          <w:p w14:paraId="3592CF88" w14:textId="77777777" w:rsidR="00D23CB7" w:rsidRPr="00D23CB7" w:rsidRDefault="00D23CB7" w:rsidP="00D23CB7">
            <w:pPr>
              <w:widowControl/>
              <w:spacing w:line="240" w:lineRule="auto"/>
              <w:ind w:firstLineChars="0" w:firstLine="0"/>
              <w:jc w:val="left"/>
              <w:rPr>
                <w:rFonts w:ascii="宋体" w:hAnsi="宋体" w:cs="宋体"/>
                <w:kern w:val="0"/>
                <w:szCs w:val="24"/>
              </w:rPr>
            </w:pPr>
            <w:r w:rsidRPr="00D23CB7">
              <w:rPr>
                <w:rFonts w:ascii="宋体" w:hAnsi="宋体" w:cs="宋体"/>
                <w:kern w:val="0"/>
                <w:szCs w:val="24"/>
              </w:rPr>
              <w:t>标准差(%)</w:t>
            </w:r>
          </w:p>
        </w:tc>
        <w:tc>
          <w:tcPr>
            <w:tcW w:w="0" w:type="auto"/>
            <w:hideMark/>
          </w:tcPr>
          <w:p w14:paraId="5C30531F" w14:textId="77777777" w:rsidR="00D23CB7" w:rsidRPr="00D23CB7" w:rsidRDefault="00D23CB7" w:rsidP="00D23CB7">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Cs w:val="24"/>
              </w:rPr>
            </w:pPr>
            <w:r w:rsidRPr="00D23CB7">
              <w:rPr>
                <w:rFonts w:ascii="宋体" w:hAnsi="宋体" w:cs="宋体"/>
                <w:kern w:val="0"/>
                <w:szCs w:val="24"/>
              </w:rPr>
              <w:t>各组的标准差(%)</w:t>
            </w:r>
          </w:p>
        </w:tc>
        <w:tc>
          <w:tcPr>
            <w:tcW w:w="0" w:type="auto"/>
            <w:hideMark/>
          </w:tcPr>
          <w:p w14:paraId="44F1A760" w14:textId="77777777" w:rsidR="00D23CB7" w:rsidRPr="00D23CB7" w:rsidRDefault="00D23CB7" w:rsidP="00D23CB7">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Cs w:val="24"/>
              </w:rPr>
            </w:pPr>
          </w:p>
        </w:tc>
      </w:tr>
      <w:tr w:rsidR="00D23CB7" w:rsidRPr="00D23CB7" w14:paraId="7584447B" w14:textId="77777777" w:rsidTr="00D2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44316E" w14:textId="77777777" w:rsidR="00D23CB7" w:rsidRPr="00D23CB7" w:rsidRDefault="00D23CB7" w:rsidP="00D23CB7">
            <w:pPr>
              <w:widowControl/>
              <w:spacing w:line="240" w:lineRule="auto"/>
              <w:ind w:firstLineChars="0" w:firstLine="0"/>
              <w:jc w:val="left"/>
              <w:rPr>
                <w:rFonts w:ascii="宋体" w:hAnsi="宋体" w:cs="宋体"/>
                <w:kern w:val="0"/>
                <w:szCs w:val="24"/>
              </w:rPr>
            </w:pPr>
            <w:r w:rsidRPr="00D23CB7">
              <w:rPr>
                <w:rFonts w:ascii="宋体" w:hAnsi="宋体" w:cs="宋体"/>
                <w:kern w:val="0"/>
                <w:szCs w:val="24"/>
              </w:rPr>
              <w:t>夏普比率</w:t>
            </w:r>
          </w:p>
        </w:tc>
        <w:tc>
          <w:tcPr>
            <w:tcW w:w="0" w:type="auto"/>
            <w:hideMark/>
          </w:tcPr>
          <w:p w14:paraId="50291D8E" w14:textId="77777777" w:rsidR="00D23CB7" w:rsidRPr="00D23CB7" w:rsidRDefault="00D23CB7" w:rsidP="00D23CB7">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Cs w:val="24"/>
              </w:rPr>
            </w:pPr>
            <w:r w:rsidRPr="00D23CB7">
              <w:rPr>
                <w:rFonts w:ascii="宋体" w:hAnsi="宋体" w:cs="宋体"/>
                <w:kern w:val="0"/>
                <w:szCs w:val="24"/>
              </w:rPr>
              <w:t>各组的夏普比率</w:t>
            </w:r>
          </w:p>
        </w:tc>
        <w:tc>
          <w:tcPr>
            <w:tcW w:w="0" w:type="auto"/>
            <w:hideMark/>
          </w:tcPr>
          <w:p w14:paraId="545FAD32" w14:textId="77777777" w:rsidR="00D23CB7" w:rsidRPr="00D23CB7" w:rsidRDefault="00D23CB7" w:rsidP="00D23CB7">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Cs w:val="24"/>
              </w:rPr>
            </w:pPr>
          </w:p>
        </w:tc>
      </w:tr>
      <w:tr w:rsidR="00D23CB7" w:rsidRPr="00D23CB7" w14:paraId="1182271C" w14:textId="77777777" w:rsidTr="00D23CB7">
        <w:tc>
          <w:tcPr>
            <w:cnfStyle w:val="001000000000" w:firstRow="0" w:lastRow="0" w:firstColumn="1" w:lastColumn="0" w:oddVBand="0" w:evenVBand="0" w:oddHBand="0" w:evenHBand="0" w:firstRowFirstColumn="0" w:firstRowLastColumn="0" w:lastRowFirstColumn="0" w:lastRowLastColumn="0"/>
            <w:tcW w:w="0" w:type="auto"/>
            <w:hideMark/>
          </w:tcPr>
          <w:p w14:paraId="6E442368" w14:textId="77777777" w:rsidR="00D23CB7" w:rsidRPr="00D23CB7" w:rsidRDefault="00D23CB7" w:rsidP="00D23CB7">
            <w:pPr>
              <w:widowControl/>
              <w:spacing w:line="240" w:lineRule="auto"/>
              <w:ind w:firstLineChars="0" w:firstLine="0"/>
              <w:jc w:val="left"/>
              <w:rPr>
                <w:rFonts w:ascii="宋体" w:hAnsi="宋体" w:cs="宋体"/>
                <w:kern w:val="0"/>
                <w:szCs w:val="24"/>
              </w:rPr>
            </w:pPr>
            <w:r w:rsidRPr="00D23CB7">
              <w:rPr>
                <w:rFonts w:ascii="宋体" w:hAnsi="宋体" w:cs="宋体"/>
                <w:kern w:val="0"/>
                <w:szCs w:val="24"/>
              </w:rPr>
              <w:t>胜率(%)</w:t>
            </w:r>
          </w:p>
        </w:tc>
        <w:tc>
          <w:tcPr>
            <w:tcW w:w="0" w:type="auto"/>
            <w:hideMark/>
          </w:tcPr>
          <w:p w14:paraId="470F4F62" w14:textId="77777777" w:rsidR="00D23CB7" w:rsidRPr="00D23CB7" w:rsidRDefault="00D23CB7" w:rsidP="00D23CB7">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Cs w:val="24"/>
              </w:rPr>
            </w:pPr>
            <w:r w:rsidRPr="00D23CB7">
              <w:rPr>
                <w:rFonts w:ascii="宋体" w:hAnsi="宋体" w:cs="宋体"/>
                <w:kern w:val="0"/>
                <w:szCs w:val="24"/>
              </w:rPr>
              <w:t>各组的胜率(%)</w:t>
            </w:r>
          </w:p>
        </w:tc>
        <w:tc>
          <w:tcPr>
            <w:tcW w:w="0" w:type="auto"/>
            <w:hideMark/>
          </w:tcPr>
          <w:p w14:paraId="31652D28" w14:textId="77777777" w:rsidR="00D23CB7" w:rsidRPr="00D23CB7" w:rsidRDefault="00D23CB7" w:rsidP="00D23CB7">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Cs w:val="24"/>
              </w:rPr>
            </w:pPr>
            <w:r w:rsidRPr="00D23CB7">
              <w:rPr>
                <w:rFonts w:ascii="宋体" w:hAnsi="宋体" w:cs="宋体"/>
                <w:kern w:val="0"/>
                <w:szCs w:val="24"/>
              </w:rPr>
              <w:t>各组取得正的收益率概</w:t>
            </w:r>
          </w:p>
        </w:tc>
      </w:tr>
    </w:tbl>
    <w:p w14:paraId="49230CE7" w14:textId="77777777" w:rsidR="00D23CB7" w:rsidRPr="00D23CB7" w:rsidRDefault="00305A25" w:rsidP="00D23CB7">
      <w:pPr>
        <w:widowControl/>
        <w:spacing w:line="240" w:lineRule="auto"/>
        <w:ind w:firstLineChars="0" w:firstLine="0"/>
        <w:jc w:val="left"/>
        <w:rPr>
          <w:rFonts w:ascii="宋体" w:hAnsi="宋体" w:cs="宋体"/>
          <w:kern w:val="0"/>
          <w:szCs w:val="24"/>
        </w:rPr>
      </w:pPr>
      <w:r>
        <w:rPr>
          <w:rFonts w:ascii="宋体" w:hAnsi="宋体" w:cs="宋体"/>
          <w:kern w:val="0"/>
          <w:szCs w:val="24"/>
        </w:rPr>
        <w:pict w14:anchorId="2D9C97FD">
          <v:rect id="_x0000_i1025" style="width:0;height:.75pt" o:hralign="center" o:hrstd="t" o:hrnoshade="t" o:hr="t" fillcolor="#4a4a4a" stroked="f"/>
        </w:pict>
      </w:r>
    </w:p>
    <w:p w14:paraId="60B2C871" w14:textId="30DCCE95" w:rsidR="00D23CB7" w:rsidRPr="00D23CB7" w:rsidRDefault="001E461B" w:rsidP="003F13C8">
      <w:pPr>
        <w:pStyle w:val="2"/>
      </w:pPr>
      <w:r w:rsidRPr="003F13C8">
        <w:rPr>
          <w:rFonts w:hint="eastAsia"/>
        </w:rPr>
        <w:t>（</w:t>
      </w:r>
      <w:r w:rsidRPr="003F13C8">
        <w:rPr>
          <w:rFonts w:hint="eastAsia"/>
        </w:rPr>
        <w:t>2</w:t>
      </w:r>
      <w:r w:rsidRPr="003F13C8">
        <w:rPr>
          <w:rFonts w:hint="eastAsia"/>
        </w:rPr>
        <w:t>）</w:t>
      </w:r>
      <w:r w:rsidR="00D23CB7" w:rsidRPr="00D23CB7">
        <w:rPr>
          <w:rFonts w:hint="eastAsia"/>
        </w:rPr>
        <w:t xml:space="preserve"> </w:t>
      </w:r>
      <w:r w:rsidR="00D23CB7" w:rsidRPr="00D23CB7">
        <w:rPr>
          <w:rFonts w:hint="eastAsia"/>
        </w:rPr>
        <w:t>因子显著性检验</w:t>
      </w:r>
    </w:p>
    <w:p w14:paraId="45C07EAD" w14:textId="77777777" w:rsidR="00D23CB7" w:rsidRPr="00D23CB7" w:rsidRDefault="00D23CB7" w:rsidP="003F13C8">
      <w:pPr>
        <w:ind w:firstLine="480"/>
      </w:pPr>
      <w:r w:rsidRPr="00D23CB7">
        <w:rPr>
          <w:rFonts w:hint="eastAsia"/>
        </w:rPr>
        <w:t>分组之后，我们总是希望第一组显著的超越基准（说明分组可以选出好的股票），最后一组被基准超越（说明分组可以剔除差的股票）。</w:t>
      </w:r>
    </w:p>
    <w:p w14:paraId="04C894B5" w14:textId="6DF25F9F" w:rsidR="00D23CB7" w:rsidRPr="00D23CB7" w:rsidRDefault="003F13C8" w:rsidP="003F13C8">
      <w:pPr>
        <w:pStyle w:val="3"/>
        <w:ind w:firstLine="482"/>
      </w:pPr>
      <w:r w:rsidRPr="003F13C8">
        <w:t>1</w:t>
      </w:r>
      <w:r w:rsidRPr="003F13C8">
        <w:rPr>
          <w:rFonts w:hint="eastAsia"/>
        </w:rPr>
        <w:t>、</w:t>
      </w:r>
      <w:r w:rsidR="00D23CB7" w:rsidRPr="00D23CB7">
        <w:rPr>
          <w:rFonts w:hint="eastAsia"/>
        </w:rPr>
        <w:t>检验目的</w:t>
      </w:r>
    </w:p>
    <w:p w14:paraId="1DFD9FC6" w14:textId="77777777" w:rsidR="00D23CB7" w:rsidRPr="00D23CB7" w:rsidRDefault="00D23CB7" w:rsidP="003F13C8">
      <w:pPr>
        <w:ind w:firstLine="480"/>
      </w:pPr>
      <w:r w:rsidRPr="00D23CB7">
        <w:rPr>
          <w:rFonts w:hint="eastAsia"/>
        </w:rPr>
        <w:t>研究各组超越基准的情况。我们希望第一组明显超越基准，最后一组明显被基准超越。</w:t>
      </w:r>
    </w:p>
    <w:p w14:paraId="25E7355D" w14:textId="25EF71ED" w:rsidR="00D23CB7" w:rsidRPr="00D23CB7" w:rsidRDefault="003F13C8" w:rsidP="003F13C8">
      <w:pPr>
        <w:pStyle w:val="3"/>
        <w:ind w:firstLine="482"/>
      </w:pPr>
      <w:r w:rsidRPr="003F13C8">
        <w:t>2</w:t>
      </w:r>
      <w:r w:rsidRPr="003F13C8">
        <w:rPr>
          <w:rFonts w:hint="eastAsia"/>
        </w:rPr>
        <w:t>、</w:t>
      </w:r>
      <w:r w:rsidR="00D23CB7" w:rsidRPr="00D23CB7">
        <w:rPr>
          <w:rFonts w:hint="eastAsia"/>
        </w:rPr>
        <w:t>检验方法—</w:t>
      </w:r>
      <w:r w:rsidR="00D23CB7" w:rsidRPr="00D23CB7">
        <w:rPr>
          <w:rFonts w:hint="eastAsia"/>
        </w:rPr>
        <w:t xml:space="preserve">t </w:t>
      </w:r>
      <w:r w:rsidR="00D23CB7" w:rsidRPr="00D23CB7">
        <w:rPr>
          <w:rFonts w:hint="eastAsia"/>
        </w:rPr>
        <w:t>检验法</w:t>
      </w:r>
    </w:p>
    <w:p w14:paraId="31F700BC" w14:textId="77777777" w:rsidR="00D23CB7" w:rsidRPr="00D23CB7" w:rsidRDefault="00D23CB7" w:rsidP="003F13C8">
      <w:pPr>
        <w:ind w:firstLine="480"/>
      </w:pPr>
      <w:r w:rsidRPr="00D23CB7">
        <w:rPr>
          <w:rFonts w:hint="eastAsia"/>
        </w:rPr>
        <w:t>统计样本：各分组的收益率序列</w:t>
      </w:r>
      <w:r w:rsidRPr="00D23CB7">
        <w:rPr>
          <w:rFonts w:hint="eastAsia"/>
        </w:rPr>
        <w:t>-</w:t>
      </w:r>
      <w:r w:rsidRPr="00D23CB7">
        <w:rPr>
          <w:rFonts w:hint="eastAsia"/>
        </w:rPr>
        <w:t>基准的收益率序列</w:t>
      </w:r>
    </w:p>
    <w:p w14:paraId="6BE3FEDE" w14:textId="77777777" w:rsidR="00D23CB7" w:rsidRPr="00D23CB7" w:rsidRDefault="00D23CB7" w:rsidP="003F13C8">
      <w:pPr>
        <w:ind w:firstLine="480"/>
      </w:pPr>
      <w:r w:rsidRPr="00D23CB7">
        <w:rPr>
          <w:rFonts w:hint="eastAsia"/>
        </w:rPr>
        <w:t>原理：统计学</w:t>
      </w:r>
      <w:proofErr w:type="gramStart"/>
      <w:r w:rsidRPr="00D23CB7">
        <w:rPr>
          <w:rFonts w:hint="eastAsia"/>
        </w:rPr>
        <w:t>单个正</w:t>
      </w:r>
      <w:proofErr w:type="gramEnd"/>
      <w:r w:rsidRPr="00D23CB7">
        <w:rPr>
          <w:rFonts w:hint="eastAsia"/>
        </w:rPr>
        <w:t>态总体均值的假设检验</w:t>
      </w:r>
    </w:p>
    <w:p w14:paraId="24B56AEF" w14:textId="77777777" w:rsidR="00D23CB7" w:rsidRPr="00D23CB7" w:rsidRDefault="00D23CB7" w:rsidP="00D23CB7">
      <w:pPr>
        <w:widowControl/>
        <w:shd w:val="clear" w:color="auto" w:fill="FFFFFF"/>
        <w:spacing w:line="240" w:lineRule="auto"/>
        <w:ind w:firstLineChars="0" w:firstLine="0"/>
        <w:jc w:val="left"/>
        <w:rPr>
          <w:rFonts w:ascii="宋体" w:hAnsi="宋体" w:cs="宋体"/>
          <w:color w:val="4A4A4A"/>
          <w:spacing w:val="15"/>
          <w:kern w:val="0"/>
          <w:sz w:val="21"/>
          <w:szCs w:val="21"/>
        </w:rPr>
      </w:pPr>
      <w:r w:rsidRPr="00D23CB7">
        <w:rPr>
          <w:rFonts w:ascii="宋体" w:hAnsi="宋体" w:cs="宋体"/>
          <w:noProof/>
          <w:color w:val="4A4A4A"/>
          <w:spacing w:val="15"/>
          <w:kern w:val="0"/>
          <w:sz w:val="21"/>
          <w:szCs w:val="21"/>
        </w:rPr>
        <w:lastRenderedPageBreak/>
        <w:drawing>
          <wp:inline distT="0" distB="0" distL="0" distR="0" wp14:anchorId="7B9A21FB" wp14:editId="6CEE078F">
            <wp:extent cx="6185365" cy="4324350"/>
            <wp:effectExtent l="0" t="0" r="6350" b="0"/>
            <wp:docPr id="9" name="图片 9" descr="http://u.thsi.cn/fileupload/data/Sns/2018/4225f5ffeec61df561496a8efa43c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thsi.cn/fileupload/data/Sns/2018/4225f5ffeec61df561496a8efa43c64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0373" cy="4334843"/>
                    </a:xfrm>
                    <a:prstGeom prst="rect">
                      <a:avLst/>
                    </a:prstGeom>
                    <a:noFill/>
                    <a:ln>
                      <a:noFill/>
                    </a:ln>
                  </pic:spPr>
                </pic:pic>
              </a:graphicData>
            </a:graphic>
          </wp:inline>
        </w:drawing>
      </w:r>
    </w:p>
    <w:p w14:paraId="5ED41609" w14:textId="2E7F443F" w:rsidR="00D23CB7" w:rsidRPr="00D23CB7" w:rsidRDefault="003F13C8" w:rsidP="003F13C8">
      <w:pPr>
        <w:pStyle w:val="3"/>
        <w:ind w:firstLine="482"/>
      </w:pPr>
      <w:r w:rsidRPr="003F13C8">
        <w:t>3</w:t>
      </w:r>
      <w:r w:rsidRPr="003F13C8">
        <w:rPr>
          <w:rFonts w:hint="eastAsia"/>
        </w:rPr>
        <w:t>、</w:t>
      </w:r>
      <w:r w:rsidR="00D23CB7" w:rsidRPr="00D23CB7">
        <w:rPr>
          <w:rFonts w:hint="eastAsia"/>
        </w:rPr>
        <w:t>评价指标</w:t>
      </w:r>
    </w:p>
    <w:tbl>
      <w:tblPr>
        <w:tblW w:w="15765" w:type="dxa"/>
        <w:tblBorders>
          <w:top w:val="single" w:sz="6" w:space="0" w:color="BBBBBB"/>
          <w:left w:val="single" w:sz="6" w:space="0" w:color="BBBBBB"/>
          <w:bottom w:val="single" w:sz="6" w:space="0" w:color="BBBBBB"/>
          <w:right w:val="single" w:sz="6" w:space="0" w:color="BBBBBB"/>
        </w:tblBorders>
        <w:tblCellMar>
          <w:top w:w="30" w:type="dxa"/>
          <w:left w:w="75" w:type="dxa"/>
          <w:bottom w:w="30" w:type="dxa"/>
          <w:right w:w="75" w:type="dxa"/>
        </w:tblCellMar>
        <w:tblLook w:val="04A0" w:firstRow="1" w:lastRow="0" w:firstColumn="1" w:lastColumn="0" w:noHBand="0" w:noVBand="1"/>
      </w:tblPr>
      <w:tblGrid>
        <w:gridCol w:w="2977"/>
        <w:gridCol w:w="8243"/>
        <w:gridCol w:w="4545"/>
      </w:tblGrid>
      <w:tr w:rsidR="00D23CB7" w:rsidRPr="00D23CB7" w14:paraId="72071A33" w14:textId="77777777" w:rsidTr="00D23CB7">
        <w:trPr>
          <w:tblHeader/>
        </w:trPr>
        <w:tc>
          <w:tcPr>
            <w:tcW w:w="0" w:type="auto"/>
            <w:tcBorders>
              <w:top w:val="single" w:sz="6" w:space="0" w:color="BBBBBB"/>
              <w:left w:val="single" w:sz="6" w:space="0" w:color="BBBBBB"/>
              <w:bottom w:val="single" w:sz="6" w:space="0" w:color="BBBBBB"/>
              <w:right w:val="single" w:sz="6" w:space="0" w:color="BBBBBB"/>
            </w:tcBorders>
            <w:vAlign w:val="center"/>
            <w:hideMark/>
          </w:tcPr>
          <w:p w14:paraId="095E2E7D" w14:textId="77777777" w:rsidR="00D23CB7" w:rsidRPr="00D23CB7" w:rsidRDefault="00D23CB7" w:rsidP="00D23CB7">
            <w:pPr>
              <w:widowControl/>
              <w:spacing w:line="240" w:lineRule="auto"/>
              <w:ind w:firstLineChars="0" w:firstLine="0"/>
              <w:jc w:val="center"/>
              <w:rPr>
                <w:rFonts w:ascii="宋体" w:hAnsi="宋体" w:cs="宋体"/>
                <w:b/>
                <w:bCs/>
                <w:kern w:val="0"/>
                <w:szCs w:val="24"/>
              </w:rPr>
            </w:pPr>
            <w:r w:rsidRPr="00D23CB7">
              <w:rPr>
                <w:rFonts w:ascii="宋体" w:hAnsi="宋体" w:cs="宋体"/>
                <w:b/>
                <w:bCs/>
                <w:kern w:val="0"/>
                <w:szCs w:val="24"/>
              </w:rPr>
              <w:t>评价指标</w:t>
            </w:r>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7D2A355E" w14:textId="77777777" w:rsidR="00D23CB7" w:rsidRPr="00D23CB7" w:rsidRDefault="00D23CB7" w:rsidP="00D23CB7">
            <w:pPr>
              <w:widowControl/>
              <w:spacing w:line="240" w:lineRule="auto"/>
              <w:ind w:firstLineChars="0" w:firstLine="0"/>
              <w:jc w:val="center"/>
              <w:rPr>
                <w:rFonts w:ascii="宋体" w:hAnsi="宋体" w:cs="宋体"/>
                <w:b/>
                <w:bCs/>
                <w:kern w:val="0"/>
                <w:szCs w:val="24"/>
              </w:rPr>
            </w:pPr>
            <w:r w:rsidRPr="00D23CB7">
              <w:rPr>
                <w:rFonts w:ascii="宋体" w:hAnsi="宋体" w:cs="宋体"/>
                <w:b/>
                <w:bCs/>
                <w:kern w:val="0"/>
                <w:szCs w:val="24"/>
              </w:rPr>
              <w:t>说明</w:t>
            </w:r>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574E4DAF" w14:textId="77777777" w:rsidR="00D23CB7" w:rsidRPr="00D23CB7" w:rsidRDefault="00D23CB7" w:rsidP="00D23CB7">
            <w:pPr>
              <w:widowControl/>
              <w:spacing w:line="240" w:lineRule="auto"/>
              <w:ind w:firstLineChars="0" w:firstLine="0"/>
              <w:jc w:val="center"/>
              <w:rPr>
                <w:rFonts w:ascii="宋体" w:hAnsi="宋体" w:cs="宋体"/>
                <w:b/>
                <w:bCs/>
                <w:kern w:val="0"/>
                <w:szCs w:val="24"/>
              </w:rPr>
            </w:pPr>
            <w:r w:rsidRPr="00D23CB7">
              <w:rPr>
                <w:rFonts w:ascii="宋体" w:hAnsi="宋体" w:cs="宋体"/>
                <w:b/>
                <w:bCs/>
                <w:kern w:val="0"/>
                <w:szCs w:val="24"/>
              </w:rPr>
              <w:t>备注</w:t>
            </w:r>
          </w:p>
        </w:tc>
      </w:tr>
      <w:tr w:rsidR="00D23CB7" w:rsidRPr="00D23CB7" w14:paraId="607BB6E9" w14:textId="77777777" w:rsidTr="00D23CB7">
        <w:tc>
          <w:tcPr>
            <w:tcW w:w="0" w:type="auto"/>
            <w:tcBorders>
              <w:top w:val="single" w:sz="6" w:space="0" w:color="BBBBBB"/>
              <w:left w:val="single" w:sz="6" w:space="0" w:color="BBBBBB"/>
              <w:bottom w:val="single" w:sz="6" w:space="0" w:color="BBBBBB"/>
              <w:right w:val="single" w:sz="6" w:space="0" w:color="BBBBBB"/>
            </w:tcBorders>
            <w:vAlign w:val="center"/>
            <w:hideMark/>
          </w:tcPr>
          <w:p w14:paraId="1584F863" w14:textId="77777777" w:rsidR="00D23CB7" w:rsidRPr="00D23CB7" w:rsidRDefault="00D23CB7" w:rsidP="00D23CB7">
            <w:pPr>
              <w:widowControl/>
              <w:spacing w:line="240" w:lineRule="auto"/>
              <w:ind w:firstLineChars="0" w:firstLine="0"/>
              <w:jc w:val="left"/>
              <w:rPr>
                <w:rFonts w:ascii="宋体" w:hAnsi="宋体" w:cs="宋体"/>
                <w:kern w:val="0"/>
                <w:szCs w:val="24"/>
              </w:rPr>
            </w:pPr>
            <w:r w:rsidRPr="00D23CB7">
              <w:rPr>
                <w:rFonts w:ascii="宋体" w:hAnsi="宋体" w:cs="宋体"/>
                <w:kern w:val="0"/>
                <w:szCs w:val="24"/>
              </w:rPr>
              <w:t>超额均值(%)</w:t>
            </w:r>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2939AA22" w14:textId="77777777" w:rsidR="00D23CB7" w:rsidRPr="00D23CB7" w:rsidRDefault="00D23CB7" w:rsidP="00D23CB7">
            <w:pPr>
              <w:widowControl/>
              <w:spacing w:line="240" w:lineRule="auto"/>
              <w:ind w:firstLineChars="0" w:firstLine="0"/>
              <w:jc w:val="left"/>
              <w:rPr>
                <w:rFonts w:ascii="宋体" w:hAnsi="宋体" w:cs="宋体"/>
                <w:kern w:val="0"/>
                <w:szCs w:val="24"/>
              </w:rPr>
            </w:pPr>
            <w:r w:rsidRPr="00D23CB7">
              <w:rPr>
                <w:rFonts w:ascii="宋体" w:hAnsi="宋体" w:cs="宋体"/>
                <w:kern w:val="0"/>
                <w:szCs w:val="24"/>
              </w:rPr>
              <w:t>各组收益率相对基准的超额收益率(%)的均值</w:t>
            </w:r>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2440AEB9" w14:textId="77777777" w:rsidR="00D23CB7" w:rsidRPr="00D23CB7" w:rsidRDefault="00D23CB7" w:rsidP="00D23CB7">
            <w:pPr>
              <w:widowControl/>
              <w:spacing w:line="240" w:lineRule="auto"/>
              <w:ind w:firstLineChars="0" w:firstLine="0"/>
              <w:jc w:val="left"/>
              <w:rPr>
                <w:rFonts w:ascii="宋体" w:hAnsi="宋体" w:cs="宋体"/>
                <w:kern w:val="0"/>
                <w:szCs w:val="24"/>
              </w:rPr>
            </w:pPr>
            <w:r w:rsidRPr="00D23CB7">
              <w:rPr>
                <w:rFonts w:ascii="宋体" w:hAnsi="宋体" w:cs="宋体"/>
                <w:kern w:val="0"/>
                <w:szCs w:val="24"/>
              </w:rPr>
              <w:t>越大说明该组超越基准越明显</w:t>
            </w:r>
          </w:p>
        </w:tc>
      </w:tr>
      <w:tr w:rsidR="00D23CB7" w:rsidRPr="00D23CB7" w14:paraId="36BBAE59" w14:textId="77777777" w:rsidTr="00D23CB7">
        <w:tc>
          <w:tcPr>
            <w:tcW w:w="0" w:type="auto"/>
            <w:tcBorders>
              <w:top w:val="single" w:sz="6" w:space="0" w:color="BBBBBB"/>
              <w:left w:val="single" w:sz="6" w:space="0" w:color="BBBBBB"/>
              <w:bottom w:val="single" w:sz="6" w:space="0" w:color="BBBBBB"/>
              <w:right w:val="single" w:sz="6" w:space="0" w:color="BBBBBB"/>
            </w:tcBorders>
            <w:vAlign w:val="center"/>
            <w:hideMark/>
          </w:tcPr>
          <w:p w14:paraId="05250255" w14:textId="77777777" w:rsidR="00D23CB7" w:rsidRPr="00D23CB7" w:rsidRDefault="00D23CB7" w:rsidP="00D23CB7">
            <w:pPr>
              <w:widowControl/>
              <w:spacing w:line="240" w:lineRule="auto"/>
              <w:ind w:firstLineChars="0" w:firstLine="0"/>
              <w:jc w:val="left"/>
              <w:rPr>
                <w:rFonts w:ascii="宋体" w:hAnsi="宋体" w:cs="宋体"/>
                <w:kern w:val="0"/>
                <w:szCs w:val="24"/>
              </w:rPr>
            </w:pPr>
            <w:r w:rsidRPr="00D23CB7">
              <w:rPr>
                <w:rFonts w:ascii="宋体" w:hAnsi="宋体" w:cs="宋体"/>
                <w:kern w:val="0"/>
                <w:szCs w:val="24"/>
              </w:rPr>
              <w:t>跟踪误差(%)</w:t>
            </w:r>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77D729C1" w14:textId="77777777" w:rsidR="00D23CB7" w:rsidRPr="00D23CB7" w:rsidRDefault="00D23CB7" w:rsidP="00D23CB7">
            <w:pPr>
              <w:widowControl/>
              <w:spacing w:line="240" w:lineRule="auto"/>
              <w:ind w:firstLineChars="0" w:firstLine="0"/>
              <w:jc w:val="left"/>
              <w:rPr>
                <w:rFonts w:ascii="宋体" w:hAnsi="宋体" w:cs="宋体"/>
                <w:kern w:val="0"/>
                <w:szCs w:val="24"/>
              </w:rPr>
            </w:pPr>
            <w:r w:rsidRPr="00D23CB7">
              <w:rPr>
                <w:rFonts w:ascii="宋体" w:hAnsi="宋体" w:cs="宋体"/>
                <w:kern w:val="0"/>
                <w:szCs w:val="24"/>
              </w:rPr>
              <w:t>超额收益率的标准差，衡量各组偏离基准的程度</w:t>
            </w:r>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1469B7C5" w14:textId="77777777" w:rsidR="00D23CB7" w:rsidRPr="00D23CB7" w:rsidRDefault="00D23CB7" w:rsidP="00D23CB7">
            <w:pPr>
              <w:widowControl/>
              <w:spacing w:line="240" w:lineRule="auto"/>
              <w:ind w:firstLineChars="0" w:firstLine="0"/>
              <w:jc w:val="left"/>
              <w:rPr>
                <w:rFonts w:ascii="宋体" w:hAnsi="宋体" w:cs="宋体"/>
                <w:kern w:val="0"/>
                <w:szCs w:val="24"/>
              </w:rPr>
            </w:pPr>
            <w:r w:rsidRPr="00D23CB7">
              <w:rPr>
                <w:rFonts w:ascii="宋体" w:hAnsi="宋体" w:cs="宋体"/>
                <w:kern w:val="0"/>
                <w:szCs w:val="24"/>
              </w:rPr>
              <w:t>越小越好</w:t>
            </w:r>
          </w:p>
        </w:tc>
      </w:tr>
      <w:tr w:rsidR="00D23CB7" w:rsidRPr="00D23CB7" w14:paraId="6C22C8A2" w14:textId="77777777" w:rsidTr="00D23CB7">
        <w:tc>
          <w:tcPr>
            <w:tcW w:w="0" w:type="auto"/>
            <w:tcBorders>
              <w:top w:val="single" w:sz="6" w:space="0" w:color="BBBBBB"/>
              <w:left w:val="single" w:sz="6" w:space="0" w:color="BBBBBB"/>
              <w:bottom w:val="single" w:sz="6" w:space="0" w:color="BBBBBB"/>
              <w:right w:val="single" w:sz="6" w:space="0" w:color="BBBBBB"/>
            </w:tcBorders>
            <w:vAlign w:val="center"/>
            <w:hideMark/>
          </w:tcPr>
          <w:p w14:paraId="591C657F" w14:textId="77777777" w:rsidR="00D23CB7" w:rsidRPr="00D23CB7" w:rsidRDefault="00D23CB7" w:rsidP="00D23CB7">
            <w:pPr>
              <w:widowControl/>
              <w:spacing w:line="240" w:lineRule="auto"/>
              <w:ind w:firstLineChars="0" w:firstLine="0"/>
              <w:jc w:val="left"/>
              <w:rPr>
                <w:rFonts w:ascii="宋体" w:hAnsi="宋体" w:cs="宋体"/>
                <w:kern w:val="0"/>
                <w:szCs w:val="24"/>
              </w:rPr>
            </w:pPr>
            <w:r w:rsidRPr="00D23CB7">
              <w:rPr>
                <w:rFonts w:ascii="宋体" w:hAnsi="宋体" w:cs="宋体"/>
                <w:kern w:val="0"/>
                <w:szCs w:val="24"/>
              </w:rPr>
              <w:t>信息比率</w:t>
            </w:r>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316E98D2" w14:textId="77777777" w:rsidR="00D23CB7" w:rsidRPr="00D23CB7" w:rsidRDefault="00D23CB7" w:rsidP="00D23CB7">
            <w:pPr>
              <w:widowControl/>
              <w:spacing w:line="240" w:lineRule="auto"/>
              <w:ind w:firstLineChars="0" w:firstLine="0"/>
              <w:jc w:val="left"/>
              <w:rPr>
                <w:rFonts w:ascii="宋体" w:hAnsi="宋体" w:cs="宋体"/>
                <w:kern w:val="0"/>
                <w:szCs w:val="24"/>
              </w:rPr>
            </w:pPr>
            <w:r w:rsidRPr="00D23CB7">
              <w:rPr>
                <w:rFonts w:ascii="宋体" w:hAnsi="宋体" w:cs="宋体"/>
                <w:kern w:val="0"/>
                <w:szCs w:val="24"/>
              </w:rPr>
              <w:t>风险收益率指标，超额收益率均值/超额收益率标准差</w:t>
            </w:r>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7AE98867" w14:textId="77777777" w:rsidR="00D23CB7" w:rsidRPr="00D23CB7" w:rsidRDefault="00D23CB7" w:rsidP="00D23CB7">
            <w:pPr>
              <w:widowControl/>
              <w:spacing w:line="240" w:lineRule="auto"/>
              <w:ind w:firstLineChars="0" w:firstLine="0"/>
              <w:jc w:val="left"/>
              <w:rPr>
                <w:rFonts w:ascii="宋体" w:hAnsi="宋体" w:cs="宋体"/>
                <w:kern w:val="0"/>
                <w:szCs w:val="24"/>
              </w:rPr>
            </w:pPr>
            <w:r w:rsidRPr="00D23CB7">
              <w:rPr>
                <w:rFonts w:ascii="宋体" w:hAnsi="宋体" w:cs="宋体"/>
                <w:kern w:val="0"/>
                <w:szCs w:val="24"/>
              </w:rPr>
              <w:t>越大说明超越基准越明显</w:t>
            </w:r>
          </w:p>
        </w:tc>
      </w:tr>
      <w:tr w:rsidR="00D23CB7" w:rsidRPr="00D23CB7" w14:paraId="5CD1C8CD" w14:textId="77777777" w:rsidTr="00D23CB7">
        <w:tc>
          <w:tcPr>
            <w:tcW w:w="0" w:type="auto"/>
            <w:tcBorders>
              <w:top w:val="single" w:sz="6" w:space="0" w:color="BBBBBB"/>
              <w:left w:val="single" w:sz="6" w:space="0" w:color="BBBBBB"/>
              <w:bottom w:val="single" w:sz="6" w:space="0" w:color="BBBBBB"/>
              <w:right w:val="single" w:sz="6" w:space="0" w:color="BBBBBB"/>
            </w:tcBorders>
            <w:vAlign w:val="center"/>
            <w:hideMark/>
          </w:tcPr>
          <w:p w14:paraId="0D77DA61" w14:textId="77777777" w:rsidR="00D23CB7" w:rsidRPr="00D23CB7" w:rsidRDefault="00D23CB7" w:rsidP="00D23CB7">
            <w:pPr>
              <w:widowControl/>
              <w:spacing w:line="240" w:lineRule="auto"/>
              <w:ind w:firstLineChars="0" w:firstLine="0"/>
              <w:jc w:val="left"/>
              <w:rPr>
                <w:rFonts w:ascii="宋体" w:hAnsi="宋体" w:cs="宋体"/>
                <w:kern w:val="0"/>
                <w:szCs w:val="24"/>
              </w:rPr>
            </w:pPr>
            <w:r w:rsidRPr="00D23CB7">
              <w:rPr>
                <w:rFonts w:ascii="宋体" w:hAnsi="宋体" w:cs="宋体"/>
                <w:kern w:val="0"/>
                <w:szCs w:val="24"/>
              </w:rPr>
              <w:t>T-Stat</w:t>
            </w:r>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4A016187" w14:textId="77777777" w:rsidR="00D23CB7" w:rsidRPr="00D23CB7" w:rsidRDefault="00D23CB7" w:rsidP="00D23CB7">
            <w:pPr>
              <w:widowControl/>
              <w:spacing w:line="240" w:lineRule="auto"/>
              <w:ind w:firstLineChars="0" w:firstLine="0"/>
              <w:jc w:val="left"/>
              <w:rPr>
                <w:rFonts w:ascii="宋体" w:hAnsi="宋体" w:cs="宋体"/>
                <w:kern w:val="0"/>
                <w:szCs w:val="24"/>
              </w:rPr>
            </w:pPr>
            <w:r w:rsidRPr="00D23CB7">
              <w:rPr>
                <w:rFonts w:ascii="宋体" w:hAnsi="宋体" w:cs="宋体"/>
                <w:kern w:val="0"/>
                <w:szCs w:val="24"/>
              </w:rPr>
              <w:t>T 统计量</w:t>
            </w:r>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32074AEA" w14:textId="77777777" w:rsidR="00D23CB7" w:rsidRPr="00D23CB7" w:rsidRDefault="00D23CB7" w:rsidP="00D23CB7">
            <w:pPr>
              <w:widowControl/>
              <w:spacing w:line="240" w:lineRule="auto"/>
              <w:ind w:firstLineChars="0" w:firstLine="0"/>
              <w:jc w:val="left"/>
              <w:rPr>
                <w:rFonts w:ascii="宋体" w:hAnsi="宋体" w:cs="宋体"/>
                <w:kern w:val="0"/>
                <w:szCs w:val="24"/>
              </w:rPr>
            </w:pPr>
            <w:r w:rsidRPr="00D23CB7">
              <w:rPr>
                <w:rFonts w:ascii="宋体" w:hAnsi="宋体" w:cs="宋体"/>
                <w:kern w:val="0"/>
                <w:szCs w:val="24"/>
              </w:rPr>
              <w:t>该值越大说明超越基准越多</w:t>
            </w:r>
          </w:p>
        </w:tc>
      </w:tr>
      <w:tr w:rsidR="00D23CB7" w:rsidRPr="00D23CB7" w14:paraId="4ABD4CE1" w14:textId="77777777" w:rsidTr="00D23CB7">
        <w:tc>
          <w:tcPr>
            <w:tcW w:w="0" w:type="auto"/>
            <w:tcBorders>
              <w:top w:val="single" w:sz="6" w:space="0" w:color="BBBBBB"/>
              <w:left w:val="single" w:sz="6" w:space="0" w:color="BBBBBB"/>
              <w:bottom w:val="single" w:sz="6" w:space="0" w:color="BBBBBB"/>
              <w:right w:val="single" w:sz="6" w:space="0" w:color="BBBBBB"/>
            </w:tcBorders>
            <w:vAlign w:val="center"/>
            <w:hideMark/>
          </w:tcPr>
          <w:p w14:paraId="7711397C" w14:textId="77777777" w:rsidR="00D23CB7" w:rsidRPr="00D23CB7" w:rsidRDefault="00D23CB7" w:rsidP="00D23CB7">
            <w:pPr>
              <w:widowControl/>
              <w:spacing w:line="240" w:lineRule="auto"/>
              <w:ind w:firstLineChars="0" w:firstLine="0"/>
              <w:jc w:val="left"/>
              <w:rPr>
                <w:rFonts w:ascii="宋体" w:hAnsi="宋体" w:cs="宋体"/>
                <w:kern w:val="0"/>
                <w:szCs w:val="24"/>
              </w:rPr>
            </w:pPr>
            <w:r w:rsidRPr="00D23CB7">
              <w:rPr>
                <w:rFonts w:ascii="宋体" w:hAnsi="宋体" w:cs="宋体"/>
                <w:kern w:val="0"/>
                <w:szCs w:val="24"/>
              </w:rPr>
              <w:t>P-Value超基准收益率(%)</w:t>
            </w:r>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6AD74228" w14:textId="77777777" w:rsidR="00D23CB7" w:rsidRPr="00D23CB7" w:rsidRDefault="00D23CB7" w:rsidP="00D23CB7">
            <w:pPr>
              <w:widowControl/>
              <w:spacing w:line="240" w:lineRule="auto"/>
              <w:ind w:firstLineChars="0" w:firstLine="0"/>
              <w:jc w:val="left"/>
              <w:rPr>
                <w:rFonts w:ascii="宋体" w:hAnsi="宋体" w:cs="宋体"/>
                <w:kern w:val="0"/>
                <w:szCs w:val="24"/>
              </w:rPr>
            </w:pPr>
            <w:r w:rsidRPr="00D23CB7">
              <w:rPr>
                <w:rFonts w:ascii="宋体" w:hAnsi="宋体" w:cs="宋体"/>
                <w:kern w:val="0"/>
                <w:szCs w:val="24"/>
              </w:rPr>
              <w:t>显著性概率(%),T-Stat 对应到的T 累积分布函数的值中大于0的概率(%)</w:t>
            </w:r>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5F11D8F6" w14:textId="77777777" w:rsidR="00D23CB7" w:rsidRPr="00D23CB7" w:rsidRDefault="00D23CB7" w:rsidP="00D23CB7">
            <w:pPr>
              <w:widowControl/>
              <w:spacing w:line="240" w:lineRule="auto"/>
              <w:ind w:firstLineChars="0" w:firstLine="0"/>
              <w:jc w:val="left"/>
              <w:rPr>
                <w:rFonts w:ascii="宋体" w:hAnsi="宋体" w:cs="宋体"/>
                <w:kern w:val="0"/>
                <w:szCs w:val="24"/>
              </w:rPr>
            </w:pPr>
            <w:r w:rsidRPr="00D23CB7">
              <w:rPr>
                <w:rFonts w:ascii="宋体" w:hAnsi="宋体" w:cs="宋体"/>
                <w:kern w:val="0"/>
                <w:szCs w:val="24"/>
              </w:rPr>
              <w:t>越大说明该组超越基准越多超额概率(%)</w:t>
            </w:r>
          </w:p>
        </w:tc>
      </w:tr>
    </w:tbl>
    <w:p w14:paraId="5B3B22B6" w14:textId="77777777" w:rsidR="00D23CB7" w:rsidRPr="00D23CB7" w:rsidRDefault="00305A25" w:rsidP="00D23CB7">
      <w:pPr>
        <w:widowControl/>
        <w:spacing w:line="240" w:lineRule="auto"/>
        <w:ind w:firstLineChars="0" w:firstLine="0"/>
        <w:jc w:val="left"/>
        <w:rPr>
          <w:rFonts w:ascii="宋体" w:hAnsi="宋体" w:cs="宋体"/>
          <w:kern w:val="0"/>
          <w:szCs w:val="24"/>
        </w:rPr>
      </w:pPr>
      <w:r>
        <w:rPr>
          <w:rFonts w:ascii="宋体" w:hAnsi="宋体" w:cs="宋体"/>
          <w:kern w:val="0"/>
          <w:szCs w:val="24"/>
        </w:rPr>
        <w:pict w14:anchorId="6B7F8978">
          <v:rect id="_x0000_i1026" style="width:0;height:.75pt" o:hralign="center" o:hrstd="t" o:hrnoshade="t" o:hr="t" fillcolor="#4a4a4a" stroked="f"/>
        </w:pict>
      </w:r>
    </w:p>
    <w:p w14:paraId="06AF8B32" w14:textId="18265D26" w:rsidR="00D23CB7" w:rsidRPr="00D23CB7" w:rsidRDefault="001E461B" w:rsidP="003F13C8">
      <w:pPr>
        <w:pStyle w:val="2"/>
        <w:rPr>
          <w:color w:val="4A4A4A"/>
        </w:rPr>
      </w:pPr>
      <w:r>
        <w:rPr>
          <w:rFonts w:hint="eastAsia"/>
        </w:rPr>
        <w:t>（</w:t>
      </w:r>
      <w:r w:rsidR="003F13C8">
        <w:t>3</w:t>
      </w:r>
      <w:r>
        <w:rPr>
          <w:rFonts w:hint="eastAsia"/>
        </w:rPr>
        <w:t>）</w:t>
      </w:r>
      <w:r w:rsidR="00D23CB7" w:rsidRPr="00D23CB7">
        <w:rPr>
          <w:rFonts w:hint="eastAsia"/>
        </w:rPr>
        <w:t xml:space="preserve"> </w:t>
      </w:r>
      <w:r w:rsidR="00D23CB7" w:rsidRPr="00D23CB7">
        <w:rPr>
          <w:rFonts w:hint="eastAsia"/>
        </w:rPr>
        <w:t>因子区分度检验</w:t>
      </w:r>
    </w:p>
    <w:p w14:paraId="177B9FEF" w14:textId="77777777" w:rsidR="00D23CB7" w:rsidRPr="00D23CB7" w:rsidRDefault="00D23CB7" w:rsidP="003F13C8">
      <w:pPr>
        <w:ind w:firstLine="480"/>
      </w:pPr>
      <w:r w:rsidRPr="00D23CB7">
        <w:rPr>
          <w:rFonts w:hint="eastAsia"/>
        </w:rPr>
        <w:t>分组之后，总是希望分组能把收益率高的分到前面的组，收益率低的分到后面的组。因子区分度检验评价方法就是为了检验这个问题而设计的。</w:t>
      </w:r>
    </w:p>
    <w:p w14:paraId="7CB35216" w14:textId="699AF663" w:rsidR="00D23CB7" w:rsidRPr="00D23CB7" w:rsidRDefault="003F13C8" w:rsidP="003F13C8">
      <w:pPr>
        <w:pStyle w:val="3"/>
        <w:ind w:firstLine="482"/>
      </w:pPr>
      <w:r w:rsidRPr="003F13C8">
        <w:lastRenderedPageBreak/>
        <w:t>1</w:t>
      </w:r>
      <w:r w:rsidRPr="003F13C8">
        <w:rPr>
          <w:rFonts w:hint="eastAsia"/>
        </w:rPr>
        <w:t>、</w:t>
      </w:r>
      <w:r w:rsidR="00D23CB7" w:rsidRPr="00D23CB7">
        <w:rPr>
          <w:rFonts w:hint="eastAsia"/>
        </w:rPr>
        <w:t>检验目的</w:t>
      </w:r>
    </w:p>
    <w:p w14:paraId="06611407" w14:textId="77777777" w:rsidR="00D23CB7" w:rsidRPr="00D23CB7" w:rsidRDefault="00D23CB7" w:rsidP="00D23CB7">
      <w:pPr>
        <w:widowControl/>
        <w:numPr>
          <w:ilvl w:val="0"/>
          <w:numId w:val="18"/>
        </w:numPr>
        <w:shd w:val="clear" w:color="auto" w:fill="FFFFFF"/>
        <w:spacing w:before="100" w:beforeAutospacing="1" w:after="100" w:afterAutospacing="1" w:line="240" w:lineRule="auto"/>
        <w:ind w:left="0" w:firstLineChars="0"/>
        <w:jc w:val="left"/>
        <w:rPr>
          <w:rFonts w:ascii="宋体" w:hAnsi="宋体" w:cs="宋体"/>
          <w:color w:val="4A4A4A"/>
          <w:spacing w:val="15"/>
          <w:kern w:val="0"/>
          <w:sz w:val="21"/>
          <w:szCs w:val="21"/>
        </w:rPr>
      </w:pPr>
      <w:r w:rsidRPr="00D23CB7">
        <w:rPr>
          <w:rFonts w:ascii="宋体" w:hAnsi="宋体" w:cs="宋体" w:hint="eastAsia"/>
          <w:color w:val="4A4A4A"/>
          <w:spacing w:val="15"/>
          <w:kern w:val="0"/>
          <w:sz w:val="21"/>
          <w:szCs w:val="21"/>
        </w:rPr>
        <w:t>检验第一组收益率是否显著超越最后一组收益率</w:t>
      </w:r>
    </w:p>
    <w:p w14:paraId="5549F1BC" w14:textId="6C54C63D" w:rsidR="00D23CB7" w:rsidRPr="00D23CB7" w:rsidRDefault="003F13C8" w:rsidP="003F13C8">
      <w:pPr>
        <w:pStyle w:val="3"/>
        <w:ind w:firstLine="482"/>
      </w:pPr>
      <w:r w:rsidRPr="003F13C8">
        <w:t>2</w:t>
      </w:r>
      <w:r w:rsidRPr="003F13C8">
        <w:rPr>
          <w:rFonts w:hint="eastAsia"/>
        </w:rPr>
        <w:t>、</w:t>
      </w:r>
      <w:r w:rsidR="00D23CB7" w:rsidRPr="00D23CB7">
        <w:rPr>
          <w:rFonts w:hint="eastAsia"/>
        </w:rPr>
        <w:t>检验方法</w:t>
      </w:r>
    </w:p>
    <w:p w14:paraId="10CBA50C" w14:textId="77777777" w:rsidR="00D23CB7" w:rsidRPr="00D23CB7" w:rsidRDefault="00D23CB7" w:rsidP="003F13C8">
      <w:pPr>
        <w:ind w:firstLine="480"/>
      </w:pPr>
      <w:r w:rsidRPr="00D23CB7">
        <w:rPr>
          <w:rFonts w:hint="eastAsia"/>
        </w:rPr>
        <w:t>时间维度：时间维度—近</w:t>
      </w:r>
      <w:r w:rsidRPr="00D23CB7">
        <w:rPr>
          <w:rFonts w:hint="eastAsia"/>
        </w:rPr>
        <w:t>1</w:t>
      </w:r>
      <w:r w:rsidRPr="00D23CB7">
        <w:rPr>
          <w:rFonts w:hint="eastAsia"/>
        </w:rPr>
        <w:t>年、近</w:t>
      </w:r>
      <w:r w:rsidRPr="00D23CB7">
        <w:rPr>
          <w:rFonts w:hint="eastAsia"/>
        </w:rPr>
        <w:t>2</w:t>
      </w:r>
      <w:r w:rsidRPr="00D23CB7">
        <w:rPr>
          <w:rFonts w:hint="eastAsia"/>
        </w:rPr>
        <w:t>年、近</w:t>
      </w:r>
      <w:r w:rsidRPr="00D23CB7">
        <w:rPr>
          <w:rFonts w:hint="eastAsia"/>
        </w:rPr>
        <w:t>3</w:t>
      </w:r>
      <w:r w:rsidRPr="00D23CB7">
        <w:rPr>
          <w:rFonts w:hint="eastAsia"/>
        </w:rPr>
        <w:t>年、整体。</w:t>
      </w:r>
    </w:p>
    <w:p w14:paraId="6F87787A" w14:textId="77777777" w:rsidR="00D23CB7" w:rsidRPr="00D23CB7" w:rsidRDefault="00D23CB7" w:rsidP="003F13C8">
      <w:pPr>
        <w:ind w:firstLine="480"/>
      </w:pPr>
      <w:r w:rsidRPr="00D23CB7">
        <w:rPr>
          <w:rFonts w:hint="eastAsia"/>
        </w:rPr>
        <w:t>检验对象：第一组相对最后一组的超额收益率</w:t>
      </w:r>
      <w:r w:rsidRPr="00D23CB7">
        <w:rPr>
          <w:rFonts w:hint="eastAsia"/>
        </w:rPr>
        <w:t>(%)</w:t>
      </w:r>
      <w:r w:rsidRPr="00D23CB7">
        <w:rPr>
          <w:rFonts w:hint="eastAsia"/>
        </w:rPr>
        <w:t>。一般用月度收益率（</w:t>
      </w:r>
      <w:r w:rsidRPr="00D23CB7">
        <w:rPr>
          <w:rFonts w:hint="eastAsia"/>
        </w:rPr>
        <w:t>Monthly Extra Return</w:t>
      </w:r>
      <w:r w:rsidRPr="00D23CB7">
        <w:rPr>
          <w:rFonts w:hint="eastAsia"/>
        </w:rPr>
        <w:t>）来度量</w:t>
      </w:r>
    </w:p>
    <w:p w14:paraId="3B25C639" w14:textId="2E2C4BFE" w:rsidR="00D23CB7" w:rsidRPr="00D23CB7" w:rsidRDefault="003F13C8" w:rsidP="003F13C8">
      <w:pPr>
        <w:pStyle w:val="3"/>
        <w:ind w:firstLine="482"/>
      </w:pPr>
      <w:r w:rsidRPr="003F13C8">
        <w:t>3</w:t>
      </w:r>
      <w:r w:rsidRPr="003F13C8">
        <w:rPr>
          <w:rFonts w:hint="eastAsia"/>
        </w:rPr>
        <w:t>、</w:t>
      </w:r>
      <w:r w:rsidR="00D23CB7" w:rsidRPr="00D23CB7">
        <w:rPr>
          <w:rFonts w:hint="eastAsia"/>
        </w:rPr>
        <w:t>评价指标</w:t>
      </w:r>
    </w:p>
    <w:tbl>
      <w:tblPr>
        <w:tblStyle w:val="41"/>
        <w:tblW w:w="0" w:type="auto"/>
        <w:tblLook w:val="04A0" w:firstRow="1" w:lastRow="0" w:firstColumn="1" w:lastColumn="0" w:noHBand="0" w:noVBand="1"/>
      </w:tblPr>
      <w:tblGrid>
        <w:gridCol w:w="1148"/>
        <w:gridCol w:w="4395"/>
        <w:gridCol w:w="2763"/>
      </w:tblGrid>
      <w:tr w:rsidR="00D23CB7" w:rsidRPr="00D23CB7" w14:paraId="74CF3B93" w14:textId="77777777" w:rsidTr="00D23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3253BF" w14:textId="77777777" w:rsidR="00D23CB7" w:rsidRPr="00D23CB7" w:rsidRDefault="00D23CB7" w:rsidP="00D23CB7">
            <w:pPr>
              <w:widowControl/>
              <w:spacing w:line="240" w:lineRule="auto"/>
              <w:ind w:firstLineChars="0" w:firstLine="0"/>
              <w:jc w:val="center"/>
              <w:rPr>
                <w:rFonts w:ascii="宋体" w:hAnsi="宋体" w:cs="宋体"/>
                <w:kern w:val="0"/>
                <w:szCs w:val="24"/>
              </w:rPr>
            </w:pPr>
            <w:r w:rsidRPr="00D23CB7">
              <w:rPr>
                <w:rFonts w:ascii="宋体" w:hAnsi="宋体" w:cs="宋体"/>
                <w:kern w:val="0"/>
                <w:szCs w:val="24"/>
              </w:rPr>
              <w:t>评价指标</w:t>
            </w:r>
          </w:p>
        </w:tc>
        <w:tc>
          <w:tcPr>
            <w:tcW w:w="0" w:type="auto"/>
            <w:hideMark/>
          </w:tcPr>
          <w:p w14:paraId="2CC39477" w14:textId="77777777" w:rsidR="00D23CB7" w:rsidRPr="00D23CB7" w:rsidRDefault="00D23CB7" w:rsidP="00D23CB7">
            <w:pPr>
              <w:widowControl/>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Cs w:val="24"/>
              </w:rPr>
            </w:pPr>
            <w:r w:rsidRPr="00D23CB7">
              <w:rPr>
                <w:rFonts w:ascii="宋体" w:hAnsi="宋体" w:cs="宋体"/>
                <w:kern w:val="0"/>
                <w:szCs w:val="24"/>
              </w:rPr>
              <w:t>说明</w:t>
            </w:r>
          </w:p>
        </w:tc>
        <w:tc>
          <w:tcPr>
            <w:tcW w:w="0" w:type="auto"/>
            <w:hideMark/>
          </w:tcPr>
          <w:p w14:paraId="6623570B" w14:textId="77777777" w:rsidR="00D23CB7" w:rsidRPr="00D23CB7" w:rsidRDefault="00D23CB7" w:rsidP="00D23CB7">
            <w:pPr>
              <w:widowControl/>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Cs w:val="24"/>
              </w:rPr>
            </w:pPr>
            <w:r w:rsidRPr="00D23CB7">
              <w:rPr>
                <w:rFonts w:ascii="宋体" w:hAnsi="宋体" w:cs="宋体"/>
                <w:kern w:val="0"/>
                <w:szCs w:val="24"/>
              </w:rPr>
              <w:t>备注</w:t>
            </w:r>
          </w:p>
        </w:tc>
      </w:tr>
      <w:tr w:rsidR="00D23CB7" w:rsidRPr="00D23CB7" w14:paraId="65CB5F8C" w14:textId="77777777" w:rsidTr="00D2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2D7CE6" w14:textId="77777777" w:rsidR="00D23CB7" w:rsidRPr="00D23CB7" w:rsidRDefault="00D23CB7" w:rsidP="00D23CB7">
            <w:pPr>
              <w:widowControl/>
              <w:spacing w:line="240" w:lineRule="auto"/>
              <w:ind w:firstLineChars="0" w:firstLine="0"/>
              <w:jc w:val="left"/>
              <w:rPr>
                <w:rFonts w:ascii="宋体" w:hAnsi="宋体" w:cs="宋体"/>
                <w:kern w:val="0"/>
                <w:szCs w:val="24"/>
              </w:rPr>
            </w:pPr>
            <w:r w:rsidRPr="00D23CB7">
              <w:rPr>
                <w:rFonts w:ascii="宋体" w:hAnsi="宋体" w:cs="宋体"/>
                <w:kern w:val="0"/>
                <w:szCs w:val="24"/>
              </w:rPr>
              <w:t>平均收益(%)</w:t>
            </w:r>
          </w:p>
        </w:tc>
        <w:tc>
          <w:tcPr>
            <w:tcW w:w="0" w:type="auto"/>
            <w:hideMark/>
          </w:tcPr>
          <w:p w14:paraId="651D5F31" w14:textId="77777777" w:rsidR="00D23CB7" w:rsidRPr="00D23CB7" w:rsidRDefault="00D23CB7" w:rsidP="00D23CB7">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Cs w:val="24"/>
              </w:rPr>
            </w:pPr>
            <w:r w:rsidRPr="00D23CB7">
              <w:rPr>
                <w:rFonts w:ascii="宋体" w:hAnsi="宋体" w:cs="宋体"/>
                <w:kern w:val="0"/>
                <w:szCs w:val="24"/>
              </w:rPr>
              <w:t>第一组相对最后一组超额收益率的平均收益(%）</w:t>
            </w:r>
          </w:p>
        </w:tc>
        <w:tc>
          <w:tcPr>
            <w:tcW w:w="0" w:type="auto"/>
            <w:hideMark/>
          </w:tcPr>
          <w:p w14:paraId="32D9BA43" w14:textId="77777777" w:rsidR="00D23CB7" w:rsidRPr="00D23CB7" w:rsidRDefault="00D23CB7" w:rsidP="00D23CB7">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Cs w:val="24"/>
              </w:rPr>
            </w:pPr>
            <w:r w:rsidRPr="00D23CB7">
              <w:rPr>
                <w:rFonts w:ascii="宋体" w:hAnsi="宋体" w:cs="宋体"/>
                <w:kern w:val="0"/>
                <w:szCs w:val="24"/>
              </w:rPr>
              <w:t>越大越好，说明第一组收益率显著大于最后一组</w:t>
            </w:r>
          </w:p>
        </w:tc>
      </w:tr>
      <w:tr w:rsidR="00D23CB7" w:rsidRPr="00D23CB7" w14:paraId="72FE3AF7" w14:textId="77777777" w:rsidTr="00D23CB7">
        <w:tc>
          <w:tcPr>
            <w:cnfStyle w:val="001000000000" w:firstRow="0" w:lastRow="0" w:firstColumn="1" w:lastColumn="0" w:oddVBand="0" w:evenVBand="0" w:oddHBand="0" w:evenHBand="0" w:firstRowFirstColumn="0" w:firstRowLastColumn="0" w:lastRowFirstColumn="0" w:lastRowLastColumn="0"/>
            <w:tcW w:w="0" w:type="auto"/>
            <w:hideMark/>
          </w:tcPr>
          <w:p w14:paraId="461D7B70" w14:textId="77777777" w:rsidR="00D23CB7" w:rsidRPr="00D23CB7" w:rsidRDefault="00D23CB7" w:rsidP="00D23CB7">
            <w:pPr>
              <w:widowControl/>
              <w:spacing w:line="240" w:lineRule="auto"/>
              <w:ind w:firstLineChars="0" w:firstLine="0"/>
              <w:jc w:val="left"/>
              <w:rPr>
                <w:rFonts w:ascii="宋体" w:hAnsi="宋体" w:cs="宋体"/>
                <w:kern w:val="0"/>
                <w:szCs w:val="24"/>
              </w:rPr>
            </w:pPr>
            <w:r w:rsidRPr="00D23CB7">
              <w:rPr>
                <w:rFonts w:ascii="宋体" w:hAnsi="宋体" w:cs="宋体"/>
                <w:kern w:val="0"/>
                <w:szCs w:val="24"/>
              </w:rPr>
              <w:t>标准差(%)</w:t>
            </w:r>
          </w:p>
        </w:tc>
        <w:tc>
          <w:tcPr>
            <w:tcW w:w="0" w:type="auto"/>
            <w:hideMark/>
          </w:tcPr>
          <w:p w14:paraId="74156202" w14:textId="77777777" w:rsidR="00D23CB7" w:rsidRPr="00D23CB7" w:rsidRDefault="00D23CB7" w:rsidP="00D23CB7">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Cs w:val="24"/>
              </w:rPr>
            </w:pPr>
            <w:r w:rsidRPr="00D23CB7">
              <w:rPr>
                <w:rFonts w:ascii="宋体" w:hAnsi="宋体" w:cs="宋体"/>
                <w:kern w:val="0"/>
                <w:szCs w:val="24"/>
              </w:rPr>
              <w:t>第一组相对最后一组超额收益率的标准差。第一组相对最后一组超额收益率的波动</w:t>
            </w:r>
          </w:p>
        </w:tc>
        <w:tc>
          <w:tcPr>
            <w:tcW w:w="0" w:type="auto"/>
            <w:hideMark/>
          </w:tcPr>
          <w:p w14:paraId="735DDD43" w14:textId="77777777" w:rsidR="00D23CB7" w:rsidRPr="00D23CB7" w:rsidRDefault="00D23CB7" w:rsidP="00D23CB7">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Cs w:val="24"/>
              </w:rPr>
            </w:pPr>
            <w:r w:rsidRPr="00D23CB7">
              <w:rPr>
                <w:rFonts w:ascii="宋体" w:hAnsi="宋体" w:cs="宋体"/>
                <w:kern w:val="0"/>
                <w:szCs w:val="24"/>
              </w:rPr>
              <w:t>越小越好</w:t>
            </w:r>
          </w:p>
        </w:tc>
      </w:tr>
      <w:tr w:rsidR="00D23CB7" w:rsidRPr="00D23CB7" w14:paraId="07F2393F" w14:textId="77777777" w:rsidTr="00D2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28F7AA" w14:textId="77777777" w:rsidR="00D23CB7" w:rsidRPr="00D23CB7" w:rsidRDefault="00D23CB7" w:rsidP="00D23CB7">
            <w:pPr>
              <w:widowControl/>
              <w:spacing w:line="240" w:lineRule="auto"/>
              <w:ind w:firstLineChars="0" w:firstLine="0"/>
              <w:jc w:val="left"/>
              <w:rPr>
                <w:rFonts w:ascii="宋体" w:hAnsi="宋体" w:cs="宋体"/>
                <w:kern w:val="0"/>
                <w:szCs w:val="24"/>
              </w:rPr>
            </w:pPr>
            <w:r w:rsidRPr="00D23CB7">
              <w:rPr>
                <w:rFonts w:ascii="宋体" w:hAnsi="宋体" w:cs="宋体"/>
                <w:kern w:val="0"/>
                <w:szCs w:val="24"/>
              </w:rPr>
              <w:t>胜率(%)</w:t>
            </w:r>
          </w:p>
        </w:tc>
        <w:tc>
          <w:tcPr>
            <w:tcW w:w="0" w:type="auto"/>
            <w:hideMark/>
          </w:tcPr>
          <w:p w14:paraId="24B1F7D2" w14:textId="77777777" w:rsidR="00D23CB7" w:rsidRPr="00D23CB7" w:rsidRDefault="00D23CB7" w:rsidP="00D23CB7">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Cs w:val="24"/>
              </w:rPr>
            </w:pPr>
            <w:r w:rsidRPr="00D23CB7">
              <w:rPr>
                <w:rFonts w:ascii="宋体" w:hAnsi="宋体" w:cs="宋体"/>
                <w:kern w:val="0"/>
                <w:szCs w:val="24"/>
              </w:rPr>
              <w:t>第一组战胜最后一组的概率(%)</w:t>
            </w:r>
          </w:p>
        </w:tc>
        <w:tc>
          <w:tcPr>
            <w:tcW w:w="0" w:type="auto"/>
            <w:hideMark/>
          </w:tcPr>
          <w:p w14:paraId="5A7CFC91" w14:textId="77777777" w:rsidR="00D23CB7" w:rsidRPr="00D23CB7" w:rsidRDefault="00D23CB7" w:rsidP="00D23CB7">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Cs w:val="24"/>
              </w:rPr>
            </w:pPr>
            <w:r w:rsidRPr="00D23CB7">
              <w:rPr>
                <w:rFonts w:ascii="宋体" w:hAnsi="宋体" w:cs="宋体"/>
                <w:kern w:val="0"/>
                <w:szCs w:val="24"/>
              </w:rPr>
              <w:t>越大越好，表示第一组收益率显著大于最后一组</w:t>
            </w:r>
          </w:p>
        </w:tc>
      </w:tr>
      <w:tr w:rsidR="00D23CB7" w:rsidRPr="00D23CB7" w14:paraId="45EE761A" w14:textId="77777777" w:rsidTr="00D23CB7">
        <w:tc>
          <w:tcPr>
            <w:cnfStyle w:val="001000000000" w:firstRow="0" w:lastRow="0" w:firstColumn="1" w:lastColumn="0" w:oddVBand="0" w:evenVBand="0" w:oddHBand="0" w:evenHBand="0" w:firstRowFirstColumn="0" w:firstRowLastColumn="0" w:lastRowFirstColumn="0" w:lastRowLastColumn="0"/>
            <w:tcW w:w="0" w:type="auto"/>
            <w:hideMark/>
          </w:tcPr>
          <w:p w14:paraId="728ACEF2" w14:textId="77777777" w:rsidR="00D23CB7" w:rsidRPr="00D23CB7" w:rsidRDefault="00D23CB7" w:rsidP="00D23CB7">
            <w:pPr>
              <w:widowControl/>
              <w:spacing w:line="240" w:lineRule="auto"/>
              <w:ind w:firstLineChars="0" w:firstLine="0"/>
              <w:jc w:val="left"/>
              <w:rPr>
                <w:rFonts w:ascii="宋体" w:hAnsi="宋体" w:cs="宋体"/>
                <w:kern w:val="0"/>
                <w:szCs w:val="24"/>
              </w:rPr>
            </w:pPr>
            <w:r w:rsidRPr="00D23CB7">
              <w:rPr>
                <w:rFonts w:ascii="宋体" w:hAnsi="宋体" w:cs="宋体"/>
                <w:kern w:val="0"/>
                <w:szCs w:val="24"/>
              </w:rPr>
              <w:t>夏普比率</w:t>
            </w:r>
          </w:p>
        </w:tc>
        <w:tc>
          <w:tcPr>
            <w:tcW w:w="0" w:type="auto"/>
            <w:hideMark/>
          </w:tcPr>
          <w:p w14:paraId="5232086F" w14:textId="77777777" w:rsidR="00D23CB7" w:rsidRPr="00D23CB7" w:rsidRDefault="00D23CB7" w:rsidP="00D23CB7">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Cs w:val="24"/>
              </w:rPr>
            </w:pPr>
            <w:r w:rsidRPr="00D23CB7">
              <w:rPr>
                <w:rFonts w:ascii="宋体" w:hAnsi="宋体" w:cs="宋体"/>
                <w:kern w:val="0"/>
                <w:szCs w:val="24"/>
              </w:rPr>
              <w:t>超额收益的平均值/超额收益的标准差</w:t>
            </w:r>
          </w:p>
        </w:tc>
        <w:tc>
          <w:tcPr>
            <w:tcW w:w="0" w:type="auto"/>
            <w:hideMark/>
          </w:tcPr>
          <w:p w14:paraId="647A612A" w14:textId="77777777" w:rsidR="00D23CB7" w:rsidRPr="00D23CB7" w:rsidRDefault="00D23CB7" w:rsidP="00D23CB7">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Cs w:val="24"/>
              </w:rPr>
            </w:pPr>
            <w:r w:rsidRPr="00D23CB7">
              <w:rPr>
                <w:rFonts w:ascii="宋体" w:hAnsi="宋体" w:cs="宋体"/>
                <w:kern w:val="0"/>
                <w:szCs w:val="24"/>
              </w:rPr>
              <w:t>越大越好</w:t>
            </w:r>
          </w:p>
        </w:tc>
      </w:tr>
      <w:tr w:rsidR="00D23CB7" w:rsidRPr="00D23CB7" w14:paraId="32CB13B5" w14:textId="77777777" w:rsidTr="00D2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35A839" w14:textId="77777777" w:rsidR="00D23CB7" w:rsidRPr="00D23CB7" w:rsidRDefault="00D23CB7" w:rsidP="00D23CB7">
            <w:pPr>
              <w:widowControl/>
              <w:spacing w:line="240" w:lineRule="auto"/>
              <w:ind w:firstLineChars="0" w:firstLine="0"/>
              <w:jc w:val="left"/>
              <w:rPr>
                <w:rFonts w:ascii="宋体" w:hAnsi="宋体" w:cs="宋体"/>
                <w:kern w:val="0"/>
                <w:szCs w:val="24"/>
              </w:rPr>
            </w:pPr>
            <w:r w:rsidRPr="00D23CB7">
              <w:rPr>
                <w:rFonts w:ascii="宋体" w:hAnsi="宋体" w:cs="宋体"/>
                <w:kern w:val="0"/>
                <w:szCs w:val="24"/>
              </w:rPr>
              <w:t>T-Stat</w:t>
            </w:r>
          </w:p>
        </w:tc>
        <w:tc>
          <w:tcPr>
            <w:tcW w:w="0" w:type="auto"/>
            <w:hideMark/>
          </w:tcPr>
          <w:p w14:paraId="6D83784F" w14:textId="77777777" w:rsidR="00D23CB7" w:rsidRPr="00D23CB7" w:rsidRDefault="00D23CB7" w:rsidP="00D23CB7">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Cs w:val="24"/>
              </w:rPr>
            </w:pPr>
            <w:r w:rsidRPr="00D23CB7">
              <w:rPr>
                <w:rFonts w:ascii="宋体" w:hAnsi="宋体" w:cs="宋体"/>
                <w:kern w:val="0"/>
                <w:szCs w:val="24"/>
              </w:rPr>
              <w:t>检验对象对应的T统计量</w:t>
            </w:r>
          </w:p>
        </w:tc>
        <w:tc>
          <w:tcPr>
            <w:tcW w:w="0" w:type="auto"/>
            <w:hideMark/>
          </w:tcPr>
          <w:p w14:paraId="67AB543A" w14:textId="77777777" w:rsidR="00D23CB7" w:rsidRPr="00D23CB7" w:rsidRDefault="00D23CB7" w:rsidP="00D23CB7">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Cs w:val="24"/>
              </w:rPr>
            </w:pPr>
            <w:r w:rsidRPr="00D23CB7">
              <w:rPr>
                <w:rFonts w:ascii="宋体" w:hAnsi="宋体" w:cs="宋体"/>
                <w:kern w:val="0"/>
                <w:szCs w:val="24"/>
              </w:rPr>
              <w:t>越大越好</w:t>
            </w:r>
          </w:p>
        </w:tc>
      </w:tr>
      <w:tr w:rsidR="00D23CB7" w:rsidRPr="00D23CB7" w14:paraId="1CF1118A" w14:textId="77777777" w:rsidTr="00D23CB7">
        <w:tc>
          <w:tcPr>
            <w:cnfStyle w:val="001000000000" w:firstRow="0" w:lastRow="0" w:firstColumn="1" w:lastColumn="0" w:oddVBand="0" w:evenVBand="0" w:oddHBand="0" w:evenHBand="0" w:firstRowFirstColumn="0" w:firstRowLastColumn="0" w:lastRowFirstColumn="0" w:lastRowLastColumn="0"/>
            <w:tcW w:w="0" w:type="auto"/>
            <w:hideMark/>
          </w:tcPr>
          <w:p w14:paraId="33BFCA0A" w14:textId="77777777" w:rsidR="00D23CB7" w:rsidRPr="00D23CB7" w:rsidRDefault="00D23CB7" w:rsidP="00D23CB7">
            <w:pPr>
              <w:widowControl/>
              <w:spacing w:line="240" w:lineRule="auto"/>
              <w:ind w:firstLineChars="0" w:firstLine="0"/>
              <w:jc w:val="left"/>
              <w:rPr>
                <w:rFonts w:ascii="宋体" w:hAnsi="宋体" w:cs="宋体"/>
                <w:kern w:val="0"/>
                <w:szCs w:val="24"/>
              </w:rPr>
            </w:pPr>
            <w:r w:rsidRPr="00D23CB7">
              <w:rPr>
                <w:rFonts w:ascii="宋体" w:hAnsi="宋体" w:cs="宋体"/>
                <w:kern w:val="0"/>
                <w:szCs w:val="24"/>
              </w:rPr>
              <w:t>P-Value</w:t>
            </w:r>
          </w:p>
        </w:tc>
        <w:tc>
          <w:tcPr>
            <w:tcW w:w="0" w:type="auto"/>
            <w:hideMark/>
          </w:tcPr>
          <w:p w14:paraId="5FB6BFD1" w14:textId="77777777" w:rsidR="00D23CB7" w:rsidRPr="00D23CB7" w:rsidRDefault="00D23CB7" w:rsidP="00D23CB7">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Cs w:val="24"/>
              </w:rPr>
            </w:pPr>
            <w:r w:rsidRPr="00D23CB7">
              <w:rPr>
                <w:rFonts w:ascii="宋体" w:hAnsi="宋体" w:cs="宋体"/>
                <w:kern w:val="0"/>
                <w:szCs w:val="24"/>
              </w:rPr>
              <w:t>T-Stat对应的T累计分布函数的值，是第一组超越最后一组的显著性概率(%)</w:t>
            </w:r>
          </w:p>
        </w:tc>
        <w:tc>
          <w:tcPr>
            <w:tcW w:w="0" w:type="auto"/>
            <w:hideMark/>
          </w:tcPr>
          <w:p w14:paraId="00E99B22" w14:textId="77777777" w:rsidR="00D23CB7" w:rsidRPr="00D23CB7" w:rsidRDefault="00D23CB7" w:rsidP="00D23CB7">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Cs w:val="24"/>
              </w:rPr>
            </w:pPr>
            <w:r w:rsidRPr="00D23CB7">
              <w:rPr>
                <w:rFonts w:ascii="宋体" w:hAnsi="宋体" w:cs="宋体"/>
                <w:kern w:val="0"/>
                <w:szCs w:val="24"/>
              </w:rPr>
              <w:t>越大越好</w:t>
            </w:r>
          </w:p>
        </w:tc>
      </w:tr>
    </w:tbl>
    <w:p w14:paraId="673A98B9" w14:textId="77777777" w:rsidR="00D23CB7" w:rsidRPr="00D23CB7" w:rsidRDefault="00305A25" w:rsidP="00D23CB7">
      <w:pPr>
        <w:widowControl/>
        <w:spacing w:line="240" w:lineRule="auto"/>
        <w:ind w:firstLineChars="0" w:firstLine="0"/>
        <w:jc w:val="left"/>
        <w:rPr>
          <w:rFonts w:ascii="宋体" w:hAnsi="宋体" w:cs="宋体"/>
          <w:kern w:val="0"/>
          <w:szCs w:val="24"/>
        </w:rPr>
      </w:pPr>
      <w:r>
        <w:rPr>
          <w:rFonts w:ascii="宋体" w:hAnsi="宋体" w:cs="宋体"/>
          <w:kern w:val="0"/>
          <w:szCs w:val="24"/>
        </w:rPr>
        <w:pict w14:anchorId="16C9A227">
          <v:rect id="_x0000_i1027" style="width:0;height:.75pt" o:hralign="center" o:hrstd="t" o:hrnoshade="t" o:hr="t" fillcolor="#4a4a4a" stroked="f"/>
        </w:pict>
      </w:r>
    </w:p>
    <w:p w14:paraId="4E01E263" w14:textId="577272FE" w:rsidR="00D23CB7" w:rsidRPr="003F13C8" w:rsidRDefault="001E461B" w:rsidP="003F13C8">
      <w:pPr>
        <w:pStyle w:val="2"/>
      </w:pPr>
      <w:r w:rsidRPr="003F13C8">
        <w:rPr>
          <w:rFonts w:hint="eastAsia"/>
        </w:rPr>
        <w:t>（</w:t>
      </w:r>
      <w:r w:rsidR="003F13C8">
        <w:t>4</w:t>
      </w:r>
      <w:r w:rsidRPr="003F13C8">
        <w:rPr>
          <w:rFonts w:hint="eastAsia"/>
        </w:rPr>
        <w:t>）</w:t>
      </w:r>
      <w:r w:rsidR="00D23CB7" w:rsidRPr="003F13C8">
        <w:rPr>
          <w:rFonts w:hint="eastAsia"/>
        </w:rPr>
        <w:t>因子延续性检验</w:t>
      </w:r>
    </w:p>
    <w:p w14:paraId="3956C4C9" w14:textId="77777777" w:rsidR="00D23CB7" w:rsidRPr="00D23CB7" w:rsidRDefault="00D23CB7" w:rsidP="003F13C8">
      <w:pPr>
        <w:ind w:firstLine="480"/>
      </w:pPr>
      <w:r w:rsidRPr="00D23CB7">
        <w:rPr>
          <w:rFonts w:hint="eastAsia"/>
        </w:rPr>
        <w:t>事实上，很难找到某个因子，一直保持某个的方向，不同时期因子的方向可能会改变。举一个类似例子，‘增发股票’这个事件可能在牛市的时候是一个利好消息，在熊市的时候确是一个利空消息，因为按常理，人的心理变化了，对同一事件的反应不同，最后反应到对股票的购买欲上面。</w:t>
      </w:r>
    </w:p>
    <w:p w14:paraId="50C81E2C" w14:textId="77777777" w:rsidR="00D23CB7" w:rsidRPr="00D23CB7" w:rsidRDefault="00D23CB7" w:rsidP="003F13C8">
      <w:pPr>
        <w:ind w:firstLine="480"/>
      </w:pPr>
      <w:r w:rsidRPr="00D23CB7">
        <w:rPr>
          <w:rFonts w:hint="eastAsia"/>
        </w:rPr>
        <w:t>那么，既然不能找出方向一直保持不变的因子，我们还是希望能找出延续性很好的因子（即能在比较长时间保持方向不变的因子）。这个评价方法就是来解</w:t>
      </w:r>
      <w:r w:rsidRPr="00D23CB7">
        <w:rPr>
          <w:rFonts w:hint="eastAsia"/>
        </w:rPr>
        <w:lastRenderedPageBreak/>
        <w:t>决这个问题的。</w:t>
      </w:r>
    </w:p>
    <w:p w14:paraId="283A5EF2" w14:textId="2B70391F" w:rsidR="00D23CB7" w:rsidRPr="00D23CB7" w:rsidRDefault="001E461B" w:rsidP="003F13C8">
      <w:pPr>
        <w:pStyle w:val="3"/>
        <w:ind w:firstLine="482"/>
      </w:pPr>
      <w:r w:rsidRPr="003F13C8">
        <w:t>1</w:t>
      </w:r>
      <w:r w:rsidRPr="003F13C8">
        <w:rPr>
          <w:rFonts w:hint="eastAsia"/>
        </w:rPr>
        <w:t>、</w:t>
      </w:r>
      <w:r w:rsidR="00D23CB7" w:rsidRPr="00D23CB7">
        <w:rPr>
          <w:rFonts w:hint="eastAsia"/>
        </w:rPr>
        <w:t xml:space="preserve"> IC</w:t>
      </w:r>
      <w:r w:rsidR="00D23CB7" w:rsidRPr="00D23CB7">
        <w:rPr>
          <w:rFonts w:hint="eastAsia"/>
        </w:rPr>
        <w:t>计算流程</w:t>
      </w:r>
    </w:p>
    <w:p w14:paraId="62591F09" w14:textId="77777777" w:rsidR="00D23CB7" w:rsidRPr="00D23CB7" w:rsidRDefault="00D23CB7" w:rsidP="00D23CB7">
      <w:pPr>
        <w:widowControl/>
        <w:shd w:val="clear" w:color="auto" w:fill="FFFFFF"/>
        <w:spacing w:line="240" w:lineRule="auto"/>
        <w:ind w:firstLineChars="0" w:firstLine="0"/>
        <w:jc w:val="left"/>
        <w:rPr>
          <w:rFonts w:ascii="宋体" w:hAnsi="宋体" w:cs="宋体"/>
          <w:color w:val="4A4A4A"/>
          <w:spacing w:val="15"/>
          <w:kern w:val="0"/>
          <w:sz w:val="21"/>
          <w:szCs w:val="21"/>
        </w:rPr>
      </w:pPr>
      <w:r w:rsidRPr="00D23CB7">
        <w:rPr>
          <w:rFonts w:ascii="宋体" w:hAnsi="宋体" w:cs="宋体"/>
          <w:noProof/>
          <w:color w:val="4A4A4A"/>
          <w:spacing w:val="15"/>
          <w:kern w:val="0"/>
          <w:sz w:val="21"/>
          <w:szCs w:val="21"/>
        </w:rPr>
        <w:drawing>
          <wp:inline distT="0" distB="0" distL="0" distR="0" wp14:anchorId="7219FD25" wp14:editId="6FC8B1EB">
            <wp:extent cx="6143625" cy="1347427"/>
            <wp:effectExtent l="0" t="0" r="0" b="5715"/>
            <wp:docPr id="12" name="图片 12" descr="http://u.thsi.cn/fileupload/data/Sns/2018/25f86c716b0e656141bb7d62197e8e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thsi.cn/fileupload/data/Sns/2018/25f86c716b0e656141bb7d62197e8ec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4910" cy="1358675"/>
                    </a:xfrm>
                    <a:prstGeom prst="rect">
                      <a:avLst/>
                    </a:prstGeom>
                    <a:noFill/>
                    <a:ln>
                      <a:noFill/>
                    </a:ln>
                  </pic:spPr>
                </pic:pic>
              </a:graphicData>
            </a:graphic>
          </wp:inline>
        </w:drawing>
      </w:r>
    </w:p>
    <w:p w14:paraId="10089428" w14:textId="20E9D3C6" w:rsidR="00D23CB7" w:rsidRPr="00D23CB7" w:rsidRDefault="001E461B" w:rsidP="003F13C8">
      <w:pPr>
        <w:pStyle w:val="3"/>
        <w:ind w:firstLine="482"/>
      </w:pPr>
      <w:r w:rsidRPr="003F13C8">
        <w:t>2</w:t>
      </w:r>
      <w:r w:rsidRPr="003F13C8">
        <w:rPr>
          <w:rFonts w:hint="eastAsia"/>
        </w:rPr>
        <w:t>、</w:t>
      </w:r>
      <w:r w:rsidR="00D23CB7" w:rsidRPr="00D23CB7">
        <w:rPr>
          <w:rFonts w:hint="eastAsia"/>
        </w:rPr>
        <w:t>IC</w:t>
      </w:r>
      <w:r w:rsidR="00D23CB7" w:rsidRPr="00D23CB7">
        <w:rPr>
          <w:rFonts w:hint="eastAsia"/>
        </w:rPr>
        <w:t>计算方法</w:t>
      </w:r>
    </w:p>
    <w:p w14:paraId="34288DFC" w14:textId="77777777" w:rsidR="00D23CB7" w:rsidRPr="00D23CB7" w:rsidRDefault="00D23CB7" w:rsidP="00D23CB7">
      <w:pPr>
        <w:widowControl/>
        <w:shd w:val="clear" w:color="auto" w:fill="FFFFFF"/>
        <w:spacing w:line="240" w:lineRule="auto"/>
        <w:ind w:firstLineChars="0" w:firstLine="0"/>
        <w:jc w:val="left"/>
        <w:rPr>
          <w:rFonts w:ascii="宋体" w:hAnsi="宋体" w:cs="宋体"/>
          <w:color w:val="4A4A4A"/>
          <w:spacing w:val="15"/>
          <w:kern w:val="0"/>
          <w:sz w:val="21"/>
          <w:szCs w:val="21"/>
        </w:rPr>
      </w:pPr>
      <w:r w:rsidRPr="00D23CB7">
        <w:rPr>
          <w:rFonts w:ascii="宋体" w:hAnsi="宋体" w:cs="宋体"/>
          <w:noProof/>
          <w:color w:val="4A4A4A"/>
          <w:spacing w:val="15"/>
          <w:kern w:val="0"/>
          <w:sz w:val="21"/>
          <w:szCs w:val="21"/>
        </w:rPr>
        <w:drawing>
          <wp:inline distT="0" distB="0" distL="0" distR="0" wp14:anchorId="386D29DE" wp14:editId="04CFDCB0">
            <wp:extent cx="6286500" cy="1378762"/>
            <wp:effectExtent l="0" t="0" r="0" b="0"/>
            <wp:docPr id="13" name="图片 13" descr="http://u.thsi.cn/fileupload/data/Sns/2018/f016a37b348e295b0a49e866c31b2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thsi.cn/fileupload/data/Sns/2018/f016a37b348e295b0a49e866c31b295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7646" cy="1389979"/>
                    </a:xfrm>
                    <a:prstGeom prst="rect">
                      <a:avLst/>
                    </a:prstGeom>
                    <a:noFill/>
                    <a:ln>
                      <a:noFill/>
                    </a:ln>
                  </pic:spPr>
                </pic:pic>
              </a:graphicData>
            </a:graphic>
          </wp:inline>
        </w:drawing>
      </w:r>
    </w:p>
    <w:p w14:paraId="12DBD304" w14:textId="002B8715" w:rsidR="00D23CB7" w:rsidRPr="00D23CB7" w:rsidRDefault="001E461B" w:rsidP="003F13C8">
      <w:pPr>
        <w:pStyle w:val="3"/>
        <w:ind w:firstLine="482"/>
      </w:pPr>
      <w:r w:rsidRPr="003F13C8">
        <w:t>3</w:t>
      </w:r>
      <w:r w:rsidRPr="003F13C8">
        <w:rPr>
          <w:rFonts w:hint="eastAsia"/>
        </w:rPr>
        <w:t>、</w:t>
      </w:r>
      <w:r w:rsidR="00D23CB7" w:rsidRPr="00D23CB7">
        <w:rPr>
          <w:rFonts w:hint="eastAsia"/>
        </w:rPr>
        <w:t>IC</w:t>
      </w:r>
      <w:r w:rsidR="00D23CB7" w:rsidRPr="00D23CB7">
        <w:rPr>
          <w:rFonts w:hint="eastAsia"/>
        </w:rPr>
        <w:t>（相关系数）的作用</w:t>
      </w:r>
    </w:p>
    <w:p w14:paraId="163B0B76" w14:textId="77777777" w:rsidR="00D23CB7" w:rsidRPr="00D23CB7" w:rsidRDefault="00D23CB7" w:rsidP="003F13C8">
      <w:pPr>
        <w:ind w:firstLine="480"/>
      </w:pPr>
      <w:r w:rsidRPr="00D23CB7">
        <w:rPr>
          <w:rFonts w:hint="eastAsia"/>
        </w:rPr>
        <w:t>通过各期的</w:t>
      </w:r>
      <w:r w:rsidRPr="00D23CB7">
        <w:rPr>
          <w:rFonts w:hint="eastAsia"/>
        </w:rPr>
        <w:t xml:space="preserve">IC </w:t>
      </w:r>
      <w:r w:rsidRPr="00D23CB7">
        <w:rPr>
          <w:rFonts w:hint="eastAsia"/>
        </w:rPr>
        <w:t>值，判断出因子的延续性；比如：下图中，柱状的系列</w:t>
      </w:r>
      <w:r w:rsidRPr="00D23CB7">
        <w:rPr>
          <w:rFonts w:hint="eastAsia"/>
        </w:rPr>
        <w:t>1</w:t>
      </w:r>
      <w:r w:rsidRPr="00D23CB7">
        <w:rPr>
          <w:rFonts w:hint="eastAsia"/>
        </w:rPr>
        <w:t>代表对应日期的相关系数，红线系列</w:t>
      </w:r>
      <w:r w:rsidRPr="00D23CB7">
        <w:rPr>
          <w:rFonts w:hint="eastAsia"/>
        </w:rPr>
        <w:t xml:space="preserve">2 </w:t>
      </w:r>
      <w:r w:rsidRPr="00D23CB7">
        <w:rPr>
          <w:rFonts w:hint="eastAsia"/>
        </w:rPr>
        <w:t>是</w:t>
      </w:r>
      <w:r w:rsidRPr="00D23CB7">
        <w:rPr>
          <w:rFonts w:hint="eastAsia"/>
        </w:rPr>
        <w:t>1</w:t>
      </w:r>
      <w:r w:rsidRPr="00D23CB7">
        <w:rPr>
          <w:rFonts w:hint="eastAsia"/>
        </w:rPr>
        <w:t>年的</w:t>
      </w:r>
      <w:r w:rsidRPr="00D23CB7">
        <w:rPr>
          <w:rFonts w:hint="eastAsia"/>
        </w:rPr>
        <w:t>IC</w:t>
      </w:r>
      <w:r w:rsidRPr="00D23CB7">
        <w:rPr>
          <w:rFonts w:hint="eastAsia"/>
        </w:rPr>
        <w:t>均线，如果红线始终在</w:t>
      </w:r>
      <w:r w:rsidRPr="00D23CB7">
        <w:rPr>
          <w:rFonts w:hint="eastAsia"/>
        </w:rPr>
        <w:t xml:space="preserve">x </w:t>
      </w:r>
      <w:r w:rsidRPr="00D23CB7">
        <w:rPr>
          <w:rFonts w:hint="eastAsia"/>
        </w:rPr>
        <w:t>轴上方（或者下方），那么说明延续性很好。如果红线总是在</w:t>
      </w:r>
      <w:r w:rsidRPr="00D23CB7">
        <w:rPr>
          <w:rFonts w:hint="eastAsia"/>
        </w:rPr>
        <w:t>x</w:t>
      </w:r>
      <w:r w:rsidRPr="00D23CB7">
        <w:rPr>
          <w:rFonts w:hint="eastAsia"/>
        </w:rPr>
        <w:t>轴上下波动，那么说明因子的延续性很差。比如下面的图显示在</w:t>
      </w:r>
      <w:r w:rsidRPr="00D23CB7">
        <w:rPr>
          <w:rFonts w:hint="eastAsia"/>
        </w:rPr>
        <w:t>2011</w:t>
      </w:r>
      <w:r w:rsidRPr="00D23CB7">
        <w:rPr>
          <w:rFonts w:hint="eastAsia"/>
        </w:rPr>
        <w:t>年</w:t>
      </w:r>
      <w:r w:rsidRPr="00D23CB7">
        <w:rPr>
          <w:rFonts w:hint="eastAsia"/>
        </w:rPr>
        <w:t>8</w:t>
      </w:r>
      <w:r w:rsidRPr="00D23CB7">
        <w:rPr>
          <w:rFonts w:hint="eastAsia"/>
        </w:rPr>
        <w:t>月份开始，到</w:t>
      </w:r>
      <w:r w:rsidRPr="00D23CB7">
        <w:rPr>
          <w:rFonts w:hint="eastAsia"/>
        </w:rPr>
        <w:t>2012</w:t>
      </w:r>
      <w:r w:rsidRPr="00D23CB7">
        <w:rPr>
          <w:rFonts w:hint="eastAsia"/>
        </w:rPr>
        <w:t>年</w:t>
      </w:r>
      <w:r w:rsidRPr="00D23CB7">
        <w:rPr>
          <w:rFonts w:hint="eastAsia"/>
        </w:rPr>
        <w:t>8</w:t>
      </w:r>
      <w:r w:rsidRPr="00D23CB7">
        <w:rPr>
          <w:rFonts w:hint="eastAsia"/>
        </w:rPr>
        <w:t>月份，所示因子都是表现出比较好的反向延续性。</w:t>
      </w:r>
    </w:p>
    <w:p w14:paraId="72335A86" w14:textId="77777777" w:rsidR="00D23CB7" w:rsidRPr="00D23CB7" w:rsidRDefault="00D23CB7" w:rsidP="00D23CB7">
      <w:pPr>
        <w:widowControl/>
        <w:shd w:val="clear" w:color="auto" w:fill="FFFFFF"/>
        <w:spacing w:line="240" w:lineRule="auto"/>
        <w:ind w:firstLineChars="0" w:firstLine="0"/>
        <w:jc w:val="left"/>
        <w:rPr>
          <w:rFonts w:ascii="宋体" w:hAnsi="宋体" w:cs="宋体"/>
          <w:color w:val="4A4A4A"/>
          <w:spacing w:val="15"/>
          <w:kern w:val="0"/>
          <w:sz w:val="21"/>
          <w:szCs w:val="21"/>
        </w:rPr>
      </w:pPr>
      <w:r w:rsidRPr="00D23CB7">
        <w:rPr>
          <w:rFonts w:ascii="宋体" w:hAnsi="宋体" w:cs="宋体"/>
          <w:noProof/>
          <w:color w:val="4A4A4A"/>
          <w:spacing w:val="15"/>
          <w:kern w:val="0"/>
          <w:sz w:val="21"/>
          <w:szCs w:val="21"/>
        </w:rPr>
        <w:lastRenderedPageBreak/>
        <w:drawing>
          <wp:inline distT="0" distB="0" distL="0" distR="0" wp14:anchorId="4E20D1A9" wp14:editId="56281392">
            <wp:extent cx="4972050" cy="2572495"/>
            <wp:effectExtent l="0" t="0" r="0" b="0"/>
            <wp:docPr id="14" name="图片 14" descr="http://u.thsi.cn/fileupload/data/Sns/2018/3507d55d8b3ec04881c25166b0dbd4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thsi.cn/fileupload/data/Sns/2018/3507d55d8b3ec04881c25166b0dbd46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9865" cy="2576538"/>
                    </a:xfrm>
                    <a:prstGeom prst="rect">
                      <a:avLst/>
                    </a:prstGeom>
                    <a:noFill/>
                    <a:ln>
                      <a:noFill/>
                    </a:ln>
                  </pic:spPr>
                </pic:pic>
              </a:graphicData>
            </a:graphic>
          </wp:inline>
        </w:drawing>
      </w:r>
    </w:p>
    <w:p w14:paraId="3724AA69" w14:textId="77777777" w:rsidR="00D23CB7" w:rsidRPr="00D23CB7" w:rsidRDefault="00305A25" w:rsidP="00D23CB7">
      <w:pPr>
        <w:widowControl/>
        <w:spacing w:line="240" w:lineRule="auto"/>
        <w:ind w:firstLineChars="0" w:firstLine="0"/>
        <w:jc w:val="left"/>
        <w:rPr>
          <w:rFonts w:ascii="宋体" w:hAnsi="宋体" w:cs="宋体"/>
          <w:kern w:val="0"/>
          <w:szCs w:val="24"/>
        </w:rPr>
      </w:pPr>
      <w:r>
        <w:rPr>
          <w:rFonts w:ascii="宋体" w:hAnsi="宋体" w:cs="宋体"/>
          <w:kern w:val="0"/>
          <w:szCs w:val="24"/>
        </w:rPr>
        <w:pict w14:anchorId="505E78D3">
          <v:rect id="_x0000_i1028" style="width:0;height:.75pt" o:hralign="center" o:hrstd="t" o:hrnoshade="t" o:hr="t" fillcolor="#4a4a4a" stroked="f"/>
        </w:pict>
      </w:r>
    </w:p>
    <w:p w14:paraId="14AA4EFF" w14:textId="400F912F" w:rsidR="00D23CB7" w:rsidRPr="00D23CB7" w:rsidRDefault="001E461B" w:rsidP="001E461B">
      <w:pPr>
        <w:pStyle w:val="1"/>
        <w:ind w:firstLine="602"/>
        <w:rPr>
          <w:color w:val="4A4A4A"/>
        </w:rPr>
      </w:pPr>
      <w:r>
        <w:rPr>
          <w:rFonts w:hint="eastAsia"/>
        </w:rPr>
        <w:t>（</w:t>
      </w:r>
      <w:r w:rsidR="003F13C8">
        <w:t>5</w:t>
      </w:r>
      <w:r>
        <w:rPr>
          <w:rFonts w:hint="eastAsia"/>
        </w:rPr>
        <w:t>）</w:t>
      </w:r>
      <w:r w:rsidR="00D23CB7" w:rsidRPr="00D23CB7">
        <w:rPr>
          <w:rFonts w:hint="eastAsia"/>
        </w:rPr>
        <w:t>因子贡献度检验</w:t>
      </w:r>
    </w:p>
    <w:p w14:paraId="64A53FBC" w14:textId="54112C9D" w:rsidR="00D23CB7" w:rsidRPr="00D23CB7" w:rsidRDefault="001E461B" w:rsidP="003F13C8">
      <w:pPr>
        <w:pStyle w:val="3"/>
        <w:ind w:firstLine="482"/>
      </w:pPr>
      <w:r w:rsidRPr="003F13C8">
        <w:t>1</w:t>
      </w:r>
      <w:r w:rsidRPr="003F13C8">
        <w:rPr>
          <w:rFonts w:hint="eastAsia"/>
        </w:rPr>
        <w:t>、</w:t>
      </w:r>
      <w:r w:rsidR="00D23CB7" w:rsidRPr="00D23CB7">
        <w:rPr>
          <w:rFonts w:hint="eastAsia"/>
        </w:rPr>
        <w:t xml:space="preserve"> </w:t>
      </w:r>
      <w:r w:rsidR="00D23CB7" w:rsidRPr="00D23CB7">
        <w:rPr>
          <w:rFonts w:hint="eastAsia"/>
        </w:rPr>
        <w:t>检验目的</w:t>
      </w:r>
    </w:p>
    <w:p w14:paraId="328B0ADB" w14:textId="77777777" w:rsidR="00D23CB7" w:rsidRPr="00D23CB7" w:rsidRDefault="00D23CB7" w:rsidP="003F13C8">
      <w:pPr>
        <w:ind w:firstLine="480"/>
      </w:pPr>
      <w:r w:rsidRPr="00D23CB7">
        <w:rPr>
          <w:rFonts w:hint="eastAsia"/>
        </w:rPr>
        <w:t>多因子框架可以对多个因子进行有效性的测试，那么就有一个问题，各个因子所起的作用究竟如何？各个因子分别对下期收益的影响到底怎么样？如何在之后调整各个因子的比例</w:t>
      </w:r>
      <w:r w:rsidRPr="00D23CB7">
        <w:rPr>
          <w:rFonts w:hint="eastAsia"/>
        </w:rPr>
        <w:t>(%)</w:t>
      </w:r>
      <w:r w:rsidRPr="00D23CB7">
        <w:rPr>
          <w:rFonts w:hint="eastAsia"/>
        </w:rPr>
        <w:t>以达到更好的效果？</w:t>
      </w:r>
    </w:p>
    <w:p w14:paraId="1B2C3B31" w14:textId="77777777" w:rsidR="00D23CB7" w:rsidRPr="00D23CB7" w:rsidRDefault="00D23CB7" w:rsidP="003F13C8">
      <w:pPr>
        <w:ind w:firstLine="480"/>
      </w:pPr>
      <w:r w:rsidRPr="00D23CB7">
        <w:rPr>
          <w:rFonts w:hint="eastAsia"/>
        </w:rPr>
        <w:t>那么贡献度检验方法就是检验各个因子的得分对下期收益的贡献度，以此作为之后调整因子比例</w:t>
      </w:r>
      <w:r w:rsidRPr="00D23CB7">
        <w:rPr>
          <w:rFonts w:hint="eastAsia"/>
        </w:rPr>
        <w:t>(%)</w:t>
      </w:r>
      <w:r w:rsidRPr="00D23CB7">
        <w:rPr>
          <w:rFonts w:hint="eastAsia"/>
        </w:rPr>
        <w:t>的依据。</w:t>
      </w:r>
    </w:p>
    <w:p w14:paraId="0AE79328" w14:textId="5328DC5D" w:rsidR="00D23CB7" w:rsidRPr="00D23CB7" w:rsidRDefault="001E461B" w:rsidP="003F13C8">
      <w:pPr>
        <w:pStyle w:val="3"/>
        <w:ind w:firstLine="482"/>
      </w:pPr>
      <w:r w:rsidRPr="003F13C8">
        <w:t>2</w:t>
      </w:r>
      <w:r w:rsidRPr="003F13C8">
        <w:rPr>
          <w:rFonts w:hint="eastAsia"/>
        </w:rPr>
        <w:t>、</w:t>
      </w:r>
      <w:r w:rsidR="00D23CB7" w:rsidRPr="00D23CB7">
        <w:rPr>
          <w:rFonts w:hint="eastAsia"/>
        </w:rPr>
        <w:t xml:space="preserve"> </w:t>
      </w:r>
      <w:r w:rsidR="00D23CB7" w:rsidRPr="00D23CB7">
        <w:rPr>
          <w:rFonts w:hint="eastAsia"/>
        </w:rPr>
        <w:t>检验方法</w:t>
      </w:r>
    </w:p>
    <w:p w14:paraId="71051C87" w14:textId="77777777" w:rsidR="00D23CB7" w:rsidRPr="00D23CB7" w:rsidRDefault="00D23CB7" w:rsidP="003F13C8">
      <w:pPr>
        <w:ind w:firstLine="480"/>
      </w:pPr>
      <w:r w:rsidRPr="00D23CB7">
        <w:rPr>
          <w:rFonts w:hint="eastAsia"/>
        </w:rPr>
        <w:t>用各个因子标准化后得分和下期收益做最小二乘参数估计（带常数项），即自变量通过某种线性变换去拟合因变量，寻找各个自变量与因变量的关系。</w:t>
      </w:r>
    </w:p>
    <w:p w14:paraId="6C244D51" w14:textId="77777777" w:rsidR="00D23CB7" w:rsidRPr="00D23CB7" w:rsidRDefault="00D23CB7" w:rsidP="003F13C8">
      <w:pPr>
        <w:ind w:firstLine="480"/>
      </w:pPr>
      <w:r w:rsidRPr="00D23CB7">
        <w:rPr>
          <w:rFonts w:hint="eastAsia"/>
        </w:rPr>
        <w:t>两种展现形式</w:t>
      </w:r>
      <w:r w:rsidRPr="00D23CB7">
        <w:rPr>
          <w:rFonts w:hint="eastAsia"/>
        </w:rPr>
        <w:t>:</w:t>
      </w:r>
    </w:p>
    <w:p w14:paraId="47B71A61" w14:textId="77777777" w:rsidR="00D23CB7" w:rsidRPr="00D23CB7" w:rsidRDefault="00D23CB7" w:rsidP="003F13C8">
      <w:pPr>
        <w:ind w:firstLine="480"/>
      </w:pPr>
      <w:r w:rsidRPr="00D23CB7">
        <w:rPr>
          <w:rFonts w:hint="eastAsia"/>
        </w:rPr>
        <w:t>每期的数据分别去做小二乘参数估计</w:t>
      </w:r>
      <w:r w:rsidRPr="00D23CB7">
        <w:rPr>
          <w:rFonts w:hint="eastAsia"/>
        </w:rPr>
        <w:br/>
      </w:r>
      <w:r w:rsidRPr="00D23CB7">
        <w:rPr>
          <w:rFonts w:hint="eastAsia"/>
        </w:rPr>
        <w:t>用所有期的数据去做最小二乘，注意：如果每期变更因子，则不能使用这种方法。</w:t>
      </w:r>
    </w:p>
    <w:p w14:paraId="567BE21D" w14:textId="381E282B" w:rsidR="00D23CB7" w:rsidRPr="00D23CB7" w:rsidRDefault="001E461B" w:rsidP="003F13C8">
      <w:pPr>
        <w:pStyle w:val="3"/>
        <w:ind w:firstLine="482"/>
      </w:pPr>
      <w:r w:rsidRPr="003F13C8">
        <w:t>3</w:t>
      </w:r>
      <w:r w:rsidRPr="003F13C8">
        <w:rPr>
          <w:rFonts w:hint="eastAsia"/>
        </w:rPr>
        <w:t>、</w:t>
      </w:r>
      <w:r w:rsidR="00D23CB7" w:rsidRPr="00D23CB7">
        <w:rPr>
          <w:rFonts w:hint="eastAsia"/>
        </w:rPr>
        <w:t xml:space="preserve"> </w:t>
      </w:r>
      <w:r w:rsidR="00D23CB7" w:rsidRPr="00D23CB7">
        <w:rPr>
          <w:rFonts w:hint="eastAsia"/>
        </w:rPr>
        <w:t>评价指标</w:t>
      </w:r>
    </w:p>
    <w:p w14:paraId="699E5B6F" w14:textId="7316625D" w:rsidR="00D23CB7" w:rsidRPr="00D23CB7" w:rsidRDefault="00D23CB7" w:rsidP="003F13C8">
      <w:pPr>
        <w:ind w:firstLine="480"/>
      </w:pPr>
      <w:r w:rsidRPr="00D23CB7">
        <w:rPr>
          <w:rFonts w:hint="eastAsia"/>
        </w:rPr>
        <w:t>检验结果得到各个因子对应的回归系数、常数项，以及基于此计算的推荐的配置比例</w:t>
      </w:r>
      <w:r w:rsidRPr="00D23CB7">
        <w:rPr>
          <w:rFonts w:hint="eastAsia"/>
        </w:rPr>
        <w:t>(%)</w:t>
      </w:r>
      <w:r w:rsidRPr="00D23CB7">
        <w:rPr>
          <w:rFonts w:hint="eastAsia"/>
        </w:rPr>
        <w:t>。详细含义解析如下：</w:t>
      </w:r>
    </w:p>
    <w:p w14:paraId="7B26968D" w14:textId="77777777" w:rsidR="00D23CB7" w:rsidRPr="00D23CB7" w:rsidRDefault="00D23CB7" w:rsidP="003F13C8">
      <w:pPr>
        <w:ind w:firstLine="480"/>
      </w:pPr>
      <w:r w:rsidRPr="00D23CB7">
        <w:rPr>
          <w:rFonts w:hint="eastAsia"/>
        </w:rPr>
        <w:lastRenderedPageBreak/>
        <w:t>回归系数的正负的含义：如果回归系数是负的，那么说明该系数对应的因子对下期收益的贡献是负的，应该在之后配置因子的时候把该因子的方向设置为跟原来相反。如果是正的说明该系数对应的因子对下期收益的贡献是正的。</w:t>
      </w:r>
    </w:p>
    <w:p w14:paraId="126A8846" w14:textId="77777777" w:rsidR="00D23CB7" w:rsidRPr="00D23CB7" w:rsidRDefault="00D23CB7" w:rsidP="003F13C8">
      <w:pPr>
        <w:ind w:firstLine="480"/>
      </w:pPr>
      <w:r w:rsidRPr="00D23CB7">
        <w:rPr>
          <w:rFonts w:hint="eastAsia"/>
        </w:rPr>
        <w:t>回归系数的值的含义：令某个因子对应的回归系数为</w:t>
      </w:r>
      <w:r w:rsidRPr="00D23CB7">
        <w:rPr>
          <w:rFonts w:hint="eastAsia"/>
        </w:rPr>
        <w:t>ai</w:t>
      </w:r>
      <w:r w:rsidRPr="00D23CB7">
        <w:rPr>
          <w:rFonts w:hint="eastAsia"/>
        </w:rPr>
        <w:t>，那么</w:t>
      </w:r>
      <w:r w:rsidRPr="00D23CB7">
        <w:rPr>
          <w:rFonts w:hint="eastAsia"/>
        </w:rPr>
        <w:t>ai</w:t>
      </w:r>
      <w:r w:rsidRPr="00D23CB7">
        <w:rPr>
          <w:rFonts w:hint="eastAsia"/>
        </w:rPr>
        <w:t>越大说明对应到的因子对股票的区分度越好，下期收益高和下期收益低的股票被区分的很明显，所以对于</w:t>
      </w:r>
      <w:r w:rsidRPr="00D23CB7">
        <w:rPr>
          <w:rFonts w:hint="eastAsia"/>
        </w:rPr>
        <w:t>ai</w:t>
      </w:r>
      <w:r w:rsidRPr="00D23CB7">
        <w:rPr>
          <w:rFonts w:hint="eastAsia"/>
        </w:rPr>
        <w:t>高的股票建议配置较高的比例</w:t>
      </w:r>
      <w:r w:rsidRPr="00D23CB7">
        <w:rPr>
          <w:rFonts w:hint="eastAsia"/>
        </w:rPr>
        <w:t>(%)</w:t>
      </w:r>
      <w:r w:rsidRPr="00D23CB7">
        <w:rPr>
          <w:rFonts w:hint="eastAsia"/>
        </w:rPr>
        <w:t>。</w:t>
      </w:r>
    </w:p>
    <w:p w14:paraId="1BFAB262" w14:textId="77777777" w:rsidR="00D23CB7" w:rsidRPr="00D23CB7" w:rsidRDefault="00D23CB7" w:rsidP="003F13C8">
      <w:pPr>
        <w:ind w:firstLine="480"/>
      </w:pPr>
      <w:r w:rsidRPr="00D23CB7">
        <w:rPr>
          <w:rFonts w:hint="eastAsia"/>
        </w:rPr>
        <w:t>评价结果中推荐比例</w:t>
      </w:r>
      <w:r w:rsidRPr="00D23CB7">
        <w:rPr>
          <w:rFonts w:hint="eastAsia"/>
        </w:rPr>
        <w:t>(%)</w:t>
      </w:r>
      <w:r w:rsidRPr="00D23CB7">
        <w:rPr>
          <w:rFonts w:hint="eastAsia"/>
        </w:rPr>
        <w:t>的计算方法：评价结果中给出了一个推荐比例</w:t>
      </w:r>
      <w:r w:rsidRPr="00D23CB7">
        <w:rPr>
          <w:rFonts w:hint="eastAsia"/>
        </w:rPr>
        <w:t>(%),</w:t>
      </w:r>
      <w:r w:rsidRPr="00D23CB7">
        <w:rPr>
          <w:rFonts w:hint="eastAsia"/>
        </w:rPr>
        <w:t>计算方法如下，其中，</w:t>
      </w:r>
      <w:r w:rsidRPr="00D23CB7">
        <w:rPr>
          <w:rFonts w:hint="eastAsia"/>
        </w:rPr>
        <w:t xml:space="preserve">ai </w:t>
      </w:r>
      <w:r w:rsidRPr="00D23CB7">
        <w:rPr>
          <w:rFonts w:hint="eastAsia"/>
        </w:rPr>
        <w:t>是第</w:t>
      </w:r>
      <w:r w:rsidRPr="00D23CB7">
        <w:rPr>
          <w:rFonts w:hint="eastAsia"/>
        </w:rPr>
        <w:t xml:space="preserve">ai </w:t>
      </w:r>
      <w:proofErr w:type="gramStart"/>
      <w:r w:rsidRPr="00D23CB7">
        <w:rPr>
          <w:rFonts w:hint="eastAsia"/>
        </w:rPr>
        <w:t>个</w:t>
      </w:r>
      <w:proofErr w:type="gramEnd"/>
      <w:r w:rsidRPr="00D23CB7">
        <w:rPr>
          <w:rFonts w:hint="eastAsia"/>
        </w:rPr>
        <w:t>因子对应的回归系数，</w:t>
      </w:r>
      <w:r w:rsidRPr="00D23CB7">
        <w:rPr>
          <w:rFonts w:hint="eastAsia"/>
        </w:rPr>
        <w:t xml:space="preserve">N </w:t>
      </w:r>
      <w:r w:rsidRPr="00D23CB7">
        <w:rPr>
          <w:rFonts w:hint="eastAsia"/>
        </w:rPr>
        <w:t>是回归系数的总个数，</w:t>
      </w:r>
      <w:r w:rsidRPr="00D23CB7">
        <w:rPr>
          <w:rFonts w:hint="eastAsia"/>
        </w:rPr>
        <w:t xml:space="preserve"> </w:t>
      </w:r>
      <w:proofErr w:type="spellStart"/>
      <w:r w:rsidRPr="00D23CB7">
        <w:rPr>
          <w:rFonts w:hint="eastAsia"/>
        </w:rPr>
        <w:t>wi</w:t>
      </w:r>
      <w:proofErr w:type="spellEnd"/>
      <w:r w:rsidRPr="00D23CB7">
        <w:rPr>
          <w:rFonts w:hint="eastAsia"/>
        </w:rPr>
        <w:t xml:space="preserve"> </w:t>
      </w:r>
      <w:r w:rsidRPr="00D23CB7">
        <w:rPr>
          <w:rFonts w:hint="eastAsia"/>
        </w:rPr>
        <w:t>是多因子框架计算到的推荐比例</w:t>
      </w:r>
      <w:r w:rsidRPr="00D23CB7">
        <w:rPr>
          <w:rFonts w:hint="eastAsia"/>
        </w:rPr>
        <w:t>(%)</w:t>
      </w:r>
      <w:r w:rsidRPr="00D23CB7">
        <w:rPr>
          <w:rFonts w:hint="eastAsia"/>
        </w:rPr>
        <w:t>。当结果</w:t>
      </w:r>
      <w:proofErr w:type="spellStart"/>
      <w:r w:rsidRPr="00D23CB7">
        <w:rPr>
          <w:rFonts w:hint="eastAsia"/>
        </w:rPr>
        <w:t>wi</w:t>
      </w:r>
      <w:proofErr w:type="spellEnd"/>
      <w:r w:rsidRPr="00D23CB7">
        <w:rPr>
          <w:rFonts w:hint="eastAsia"/>
        </w:rPr>
        <w:t xml:space="preserve"> </w:t>
      </w:r>
      <w:r w:rsidRPr="00D23CB7">
        <w:rPr>
          <w:rFonts w:hint="eastAsia"/>
        </w:rPr>
        <w:t>为负数时代表，建议你给因子配</w:t>
      </w:r>
      <w:r w:rsidRPr="00D23CB7">
        <w:rPr>
          <w:rFonts w:hint="eastAsia"/>
        </w:rPr>
        <w:t>|</w:t>
      </w:r>
      <w:proofErr w:type="spellStart"/>
      <w:r w:rsidRPr="00D23CB7">
        <w:rPr>
          <w:rFonts w:hint="eastAsia"/>
        </w:rPr>
        <w:t>wi</w:t>
      </w:r>
      <w:proofErr w:type="spellEnd"/>
      <w:r w:rsidRPr="00D23CB7">
        <w:rPr>
          <w:rFonts w:hint="eastAsia"/>
        </w:rPr>
        <w:t xml:space="preserve">| </w:t>
      </w:r>
      <w:r w:rsidRPr="00D23CB7">
        <w:rPr>
          <w:rFonts w:hint="eastAsia"/>
        </w:rPr>
        <w:t>这么大的比例</w:t>
      </w:r>
      <w:r w:rsidRPr="00D23CB7">
        <w:rPr>
          <w:rFonts w:hint="eastAsia"/>
        </w:rPr>
        <w:t>(%)</w:t>
      </w:r>
      <w:r w:rsidRPr="00D23CB7">
        <w:rPr>
          <w:rFonts w:hint="eastAsia"/>
        </w:rPr>
        <w:t>，然后因子方向调成跟原来相反的。</w:t>
      </w:r>
      <w:r w:rsidRPr="00D23CB7">
        <w:rPr>
          <w:rFonts w:hint="eastAsia"/>
        </w:rPr>
        <w:br/>
      </w:r>
      <w:r w:rsidRPr="00D23CB7">
        <w:rPr>
          <w:noProof/>
        </w:rPr>
        <w:drawing>
          <wp:inline distT="0" distB="0" distL="0" distR="0" wp14:anchorId="253D0FC1" wp14:editId="32921D01">
            <wp:extent cx="2457450" cy="847725"/>
            <wp:effectExtent l="0" t="0" r="0" b="9525"/>
            <wp:docPr id="16" name="图片 16" descr="http://u.thsi.cn/fileupload/data/Sns/2018/e18ba77d3354bcbf3a43be4770c39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thsi.cn/fileupload/data/Sns/2018/e18ba77d3354bcbf3a43be4770c3974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450" cy="847725"/>
                    </a:xfrm>
                    <a:prstGeom prst="rect">
                      <a:avLst/>
                    </a:prstGeom>
                    <a:noFill/>
                    <a:ln>
                      <a:noFill/>
                    </a:ln>
                  </pic:spPr>
                </pic:pic>
              </a:graphicData>
            </a:graphic>
          </wp:inline>
        </w:drawing>
      </w:r>
    </w:p>
    <w:p w14:paraId="31545EA0" w14:textId="68F815EA" w:rsidR="00F33358" w:rsidRDefault="00F33358">
      <w:pPr>
        <w:ind w:firstLine="480"/>
      </w:pPr>
    </w:p>
    <w:p w14:paraId="106DA5C6" w14:textId="597D68C2" w:rsidR="00F81A3A" w:rsidRDefault="00F81A3A">
      <w:pPr>
        <w:ind w:firstLine="480"/>
      </w:pPr>
    </w:p>
    <w:p w14:paraId="3B28AD6C" w14:textId="2291E4FF" w:rsidR="00F81A3A" w:rsidRDefault="00F81A3A">
      <w:pPr>
        <w:ind w:firstLine="480"/>
      </w:pPr>
    </w:p>
    <w:p w14:paraId="520ADF88" w14:textId="791C5BA5" w:rsidR="00F81A3A" w:rsidRPr="00D23CB7" w:rsidRDefault="00F81A3A" w:rsidP="00F81A3A">
      <w:pPr>
        <w:pStyle w:val="1"/>
        <w:ind w:firstLine="602"/>
        <w:jc w:val="center"/>
      </w:pPr>
      <w:r>
        <w:rPr>
          <w:rFonts w:hint="eastAsia"/>
        </w:rPr>
        <w:t>单因子测试</w:t>
      </w:r>
      <w:r>
        <w:t>—</w:t>
      </w:r>
      <w:r>
        <w:rPr>
          <w:rFonts w:hint="eastAsia"/>
        </w:rPr>
        <w:t>风格类因子</w:t>
      </w:r>
    </w:p>
    <w:sectPr w:rsidR="00F81A3A" w:rsidRPr="00D23CB7">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4BF85" w14:textId="77777777" w:rsidR="00FC6391" w:rsidRDefault="00FC6391" w:rsidP="007158BA">
      <w:pPr>
        <w:ind w:firstLine="480"/>
      </w:pPr>
      <w:r>
        <w:separator/>
      </w:r>
    </w:p>
  </w:endnote>
  <w:endnote w:type="continuationSeparator" w:id="0">
    <w:p w14:paraId="7CDACE71" w14:textId="77777777" w:rsidR="00FC6391" w:rsidRDefault="00FC6391" w:rsidP="007158B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48E48" w14:textId="77777777" w:rsidR="007158BA" w:rsidRDefault="007158BA">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E8757" w14:textId="77777777" w:rsidR="007158BA" w:rsidRDefault="007158BA">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EF97C" w14:textId="77777777" w:rsidR="007158BA" w:rsidRDefault="007158BA">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3EE59" w14:textId="77777777" w:rsidR="00FC6391" w:rsidRDefault="00FC6391" w:rsidP="007158BA">
      <w:pPr>
        <w:ind w:firstLine="480"/>
      </w:pPr>
      <w:r>
        <w:separator/>
      </w:r>
    </w:p>
  </w:footnote>
  <w:footnote w:type="continuationSeparator" w:id="0">
    <w:p w14:paraId="74F399DB" w14:textId="77777777" w:rsidR="00FC6391" w:rsidRDefault="00FC6391" w:rsidP="007158B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26852" w14:textId="77777777" w:rsidR="007158BA" w:rsidRDefault="007158BA">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099A4" w14:textId="77777777" w:rsidR="007158BA" w:rsidRDefault="007158BA">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7C3B0" w14:textId="77777777" w:rsidR="007158BA" w:rsidRDefault="007158BA">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A5B90"/>
    <w:multiLevelType w:val="multilevel"/>
    <w:tmpl w:val="D7F4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278A4"/>
    <w:multiLevelType w:val="multilevel"/>
    <w:tmpl w:val="0976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4865ED"/>
    <w:multiLevelType w:val="multilevel"/>
    <w:tmpl w:val="0982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FD7D07"/>
    <w:multiLevelType w:val="multilevel"/>
    <w:tmpl w:val="A904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D77F4D"/>
    <w:multiLevelType w:val="multilevel"/>
    <w:tmpl w:val="FED4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3710E4"/>
    <w:multiLevelType w:val="multilevel"/>
    <w:tmpl w:val="79C8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B12C36"/>
    <w:multiLevelType w:val="multilevel"/>
    <w:tmpl w:val="B7D6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CD67D9"/>
    <w:multiLevelType w:val="multilevel"/>
    <w:tmpl w:val="87B2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664A1D"/>
    <w:multiLevelType w:val="multilevel"/>
    <w:tmpl w:val="F084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2113AC"/>
    <w:multiLevelType w:val="multilevel"/>
    <w:tmpl w:val="C850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AB46EB"/>
    <w:multiLevelType w:val="multilevel"/>
    <w:tmpl w:val="BE36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50546B"/>
    <w:multiLevelType w:val="multilevel"/>
    <w:tmpl w:val="86C8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B31F0C"/>
    <w:multiLevelType w:val="multilevel"/>
    <w:tmpl w:val="71C8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3179EC"/>
    <w:multiLevelType w:val="multilevel"/>
    <w:tmpl w:val="5D86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3750BF"/>
    <w:multiLevelType w:val="multilevel"/>
    <w:tmpl w:val="08C6E13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15" w15:restartNumberingAfterBreak="0">
    <w:nsid w:val="46004059"/>
    <w:multiLevelType w:val="multilevel"/>
    <w:tmpl w:val="B04E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6F1D65"/>
    <w:multiLevelType w:val="multilevel"/>
    <w:tmpl w:val="AF46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EA2E70"/>
    <w:multiLevelType w:val="multilevel"/>
    <w:tmpl w:val="5936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181EE4"/>
    <w:multiLevelType w:val="multilevel"/>
    <w:tmpl w:val="878C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2D413C"/>
    <w:multiLevelType w:val="multilevel"/>
    <w:tmpl w:val="BA0A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B54859"/>
    <w:multiLevelType w:val="multilevel"/>
    <w:tmpl w:val="70DE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4E37FA"/>
    <w:multiLevelType w:val="multilevel"/>
    <w:tmpl w:val="708E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4A1778"/>
    <w:multiLevelType w:val="multilevel"/>
    <w:tmpl w:val="276A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04276B"/>
    <w:multiLevelType w:val="multilevel"/>
    <w:tmpl w:val="E80E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3"/>
  </w:num>
  <w:num w:numId="3">
    <w:abstractNumId w:val="20"/>
  </w:num>
  <w:num w:numId="4">
    <w:abstractNumId w:val="10"/>
  </w:num>
  <w:num w:numId="5">
    <w:abstractNumId w:val="3"/>
  </w:num>
  <w:num w:numId="6">
    <w:abstractNumId w:val="11"/>
  </w:num>
  <w:num w:numId="7">
    <w:abstractNumId w:val="19"/>
  </w:num>
  <w:num w:numId="8">
    <w:abstractNumId w:val="14"/>
  </w:num>
  <w:num w:numId="9">
    <w:abstractNumId w:val="18"/>
  </w:num>
  <w:num w:numId="10">
    <w:abstractNumId w:val="5"/>
  </w:num>
  <w:num w:numId="11">
    <w:abstractNumId w:val="0"/>
  </w:num>
  <w:num w:numId="12">
    <w:abstractNumId w:val="21"/>
  </w:num>
  <w:num w:numId="13">
    <w:abstractNumId w:val="16"/>
  </w:num>
  <w:num w:numId="14">
    <w:abstractNumId w:val="23"/>
  </w:num>
  <w:num w:numId="15">
    <w:abstractNumId w:val="9"/>
  </w:num>
  <w:num w:numId="16">
    <w:abstractNumId w:val="17"/>
  </w:num>
  <w:num w:numId="17">
    <w:abstractNumId w:val="7"/>
  </w:num>
  <w:num w:numId="18">
    <w:abstractNumId w:val="8"/>
  </w:num>
  <w:num w:numId="19">
    <w:abstractNumId w:val="1"/>
  </w:num>
  <w:num w:numId="20">
    <w:abstractNumId w:val="4"/>
  </w:num>
  <w:num w:numId="21">
    <w:abstractNumId w:val="22"/>
  </w:num>
  <w:num w:numId="22">
    <w:abstractNumId w:val="12"/>
  </w:num>
  <w:num w:numId="23">
    <w:abstractNumId w:val="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281"/>
    <w:rsid w:val="000507BD"/>
    <w:rsid w:val="000F7281"/>
    <w:rsid w:val="00102369"/>
    <w:rsid w:val="00135889"/>
    <w:rsid w:val="001E461B"/>
    <w:rsid w:val="00202FF6"/>
    <w:rsid w:val="00233471"/>
    <w:rsid w:val="002B1778"/>
    <w:rsid w:val="00305A25"/>
    <w:rsid w:val="00311CE5"/>
    <w:rsid w:val="00363B59"/>
    <w:rsid w:val="003724F0"/>
    <w:rsid w:val="00372A77"/>
    <w:rsid w:val="003F13C8"/>
    <w:rsid w:val="004265F4"/>
    <w:rsid w:val="004431DD"/>
    <w:rsid w:val="004517A4"/>
    <w:rsid w:val="004A22F3"/>
    <w:rsid w:val="004F5400"/>
    <w:rsid w:val="004F7658"/>
    <w:rsid w:val="00561545"/>
    <w:rsid w:val="005E7103"/>
    <w:rsid w:val="005F05B0"/>
    <w:rsid w:val="00624E33"/>
    <w:rsid w:val="00643D56"/>
    <w:rsid w:val="00664B64"/>
    <w:rsid w:val="006D10ED"/>
    <w:rsid w:val="007068DE"/>
    <w:rsid w:val="00713DDE"/>
    <w:rsid w:val="007158BA"/>
    <w:rsid w:val="007E74AC"/>
    <w:rsid w:val="007F041E"/>
    <w:rsid w:val="00813EB4"/>
    <w:rsid w:val="008165FF"/>
    <w:rsid w:val="008C49AD"/>
    <w:rsid w:val="008D0E37"/>
    <w:rsid w:val="00941DBB"/>
    <w:rsid w:val="009D10E0"/>
    <w:rsid w:val="00A27342"/>
    <w:rsid w:val="00A90076"/>
    <w:rsid w:val="00B336A1"/>
    <w:rsid w:val="00B747A6"/>
    <w:rsid w:val="00B809F9"/>
    <w:rsid w:val="00BA2C0F"/>
    <w:rsid w:val="00BB58B3"/>
    <w:rsid w:val="00BC3BCF"/>
    <w:rsid w:val="00C0601C"/>
    <w:rsid w:val="00C261AC"/>
    <w:rsid w:val="00C455FB"/>
    <w:rsid w:val="00C47C9E"/>
    <w:rsid w:val="00C878B3"/>
    <w:rsid w:val="00CA4E98"/>
    <w:rsid w:val="00CC17A5"/>
    <w:rsid w:val="00D23CB7"/>
    <w:rsid w:val="00DC237E"/>
    <w:rsid w:val="00DD2FD6"/>
    <w:rsid w:val="00DF04A6"/>
    <w:rsid w:val="00E6078D"/>
    <w:rsid w:val="00EB0C15"/>
    <w:rsid w:val="00F036B2"/>
    <w:rsid w:val="00F22003"/>
    <w:rsid w:val="00F33358"/>
    <w:rsid w:val="00F37AFE"/>
    <w:rsid w:val="00F81A3A"/>
    <w:rsid w:val="00FC6391"/>
    <w:rsid w:val="00FD7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5D5AFD"/>
  <w15:chartTrackingRefBased/>
  <w15:docId w15:val="{A4792E4E-1127-454D-9B02-D065B95F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65FF"/>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F22003"/>
    <w:pPr>
      <w:keepNext/>
      <w:keepLines/>
      <w:spacing w:before="120" w:after="120"/>
      <w:outlineLvl w:val="0"/>
    </w:pPr>
    <w:rPr>
      <w:rFonts w:eastAsia="黑体"/>
      <w:b/>
      <w:bCs/>
      <w:kern w:val="44"/>
      <w:sz w:val="30"/>
      <w:szCs w:val="44"/>
    </w:rPr>
  </w:style>
  <w:style w:type="paragraph" w:styleId="2">
    <w:name w:val="heading 2"/>
    <w:basedOn w:val="a"/>
    <w:next w:val="a"/>
    <w:link w:val="20"/>
    <w:autoRedefine/>
    <w:uiPriority w:val="9"/>
    <w:unhideWhenUsed/>
    <w:qFormat/>
    <w:rsid w:val="003F13C8"/>
    <w:pPr>
      <w:keepNext/>
      <w:keepLines/>
      <w:spacing w:before="260" w:after="260" w:line="416" w:lineRule="auto"/>
      <w:ind w:firstLineChars="0" w:firstLine="0"/>
      <w:outlineLvl w:val="1"/>
    </w:pPr>
    <w:rPr>
      <w:rFonts w:cstheme="majorBidi"/>
      <w:b/>
      <w:bCs/>
      <w:sz w:val="32"/>
      <w:szCs w:val="32"/>
    </w:rPr>
  </w:style>
  <w:style w:type="paragraph" w:styleId="3">
    <w:name w:val="heading 3"/>
    <w:basedOn w:val="a"/>
    <w:next w:val="a"/>
    <w:link w:val="30"/>
    <w:uiPriority w:val="9"/>
    <w:unhideWhenUsed/>
    <w:qFormat/>
    <w:rsid w:val="003F13C8"/>
    <w:pPr>
      <w:keepNext/>
      <w:keepLines/>
      <w:spacing w:before="260" w:after="260" w:line="416" w:lineRule="auto"/>
      <w:outlineLvl w:val="2"/>
    </w:pPr>
    <w:rPr>
      <w:b/>
      <w:bCs/>
      <w:szCs w:val="32"/>
    </w:rPr>
  </w:style>
  <w:style w:type="paragraph" w:styleId="5">
    <w:name w:val="heading 5"/>
    <w:basedOn w:val="a"/>
    <w:next w:val="a"/>
    <w:link w:val="50"/>
    <w:uiPriority w:val="9"/>
    <w:semiHidden/>
    <w:unhideWhenUsed/>
    <w:qFormat/>
    <w:rsid w:val="00FD7E0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样式1"/>
    <w:basedOn w:val="2-3"/>
    <w:rsid w:val="00102369"/>
    <w:pPr>
      <w:jc w:val="center"/>
    </w:pPr>
    <w:rPr>
      <w:rFonts w:ascii="Times New Roman" w:eastAsia="楷体" w:hAnsi="Times New Roman" w:cs="Times New Roman"/>
      <w:kern w:val="0"/>
      <w:sz w:val="18"/>
      <w:szCs w:val="20"/>
    </w:rPr>
    <w:tblPr>
      <w:jc w:val="right"/>
      <w:tblBorders>
        <w:top w:val="single" w:sz="8" w:space="0" w:color="auto"/>
        <w:bottom w:val="single" w:sz="8" w:space="0" w:color="auto"/>
        <w:insideH w:val="none" w:sz="0" w:space="0" w:color="auto"/>
      </w:tblBorders>
    </w:tblPr>
    <w:trPr>
      <w:jc w:val="right"/>
    </w:trPr>
    <w:tcPr>
      <w:shd w:val="clear" w:color="auto" w:fill="auto"/>
      <w:vAlign w:val="center"/>
    </w:tcPr>
    <w:tblStylePr w:type="firstRow">
      <w:rPr>
        <w:b/>
        <w:bCs/>
      </w:rPr>
      <w:tblPr/>
      <w:tcPr>
        <w:tcBorders>
          <w:top w:val="single" w:sz="8" w:space="0" w:color="auto"/>
          <w:left w:val="nil"/>
          <w:bottom w:val="single" w:sz="4" w:space="0" w:color="auto"/>
          <w:right w:val="nil"/>
          <w:insideH w:val="nil"/>
          <w:insideV w:val="nil"/>
          <w:tl2br w:val="nil"/>
          <w:tr2bl w:val="nil"/>
        </w:tcBorders>
        <w:shd w:val="clear" w:color="auto" w:fill="auto"/>
      </w:tc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shd w:val="clear" w:color="auto" w:fill="auto"/>
      </w:tcPr>
    </w:tblStylePr>
  </w:style>
  <w:style w:type="paragraph" w:customStyle="1" w:styleId="a3">
    <w:name w:val="图表"/>
    <w:basedOn w:val="a"/>
    <w:link w:val="a4"/>
    <w:autoRedefine/>
    <w:qFormat/>
    <w:rsid w:val="00643D56"/>
    <w:pPr>
      <w:widowControl/>
      <w:jc w:val="left"/>
    </w:pPr>
    <w:rPr>
      <w:rFonts w:eastAsia="楷体_GB2312" w:cs="宋体"/>
      <w:sz w:val="18"/>
      <w:szCs w:val="18"/>
    </w:rPr>
  </w:style>
  <w:style w:type="character" w:customStyle="1" w:styleId="a4">
    <w:name w:val="图表 字符"/>
    <w:link w:val="a3"/>
    <w:rsid w:val="00643D56"/>
    <w:rPr>
      <w:rFonts w:eastAsia="楷体_GB2312" w:cs="宋体"/>
      <w:sz w:val="18"/>
      <w:szCs w:val="18"/>
    </w:rPr>
  </w:style>
  <w:style w:type="table" w:styleId="2-3">
    <w:name w:val="List Table 2 Accent 3"/>
    <w:basedOn w:val="a1"/>
    <w:uiPriority w:val="47"/>
    <w:rsid w:val="00102369"/>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5">
    <w:name w:val="header"/>
    <w:basedOn w:val="a"/>
    <w:link w:val="a6"/>
    <w:uiPriority w:val="99"/>
    <w:unhideWhenUsed/>
    <w:rsid w:val="007158B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158BA"/>
    <w:rPr>
      <w:sz w:val="18"/>
      <w:szCs w:val="18"/>
    </w:rPr>
  </w:style>
  <w:style w:type="paragraph" w:styleId="a7">
    <w:name w:val="footer"/>
    <w:basedOn w:val="a"/>
    <w:link w:val="a8"/>
    <w:uiPriority w:val="99"/>
    <w:unhideWhenUsed/>
    <w:rsid w:val="007158BA"/>
    <w:pPr>
      <w:tabs>
        <w:tab w:val="center" w:pos="4153"/>
        <w:tab w:val="right" w:pos="8306"/>
      </w:tabs>
      <w:snapToGrid w:val="0"/>
      <w:jc w:val="left"/>
    </w:pPr>
    <w:rPr>
      <w:sz w:val="18"/>
      <w:szCs w:val="18"/>
    </w:rPr>
  </w:style>
  <w:style w:type="character" w:customStyle="1" w:styleId="a8">
    <w:name w:val="页脚 字符"/>
    <w:basedOn w:val="a0"/>
    <w:link w:val="a7"/>
    <w:uiPriority w:val="99"/>
    <w:rsid w:val="007158BA"/>
    <w:rPr>
      <w:sz w:val="18"/>
      <w:szCs w:val="18"/>
    </w:rPr>
  </w:style>
  <w:style w:type="character" w:customStyle="1" w:styleId="10">
    <w:name w:val="标题 1 字符"/>
    <w:basedOn w:val="a0"/>
    <w:link w:val="1"/>
    <w:uiPriority w:val="9"/>
    <w:rsid w:val="00F22003"/>
    <w:rPr>
      <w:rFonts w:eastAsia="黑体"/>
      <w:b/>
      <w:bCs/>
      <w:kern w:val="44"/>
      <w:sz w:val="30"/>
      <w:szCs w:val="44"/>
    </w:rPr>
  </w:style>
  <w:style w:type="table" w:customStyle="1" w:styleId="41">
    <w:name w:val="无格式表格 41"/>
    <w:basedOn w:val="a1"/>
    <w:uiPriority w:val="44"/>
    <w:rsid w:val="00CC17A5"/>
    <w:pPr>
      <w:jc w:val="center"/>
    </w:pPr>
    <w:rPr>
      <w:rFonts w:ascii="Times New Roman" w:eastAsia="楷体" w:hAnsi="Times New Roman"/>
    </w:rPr>
    <w:tblPr>
      <w:tblStyleRowBandSize w:val="1"/>
      <w:tblStyleColBandSize w:val="1"/>
      <w:tblBorders>
        <w:top w:val="single" w:sz="12" w:space="0" w:color="auto"/>
        <w:bottom w:val="single" w:sz="12" w:space="0" w:color="auto"/>
      </w:tblBorders>
    </w:tblPr>
    <w:tcPr>
      <w:vAlign w:val="center"/>
    </w:tcPr>
    <w:tblStylePr w:type="firstRow">
      <w:rPr>
        <w:b/>
        <w:bCs/>
      </w:rPr>
      <w:tblPr/>
      <w:tcPr>
        <w:tcBorders>
          <w:top w:val="single" w:sz="12" w:space="0" w:color="auto"/>
          <w:left w:val="nil"/>
          <w:bottom w:val="single" w:sz="4" w:space="0" w:color="auto"/>
          <w:right w:val="nil"/>
          <w:insideH w:val="nil"/>
          <w:insideV w:val="nil"/>
          <w:tl2br w:val="nil"/>
          <w:tr2bl w:val="nil"/>
        </w:tcBorders>
      </w:tc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3F13C8"/>
    <w:rPr>
      <w:rFonts w:ascii="Times New Roman" w:eastAsia="宋体" w:hAnsi="Times New Roman" w:cstheme="majorBidi"/>
      <w:b/>
      <w:bCs/>
      <w:sz w:val="32"/>
      <w:szCs w:val="32"/>
    </w:rPr>
  </w:style>
  <w:style w:type="character" w:customStyle="1" w:styleId="30">
    <w:name w:val="标题 3 字符"/>
    <w:basedOn w:val="a0"/>
    <w:link w:val="3"/>
    <w:uiPriority w:val="9"/>
    <w:rsid w:val="003F13C8"/>
    <w:rPr>
      <w:rFonts w:ascii="Times New Roman" w:eastAsia="宋体" w:hAnsi="Times New Roman"/>
      <w:b/>
      <w:bCs/>
      <w:sz w:val="24"/>
      <w:szCs w:val="32"/>
    </w:rPr>
  </w:style>
  <w:style w:type="paragraph" w:styleId="a9">
    <w:name w:val="Normal (Web)"/>
    <w:basedOn w:val="a"/>
    <w:uiPriority w:val="99"/>
    <w:unhideWhenUsed/>
    <w:rsid w:val="00FD7E06"/>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a">
    <w:name w:val="Strong"/>
    <w:basedOn w:val="a0"/>
    <w:uiPriority w:val="22"/>
    <w:qFormat/>
    <w:rsid w:val="00FD7E06"/>
    <w:rPr>
      <w:b/>
      <w:bCs/>
    </w:rPr>
  </w:style>
  <w:style w:type="character" w:customStyle="1" w:styleId="50">
    <w:name w:val="标题 5 字符"/>
    <w:basedOn w:val="a0"/>
    <w:link w:val="5"/>
    <w:uiPriority w:val="9"/>
    <w:semiHidden/>
    <w:rsid w:val="00FD7E06"/>
    <w:rPr>
      <w:rFonts w:ascii="Times New Roman" w:eastAsia="楷体" w:hAnsi="Times New Roman"/>
      <w:b/>
      <w:bCs/>
      <w:sz w:val="28"/>
      <w:szCs w:val="28"/>
    </w:rPr>
  </w:style>
  <w:style w:type="character" w:customStyle="1" w:styleId="dis-title">
    <w:name w:val="dis-title"/>
    <w:basedOn w:val="a0"/>
    <w:rsid w:val="00FD7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32221">
      <w:bodyDiv w:val="1"/>
      <w:marLeft w:val="0"/>
      <w:marRight w:val="0"/>
      <w:marTop w:val="0"/>
      <w:marBottom w:val="0"/>
      <w:divBdr>
        <w:top w:val="none" w:sz="0" w:space="0" w:color="auto"/>
        <w:left w:val="none" w:sz="0" w:space="0" w:color="auto"/>
        <w:bottom w:val="none" w:sz="0" w:space="0" w:color="auto"/>
        <w:right w:val="none" w:sz="0" w:space="0" w:color="auto"/>
      </w:divBdr>
      <w:divsChild>
        <w:div w:id="138722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703235">
      <w:bodyDiv w:val="1"/>
      <w:marLeft w:val="0"/>
      <w:marRight w:val="0"/>
      <w:marTop w:val="0"/>
      <w:marBottom w:val="0"/>
      <w:divBdr>
        <w:top w:val="none" w:sz="0" w:space="0" w:color="auto"/>
        <w:left w:val="none" w:sz="0" w:space="0" w:color="auto"/>
        <w:bottom w:val="none" w:sz="0" w:space="0" w:color="auto"/>
        <w:right w:val="none" w:sz="0" w:space="0" w:color="auto"/>
      </w:divBdr>
      <w:divsChild>
        <w:div w:id="404423821">
          <w:marLeft w:val="0"/>
          <w:marRight w:val="0"/>
          <w:marTop w:val="0"/>
          <w:marBottom w:val="0"/>
          <w:divBdr>
            <w:top w:val="none" w:sz="0" w:space="0" w:color="auto"/>
            <w:left w:val="none" w:sz="0" w:space="0" w:color="auto"/>
            <w:bottom w:val="none" w:sz="0" w:space="0" w:color="auto"/>
            <w:right w:val="none" w:sz="0" w:space="0" w:color="auto"/>
          </w:divBdr>
        </w:div>
      </w:divsChild>
    </w:div>
    <w:div w:id="380059381">
      <w:bodyDiv w:val="1"/>
      <w:marLeft w:val="0"/>
      <w:marRight w:val="0"/>
      <w:marTop w:val="0"/>
      <w:marBottom w:val="0"/>
      <w:divBdr>
        <w:top w:val="none" w:sz="0" w:space="0" w:color="auto"/>
        <w:left w:val="none" w:sz="0" w:space="0" w:color="auto"/>
        <w:bottom w:val="none" w:sz="0" w:space="0" w:color="auto"/>
        <w:right w:val="none" w:sz="0" w:space="0" w:color="auto"/>
      </w:divBdr>
    </w:div>
    <w:div w:id="562445564">
      <w:bodyDiv w:val="1"/>
      <w:marLeft w:val="0"/>
      <w:marRight w:val="0"/>
      <w:marTop w:val="0"/>
      <w:marBottom w:val="0"/>
      <w:divBdr>
        <w:top w:val="none" w:sz="0" w:space="0" w:color="auto"/>
        <w:left w:val="none" w:sz="0" w:space="0" w:color="auto"/>
        <w:bottom w:val="none" w:sz="0" w:space="0" w:color="auto"/>
        <w:right w:val="none" w:sz="0" w:space="0" w:color="auto"/>
      </w:divBdr>
      <w:divsChild>
        <w:div w:id="1583103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525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521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755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591927">
      <w:bodyDiv w:val="1"/>
      <w:marLeft w:val="0"/>
      <w:marRight w:val="0"/>
      <w:marTop w:val="0"/>
      <w:marBottom w:val="0"/>
      <w:divBdr>
        <w:top w:val="none" w:sz="0" w:space="0" w:color="auto"/>
        <w:left w:val="none" w:sz="0" w:space="0" w:color="auto"/>
        <w:bottom w:val="none" w:sz="0" w:space="0" w:color="auto"/>
        <w:right w:val="none" w:sz="0" w:space="0" w:color="auto"/>
      </w:divBdr>
    </w:div>
    <w:div w:id="1205674980">
      <w:bodyDiv w:val="1"/>
      <w:marLeft w:val="0"/>
      <w:marRight w:val="0"/>
      <w:marTop w:val="0"/>
      <w:marBottom w:val="0"/>
      <w:divBdr>
        <w:top w:val="none" w:sz="0" w:space="0" w:color="auto"/>
        <w:left w:val="none" w:sz="0" w:space="0" w:color="auto"/>
        <w:bottom w:val="none" w:sz="0" w:space="0" w:color="auto"/>
        <w:right w:val="none" w:sz="0" w:space="0" w:color="auto"/>
      </w:divBdr>
      <w:divsChild>
        <w:div w:id="1265186049">
          <w:marLeft w:val="0"/>
          <w:marRight w:val="0"/>
          <w:marTop w:val="0"/>
          <w:marBottom w:val="0"/>
          <w:divBdr>
            <w:top w:val="none" w:sz="0" w:space="0" w:color="auto"/>
            <w:left w:val="none" w:sz="0" w:space="0" w:color="auto"/>
            <w:bottom w:val="none" w:sz="0" w:space="0" w:color="auto"/>
            <w:right w:val="none" w:sz="0" w:space="0" w:color="auto"/>
          </w:divBdr>
        </w:div>
        <w:div w:id="1662807926">
          <w:marLeft w:val="0"/>
          <w:marRight w:val="0"/>
          <w:marTop w:val="0"/>
          <w:marBottom w:val="0"/>
          <w:divBdr>
            <w:top w:val="none" w:sz="0" w:space="0" w:color="auto"/>
            <w:left w:val="none" w:sz="0" w:space="0" w:color="auto"/>
            <w:bottom w:val="none" w:sz="0" w:space="0" w:color="auto"/>
            <w:right w:val="none" w:sz="0" w:space="0" w:color="auto"/>
          </w:divBdr>
        </w:div>
        <w:div w:id="926379500">
          <w:marLeft w:val="0"/>
          <w:marRight w:val="0"/>
          <w:marTop w:val="0"/>
          <w:marBottom w:val="0"/>
          <w:divBdr>
            <w:top w:val="none" w:sz="0" w:space="0" w:color="auto"/>
            <w:left w:val="none" w:sz="0" w:space="0" w:color="auto"/>
            <w:bottom w:val="none" w:sz="0" w:space="0" w:color="auto"/>
            <w:right w:val="none" w:sz="0" w:space="0" w:color="auto"/>
          </w:divBdr>
        </w:div>
        <w:div w:id="1769235057">
          <w:marLeft w:val="0"/>
          <w:marRight w:val="0"/>
          <w:marTop w:val="0"/>
          <w:marBottom w:val="0"/>
          <w:divBdr>
            <w:top w:val="none" w:sz="0" w:space="0" w:color="auto"/>
            <w:left w:val="none" w:sz="0" w:space="0" w:color="auto"/>
            <w:bottom w:val="none" w:sz="0" w:space="0" w:color="auto"/>
            <w:right w:val="none" w:sz="0" w:space="0" w:color="auto"/>
          </w:divBdr>
        </w:div>
        <w:div w:id="871724732">
          <w:marLeft w:val="0"/>
          <w:marRight w:val="0"/>
          <w:marTop w:val="0"/>
          <w:marBottom w:val="0"/>
          <w:divBdr>
            <w:top w:val="none" w:sz="0" w:space="0" w:color="auto"/>
            <w:left w:val="none" w:sz="0" w:space="0" w:color="auto"/>
            <w:bottom w:val="none" w:sz="0" w:space="0" w:color="auto"/>
            <w:right w:val="none" w:sz="0" w:space="0" w:color="auto"/>
          </w:divBdr>
          <w:divsChild>
            <w:div w:id="813716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87884572">
      <w:bodyDiv w:val="1"/>
      <w:marLeft w:val="0"/>
      <w:marRight w:val="0"/>
      <w:marTop w:val="0"/>
      <w:marBottom w:val="0"/>
      <w:divBdr>
        <w:top w:val="none" w:sz="0" w:space="0" w:color="auto"/>
        <w:left w:val="none" w:sz="0" w:space="0" w:color="auto"/>
        <w:bottom w:val="none" w:sz="0" w:space="0" w:color="auto"/>
        <w:right w:val="none" w:sz="0" w:space="0" w:color="auto"/>
      </w:divBdr>
      <w:divsChild>
        <w:div w:id="1668247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83810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88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75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605</Words>
  <Characters>3454</Characters>
  <Application>Microsoft Office Word</Application>
  <DocSecurity>0</DocSecurity>
  <Lines>28</Lines>
  <Paragraphs>8</Paragraphs>
  <ScaleCrop>false</ScaleCrop>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zhipeng</dc:creator>
  <cp:keywords/>
  <dc:description/>
  <cp:lastModifiedBy>xu zhipeng</cp:lastModifiedBy>
  <cp:revision>2</cp:revision>
  <dcterms:created xsi:type="dcterms:W3CDTF">2018-11-29T01:13:00Z</dcterms:created>
  <dcterms:modified xsi:type="dcterms:W3CDTF">2018-11-29T01:13:00Z</dcterms:modified>
</cp:coreProperties>
</file>