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3D" w:rsidRPr="00045E09" w:rsidRDefault="00AB6499" w:rsidP="00AB41B3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045E09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="00FB6CA6" w:rsidRPr="00045E09">
        <w:rPr>
          <w:rFonts w:asciiTheme="majorEastAsia" w:eastAsiaTheme="majorEastAsia" w:hAnsiTheme="majorEastAsia" w:cs="Times New Roman" w:hint="eastAsia"/>
          <w:b/>
          <w:sz w:val="40"/>
          <w:szCs w:val="32"/>
        </w:rPr>
        <w:t>业务概况</w:t>
      </w:r>
    </w:p>
    <w:tbl>
      <w:tblPr>
        <w:tblStyle w:val="a3"/>
        <w:tblW w:w="14208" w:type="dxa"/>
        <w:jc w:val="right"/>
        <w:tblInd w:w="1864" w:type="dxa"/>
        <w:tblLook w:val="04A0" w:firstRow="1" w:lastRow="0" w:firstColumn="1" w:lastColumn="0" w:noHBand="0" w:noVBand="1"/>
      </w:tblPr>
      <w:tblGrid>
        <w:gridCol w:w="1560"/>
        <w:gridCol w:w="5670"/>
        <w:gridCol w:w="1276"/>
        <w:gridCol w:w="2039"/>
        <w:gridCol w:w="1788"/>
        <w:gridCol w:w="1875"/>
      </w:tblGrid>
      <w:tr w:rsidR="0045726E" w:rsidRPr="00045E09" w:rsidTr="00B81B1F">
        <w:trPr>
          <w:jc w:val="right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交易品种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笔数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合计金额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最大金额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45726E" w:rsidRPr="00045E09" w:rsidRDefault="0045726E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045E09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最小金额</w:t>
            </w:r>
          </w:p>
        </w:tc>
      </w:tr>
      <w:tr w:rsidR="00757845" w:rsidRPr="00045E09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757845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567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债券借贷、同业借款、同业拆借、债券、回购、其他投资、存放同业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277.00</w:t>
            </w:r>
          </w:p>
        </w:tc>
        <w:tc>
          <w:tcPr>
            <w:tcW w:w="2039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730.68</w:t>
            </w:r>
          </w:p>
        </w:tc>
        <w:tc>
          <w:tcPr>
            <w:tcW w:w="178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5.95</w:t>
            </w:r>
          </w:p>
        </w:tc>
        <w:tc>
          <w:tcPr>
            <w:tcW w:w="187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0.00</w:t>
            </w:r>
          </w:p>
        </w:tc>
      </w:tr>
      <w:tr w:rsidR="0045726E" w:rsidRPr="00E13056" w:rsidTr="00B81B1F">
        <w:trPr>
          <w:jc w:val="right"/>
        </w:trPr>
        <w:tc>
          <w:tcPr>
            <w:tcW w:w="1560" w:type="dxa"/>
            <w:shd w:val="clear" w:color="auto" w:fill="FFFFFF" w:themeFill="background1"/>
            <w:vAlign w:val="center"/>
          </w:tcPr>
          <w:p w:rsidR="0045726E" w:rsidRPr="00045E09" w:rsidRDefault="001042D6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1042D6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5670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债券、回购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141.00</w:t>
            </w:r>
          </w:p>
        </w:tc>
        <w:tc>
          <w:tcPr>
            <w:tcW w:w="2039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61.55</w:t>
            </w:r>
          </w:p>
        </w:tc>
        <w:tc>
          <w:tcPr>
            <w:tcW w:w="1788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2.00</w:t>
            </w:r>
          </w:p>
        </w:tc>
        <w:tc>
          <w:tcPr>
            <w:tcW w:w="1875" w:type="dxa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0.06</w:t>
            </w:r>
          </w:p>
        </w:tc>
      </w:tr>
    </w:tbl>
    <w:p w:rsidR="008C491C" w:rsidRPr="00F946D5" w:rsidRDefault="008C491C" w:rsidP="00AB41B3">
      <w:pPr>
        <w:adjustRightInd w:val="0"/>
        <w:snapToGrid w:val="0"/>
        <w:spacing w:line="480" w:lineRule="exact"/>
        <w:jc w:val="left"/>
        <w:rPr>
          <w:rFonts w:ascii="Arial Unicode MS" w:eastAsia="Arial Unicode MS" w:hAnsi="Arial Unicode MS" w:cs="Arial Unicode MS"/>
          <w:sz w:val="40"/>
          <w:szCs w:val="44"/>
        </w:rPr>
      </w:pPr>
      <w:r w:rsidRPr="00F946D5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F946D5">
        <w:rPr>
          <w:rFonts w:asciiTheme="majorEastAsia" w:eastAsiaTheme="majorEastAsia" w:hAnsiTheme="majorEastAsia" w:cs="Times New Roman" w:hint="eastAsia"/>
          <w:b/>
          <w:sz w:val="40"/>
          <w:szCs w:val="32"/>
        </w:rPr>
        <w:t>风险概况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701"/>
        <w:gridCol w:w="1417"/>
        <w:gridCol w:w="2552"/>
        <w:gridCol w:w="1984"/>
        <w:gridCol w:w="1843"/>
        <w:gridCol w:w="1843"/>
      </w:tblGrid>
      <w:tr w:rsidR="00DD19E3" w:rsidRPr="00F946D5" w:rsidTr="00203757">
        <w:tc>
          <w:tcPr>
            <w:tcW w:w="152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主体</w:t>
            </w:r>
          </w:p>
        </w:tc>
        <w:tc>
          <w:tcPr>
            <w:tcW w:w="1701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&gt;1亿主体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久期</w:t>
            </w:r>
            <w:proofErr w:type="gramEnd"/>
          </w:p>
        </w:tc>
        <w:tc>
          <w:tcPr>
            <w:tcW w:w="2552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杠杆率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F72423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止损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预警</w:t>
            </w:r>
          </w:p>
        </w:tc>
        <w:tc>
          <w:tcPr>
            <w:tcW w:w="1843" w:type="dxa"/>
            <w:shd w:val="clear" w:color="auto" w:fill="548DD4" w:themeFill="text2" w:themeFillTint="99"/>
          </w:tcPr>
          <w:p w:rsidR="00F72423" w:rsidRPr="00F946D5" w:rsidRDefault="00F7242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违约</w:t>
            </w:r>
          </w:p>
        </w:tc>
      </w:tr>
      <w:tr w:rsidR="00056C0D" w:rsidRPr="00F946D5" w:rsidTr="00056C0D">
        <w:tc>
          <w:tcPr>
            <w:tcW w:w="1526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92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12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3.37年</w:t>
            </w:r>
          </w:p>
        </w:tc>
        <w:tc>
          <w:tcPr>
            <w:tcW w:w="2552" w:type="dxa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  <w:tc>
          <w:tcPr>
            <w:tcW w:w="1843" w:type="dxa"/>
            <w:vMerge w:val="restart"/>
            <w:vAlign w:val="center"/>
          </w:tcPr>
          <w:p w:rsidR="00056C0D" w:rsidRPr="00F946D5" w:rsidRDefault="00FC26D3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无新增</w:t>
            </w:r>
          </w:p>
        </w:tc>
      </w:tr>
      <w:tr w:rsidR="00056C0D" w:rsidRPr="00F946D5" w:rsidTr="00DE09FF">
        <w:tc>
          <w:tcPr>
            <w:tcW w:w="152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6C0D" w:rsidRPr="00F946D5" w:rsidRDefault="00056C0D" w:rsidP="00F946D5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2.28年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56C0D" w:rsidRPr="00F946D5" w:rsidRDefault="00056C0D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业务板块</w:t>
            </w:r>
          </w:p>
        </w:tc>
        <w:tc>
          <w:tcPr>
            <w:tcW w:w="2977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信用债占比</w:t>
            </w:r>
            <w:proofErr w:type="gramEnd"/>
          </w:p>
        </w:tc>
        <w:tc>
          <w:tcPr>
            <w:tcW w:w="3969" w:type="dxa"/>
            <w:gridSpan w:val="2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城</w:t>
            </w: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投债占</w:t>
            </w:r>
            <w:proofErr w:type="gramEnd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比</w:t>
            </w:r>
          </w:p>
        </w:tc>
        <w:tc>
          <w:tcPr>
            <w:tcW w:w="1984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私募债占比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永续债占比</w:t>
            </w:r>
            <w:proofErr w:type="gramEnd"/>
          </w:p>
        </w:tc>
        <w:tc>
          <w:tcPr>
            <w:tcW w:w="1843" w:type="dxa"/>
            <w:shd w:val="clear" w:color="auto" w:fill="548DD4" w:themeFill="text2" w:themeFillTint="99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proofErr w:type="gramStart"/>
            <w:r w:rsidRPr="00F946D5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次级债占比</w:t>
            </w:r>
            <w:proofErr w:type="gramEnd"/>
          </w:p>
        </w:tc>
      </w:tr>
      <w:tr w:rsidR="00115E67" w:rsidRPr="00F946D5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自营业务</w:t>
            </w:r>
          </w:p>
        </w:tc>
        <w:tc>
          <w:tcPr>
            <w:tcW w:w="2977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14.96%</w:t>
            </w:r>
          </w:p>
        </w:tc>
        <w:tc>
          <w:tcPr>
            <w:tcW w:w="3969" w:type="dxa"/>
            <w:gridSpan w:val="2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0.0%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0.0%</w:t>
            </w: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  <w:tr w:rsidR="00115E67" w:rsidRPr="00E13056" w:rsidTr="005F41B6">
        <w:tc>
          <w:tcPr>
            <w:tcW w:w="1526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  <w:r w:rsidRPr="00F946D5">
              <w:rPr>
                <w:rFonts w:asciiTheme="majorEastAsia" w:eastAsiaTheme="majorEastAsia" w:hAnsiTheme="majorEastAsia" w:cs="Times New Roman" w:hint="eastAsia"/>
                <w:sz w:val="24"/>
                <w:szCs w:val="32"/>
              </w:rPr>
              <w:t>理财业务</w:t>
            </w:r>
          </w:p>
        </w:tc>
        <w:tc>
          <w:tcPr>
            <w:tcW w:w="2977" w:type="dxa"/>
            <w:gridSpan w:val="2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61.22%</w:t>
            </w:r>
          </w:p>
        </w:tc>
        <w:tc>
          <w:tcPr>
            <w:tcW w:w="3969" w:type="dxa"/>
            <w:gridSpan w:val="2"/>
            <w:shd w:val="clear" w:color="auto" w:fill="FFFFFF" w:themeFill="background1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8.44%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4"/>
              </w:rPr>
              <w:t>3.0%</w:t>
            </w: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843" w:type="dxa"/>
          </w:tcPr>
          <w:p w:rsidR="00115E67" w:rsidRPr="00F946D5" w:rsidRDefault="00115E67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p w:rsidR="00755AED" w:rsidRPr="00E7080C" w:rsidRDefault="00755AED" w:rsidP="00755AED">
      <w:pPr>
        <w:adjustRightInd w:val="0"/>
        <w:snapToGrid w:val="0"/>
        <w:spacing w:line="480" w:lineRule="exact"/>
        <w:jc w:val="left"/>
        <w:rPr>
          <w:rFonts w:asciiTheme="majorEastAsia" w:eastAsiaTheme="majorEastAsia" w:hAnsiTheme="majorEastAsia" w:cs="Times New Roman"/>
          <w:b/>
          <w:sz w:val="40"/>
          <w:szCs w:val="32"/>
        </w:rPr>
      </w:pPr>
      <w:r w:rsidRPr="00E7080C">
        <w:rPr>
          <w:rFonts w:ascii="Arial Unicode MS" w:eastAsia="Arial Unicode MS" w:hAnsi="Arial Unicode MS" w:cs="Arial Unicode MS" w:hint="eastAsia"/>
          <w:sz w:val="40"/>
          <w:szCs w:val="44"/>
        </w:rPr>
        <w:t>∙</w:t>
      </w:r>
      <w:r w:rsidRPr="00E7080C">
        <w:rPr>
          <w:rFonts w:asciiTheme="majorEastAsia" w:eastAsiaTheme="majorEastAsia" w:hAnsiTheme="majorEastAsia" w:cs="Times New Roman" w:hint="eastAsia"/>
          <w:b/>
          <w:sz w:val="40"/>
          <w:szCs w:val="32"/>
        </w:rPr>
        <w:t>负面舆情监测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42"/>
        <w:gridCol w:w="808"/>
        <w:gridCol w:w="2027"/>
        <w:gridCol w:w="709"/>
        <w:gridCol w:w="1417"/>
        <w:gridCol w:w="1417"/>
        <w:gridCol w:w="709"/>
        <w:gridCol w:w="3830"/>
        <w:gridCol w:w="992"/>
        <w:gridCol w:w="1023"/>
      </w:tblGrid>
      <w:tr w:rsidR="00AC3E55" w:rsidRPr="00E7080C" w:rsidTr="00E7080C">
        <w:trPr>
          <w:jc w:val="center"/>
        </w:trPr>
        <w:tc>
          <w:tcPr>
            <w:tcW w:w="438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监测对象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类别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发行主体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金额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起息日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到期日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部门</w:t>
            </w:r>
          </w:p>
        </w:tc>
        <w:tc>
          <w:tcPr>
            <w:tcW w:w="135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影响/建议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成本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4"/>
                <w:szCs w:val="32"/>
              </w:rPr>
            </w:pPr>
            <w:r w:rsidRPr="00E7080C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4"/>
                <w:szCs w:val="32"/>
              </w:rPr>
              <w:t>估值</w:t>
            </w:r>
          </w:p>
        </w:tc>
      </w:tr>
      <w:tr w:rsidR="00AC3E55" w:rsidRPr="00E7080C" w:rsidTr="00AC3E55">
        <w:trPr>
          <w:jc w:val="center"/>
        </w:trPr>
        <w:tc>
          <w:tcPr>
            <w:tcW w:w="438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8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715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500" w:type="pct"/>
            <w:shd w:val="clear" w:color="auto" w:fill="FFFFFF" w:themeFill="background1"/>
            <w:vAlign w:val="center"/>
          </w:tcPr>
          <w:p w:rsidR="002865CC" w:rsidRPr="00E7080C" w:rsidRDefault="002865CC" w:rsidP="00E7080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2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135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50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  <w:tc>
          <w:tcPr>
            <w:tcW w:w="361" w:type="pct"/>
            <w:shd w:val="clear" w:color="auto" w:fill="FFFFFF" w:themeFill="background1"/>
            <w:vAlign w:val="center"/>
          </w:tcPr>
          <w:p w:rsidR="002865CC" w:rsidRPr="00E7080C" w:rsidRDefault="002865CC" w:rsidP="002865C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 w:cs="Times New Roman"/>
                <w:sz w:val="24"/>
                <w:szCs w:val="3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  <w:gridCol w:w="3275"/>
        <w:gridCol w:w="1274"/>
        <w:gridCol w:w="4381"/>
        <w:gridCol w:w="1276"/>
        <w:gridCol w:w="1875"/>
      </w:tblGrid>
      <w:tr w:rsidR="00755AED" w:rsidRPr="00E7080C" w:rsidTr="00755AED">
        <w:trPr>
          <w:trHeight w:val="304"/>
        </w:trPr>
        <w:tc>
          <w:tcPr>
            <w:tcW w:w="817" w:type="dxa"/>
            <w:shd w:val="clear" w:color="auto" w:fill="FFFFFF" w:themeFill="background1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</w:p>
        </w:tc>
        <w:tc>
          <w:tcPr>
            <w:tcW w:w="1276" w:type="dxa"/>
            <w:shd w:val="clear" w:color="auto" w:fill="C00000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sz w:val="24"/>
                <w:szCs w:val="32"/>
              </w:rPr>
              <w:t>红色事件</w:t>
            </w:r>
          </w:p>
        </w:tc>
        <w:tc>
          <w:tcPr>
            <w:tcW w:w="32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风险，采取措施</w:t>
            </w:r>
          </w:p>
        </w:tc>
        <w:tc>
          <w:tcPr>
            <w:tcW w:w="1274" w:type="dxa"/>
            <w:shd w:val="clear" w:color="auto" w:fill="E36C0A" w:themeFill="accent6" w:themeFillShade="BF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b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b/>
                <w:color w:val="FFFFFF" w:themeColor="background1"/>
                <w:sz w:val="24"/>
                <w:szCs w:val="32"/>
              </w:rPr>
              <w:t>橙色事件</w:t>
            </w:r>
          </w:p>
        </w:tc>
        <w:tc>
          <w:tcPr>
            <w:tcW w:w="4381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预警，分析反馈</w:t>
            </w:r>
          </w:p>
        </w:tc>
        <w:tc>
          <w:tcPr>
            <w:tcW w:w="1276" w:type="dxa"/>
            <w:shd w:val="clear" w:color="auto" w:fill="548DD4" w:themeFill="text2" w:themeFillTint="99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蓝色事件</w:t>
            </w:r>
          </w:p>
        </w:tc>
        <w:tc>
          <w:tcPr>
            <w:tcW w:w="1875" w:type="dxa"/>
          </w:tcPr>
          <w:p w:rsidR="00755AED" w:rsidRPr="00E7080C" w:rsidRDefault="00755AED" w:rsidP="00755AED">
            <w:pPr>
              <w:adjustRightInd w:val="0"/>
              <w:snapToGrid w:val="0"/>
              <w:spacing w:line="160" w:lineRule="atLeast"/>
              <w:jc w:val="left"/>
              <w:rPr>
                <w:rFonts w:asciiTheme="minorEastAsia" w:hAnsiTheme="minorEastAsia" w:cs="Times New Roman"/>
                <w:sz w:val="24"/>
                <w:szCs w:val="32"/>
              </w:rPr>
            </w:pPr>
            <w:r w:rsidRPr="00E7080C">
              <w:rPr>
                <w:rFonts w:asciiTheme="minorEastAsia" w:hAnsiTheme="minorEastAsia" w:cs="Times New Roman" w:hint="eastAsia"/>
                <w:sz w:val="24"/>
                <w:szCs w:val="32"/>
              </w:rPr>
              <w:t>提示关注</w:t>
            </w:r>
          </w:p>
        </w:tc>
      </w:tr>
    </w:tbl>
    <w:p w:rsidR="00045135" w:rsidRPr="00E7080C" w:rsidRDefault="00045135" w:rsidP="00045135">
      <w:pPr>
        <w:spacing w:line="560" w:lineRule="exact"/>
        <w:jc w:val="left"/>
        <w:rPr>
          <w:rFonts w:ascii="仿宋_GB2312" w:eastAsia="仿宋_GB2312" w:hAnsi="Calibri" w:cs="Times New Roman"/>
          <w:sz w:val="32"/>
          <w:szCs w:val="32"/>
        </w:rPr>
        <w:sectPr w:rsidR="00045135" w:rsidRPr="00E7080C" w:rsidSect="000521EA">
          <w:headerReference w:type="first" r:id="rId8"/>
          <w:pgSz w:w="16838" w:h="11906" w:orient="landscape" w:code="9"/>
          <w:pgMar w:top="1134" w:right="1440" w:bottom="1134" w:left="1440" w:header="851" w:footer="992" w:gutter="0"/>
          <w:cols w:space="425"/>
          <w:titlePg/>
          <w:docGrid w:linePitch="312"/>
        </w:sectPr>
      </w:pP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一、业务结构</w:t>
      </w:r>
    </w:p>
    <w:p w:rsidR="00432F41" w:rsidRPr="009A537B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9A537B">
        <w:rPr>
          <w:rFonts w:ascii="仿宋_GB2312" w:eastAsia="仿宋_GB2312" w:hAnsi="Calibri" w:cs="Times New Roman" w:hint="eastAsia"/>
          <w:b/>
          <w:sz w:val="32"/>
          <w:szCs w:val="32"/>
        </w:rPr>
        <w:t>（一）同业业务中心</w:t>
      </w:r>
    </w:p>
    <w:tbl>
      <w:tblPr>
        <w:tblStyle w:val="a3"/>
        <w:tblW w:w="8776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134"/>
        <w:gridCol w:w="1417"/>
        <w:gridCol w:w="1701"/>
        <w:gridCol w:w="1155"/>
      </w:tblGrid>
      <w:tr w:rsidR="00432F41" w:rsidRPr="009A537B" w:rsidTr="001B5773">
        <w:trPr>
          <w:trHeight w:val="270"/>
        </w:trPr>
        <w:tc>
          <w:tcPr>
            <w:tcW w:w="3369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9A537B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9A537B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9A537B" w:rsidTr="001B5773">
        <w:trPr>
          <w:trHeight w:val="270"/>
        </w:trPr>
        <w:tc>
          <w:tcPr>
            <w:tcW w:w="138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198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34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417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701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155" w:type="dxa"/>
            <w:noWrap/>
            <w:hideMark/>
          </w:tcPr>
          <w:p w:rsidR="00432F41" w:rsidRPr="009A537B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上存约期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发行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115.90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68.27%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代理存放同业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19.30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3.50%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11.78%</w:t>
            </w:r>
          </w:p>
        </w:tc>
      </w:tr>
      <w:tr w:rsidR="001F624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55.09%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30.87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18.18%</w:t>
            </w:r>
          </w:p>
        </w:tc>
      </w:tr>
      <w:tr w:rsidR="009A537B" w:rsidRPr="009A537B" w:rsidTr="002075F5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0.27%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资金调剂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115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1.77%</w:t>
            </w:r>
          </w:p>
        </w:tc>
      </w:tr>
      <w:tr w:rsidR="009A537B" w:rsidRPr="009A537B" w:rsidTr="000F3452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其他资产投资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112.39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20.40%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F345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10D5C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0E6E7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E106D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54.29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9.85%</w:t>
            </w:r>
          </w:p>
        </w:tc>
        <w:tc>
          <w:tcPr>
            <w:tcW w:w="1417" w:type="dxa"/>
            <w:noWrap/>
            <w:vAlign w:val="center"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  <w:vAlign w:val="center"/>
          </w:tcPr>
          <w:p w:rsidR="009A537B" w:rsidRPr="009A537B" w:rsidRDefault="009A537B" w:rsidP="00D06A5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  <w:vAlign w:val="center"/>
          </w:tcPr>
          <w:p w:rsidR="009A537B" w:rsidRPr="009A537B" w:rsidRDefault="009A537B" w:rsidP="000C63D8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27.90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5.06%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F5289D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拆借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13.30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2.41%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9A537B" w:rsidRPr="009A537B" w:rsidTr="005C04AC">
        <w:trPr>
          <w:trHeight w:val="270"/>
        </w:trPr>
        <w:tc>
          <w:tcPr>
            <w:tcW w:w="1384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货币基金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2.14%</w:t>
            </w:r>
          </w:p>
        </w:tc>
        <w:tc>
          <w:tcPr>
            <w:tcW w:w="1417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55" w:type="dxa"/>
            <w:noWrap/>
          </w:tcPr>
          <w:p w:rsidR="009A537B" w:rsidRPr="009A537B" w:rsidRDefault="009A537B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E13056" w:rsidRPr="009A537B" w:rsidTr="00807340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E13056" w:rsidRPr="009A537B" w:rsidRDefault="00E13056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550.97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80734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169.77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13056" w:rsidRPr="009A537B" w:rsidRDefault="00E13056" w:rsidP="0020199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9A537B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E13056" w:rsidRPr="009A537B" w:rsidTr="001B5773">
        <w:trPr>
          <w:trHeight w:val="270"/>
        </w:trPr>
        <w:tc>
          <w:tcPr>
            <w:tcW w:w="8776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E13056" w:rsidRPr="009A537B" w:rsidRDefault="00E13056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数据来源：COMSTAR系统、省联社资金统一平台，余额采用系统中市值数据计算，与会计核算数据口径上存在的差异</w:t>
            </w:r>
          </w:p>
        </w:tc>
      </w:tr>
    </w:tbl>
    <w:p w:rsidR="00432F41" w:rsidRPr="002A03CC" w:rsidRDefault="00432F41" w:rsidP="00432F4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2A03CC">
        <w:rPr>
          <w:rFonts w:ascii="仿宋_GB2312" w:eastAsia="仿宋_GB2312" w:hAnsi="Calibri" w:cs="Times New Roman" w:hint="eastAsia"/>
          <w:b/>
          <w:sz w:val="32"/>
          <w:szCs w:val="32"/>
        </w:rPr>
        <w:t>（二）理财事业部</w:t>
      </w:r>
    </w:p>
    <w:tbl>
      <w:tblPr>
        <w:tblStyle w:val="a3"/>
        <w:tblW w:w="9238" w:type="dxa"/>
        <w:jc w:val="center"/>
        <w:tblInd w:w="416" w:type="dxa"/>
        <w:tblLook w:val="04A0" w:firstRow="1" w:lastRow="0" w:firstColumn="1" w:lastColumn="0" w:noHBand="0" w:noVBand="1"/>
      </w:tblPr>
      <w:tblGrid>
        <w:gridCol w:w="1440"/>
        <w:gridCol w:w="2120"/>
        <w:gridCol w:w="1056"/>
        <w:gridCol w:w="1581"/>
        <w:gridCol w:w="1985"/>
        <w:gridCol w:w="1056"/>
      </w:tblGrid>
      <w:tr w:rsidR="00432F41" w:rsidRPr="002A03CC" w:rsidTr="00F15BE1">
        <w:trPr>
          <w:trHeight w:val="270"/>
          <w:jc w:val="center"/>
        </w:trPr>
        <w:tc>
          <w:tcPr>
            <w:tcW w:w="4616" w:type="dxa"/>
            <w:gridSpan w:val="3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1581" w:type="dxa"/>
            <w:tcBorders>
              <w:top w:val="nil"/>
              <w:left w:val="nil"/>
              <w:right w:val="nil"/>
            </w:tcBorders>
            <w:noWrap/>
            <w:hideMark/>
          </w:tcPr>
          <w:p w:rsidR="00432F41" w:rsidRPr="002A03CC" w:rsidRDefault="00432F41" w:rsidP="001B5773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4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432F41" w:rsidRPr="002A03CC" w:rsidRDefault="00432F41" w:rsidP="001B5773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32F41" w:rsidRPr="002A03CC" w:rsidTr="00F15BE1">
        <w:trPr>
          <w:trHeight w:val="270"/>
          <w:jc w:val="center"/>
        </w:trPr>
        <w:tc>
          <w:tcPr>
            <w:tcW w:w="144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</w:t>
            </w:r>
          </w:p>
        </w:tc>
        <w:tc>
          <w:tcPr>
            <w:tcW w:w="2120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  <w:tc>
          <w:tcPr>
            <w:tcW w:w="1581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</w:t>
            </w:r>
          </w:p>
        </w:tc>
        <w:tc>
          <w:tcPr>
            <w:tcW w:w="1985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余额</w:t>
            </w:r>
          </w:p>
        </w:tc>
        <w:tc>
          <w:tcPr>
            <w:tcW w:w="1056" w:type="dxa"/>
            <w:noWrap/>
            <w:hideMark/>
          </w:tcPr>
          <w:p w:rsidR="00432F41" w:rsidRPr="002A03CC" w:rsidRDefault="00432F41" w:rsidP="001B577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占比</w:t>
            </w:r>
          </w:p>
        </w:tc>
      </w:tr>
      <w:tr w:rsidR="00E7627E" w:rsidRPr="002A03CC" w:rsidTr="000A57D4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买入返售金融资产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4.58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2.98%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交易类基金投资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其他应付款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产品—其他SPV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15.81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10.29%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卖出回购金融资产款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13.37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8.74%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69.79%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应付交易费用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净值型资产管理计划资产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应付利息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净值型项目资产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应付利润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0.20%</w:t>
            </w:r>
          </w:p>
        </w:tc>
      </w:tr>
      <w:tr w:rsidR="001F624B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利率型项目资产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应付托管费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同业资产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应付税费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0.01%</w:t>
            </w:r>
          </w:p>
        </w:tc>
      </w:tr>
      <w:tr w:rsidR="00E7627E" w:rsidRPr="002A03CC" w:rsidTr="00192DAB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应收利息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应付管理人报酬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0.08%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活期存款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0.74%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应付运营服务费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0.00%</w:t>
            </w:r>
          </w:p>
        </w:tc>
      </w:tr>
      <w:tr w:rsidR="00E7627E" w:rsidRPr="002A03CC" w:rsidTr="004564D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清算备付金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0.38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应付销售服务费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0.05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0.03%</w:t>
            </w:r>
          </w:p>
        </w:tc>
      </w:tr>
      <w:tr w:rsidR="00E7627E" w:rsidRPr="002A03CC" w:rsidTr="00F70155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4.77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理财产品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137.76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90.07%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理财投资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6.60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4.30%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理财费用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0.02%</w:t>
            </w:r>
          </w:p>
        </w:tc>
      </w:tr>
      <w:tr w:rsidR="00E7627E" w:rsidRPr="002A03CC" w:rsidTr="00363A47">
        <w:trPr>
          <w:trHeight w:val="270"/>
          <w:jc w:val="center"/>
        </w:trPr>
        <w:tc>
          <w:tcPr>
            <w:tcW w:w="144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理财直融工具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2.47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1.61%</w:t>
            </w:r>
          </w:p>
        </w:tc>
        <w:tc>
          <w:tcPr>
            <w:tcW w:w="158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证券清算款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0.63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0.41%</w:t>
            </w:r>
          </w:p>
        </w:tc>
      </w:tr>
      <w:tr w:rsidR="00E7627E" w:rsidRPr="002A03CC" w:rsidTr="00E27F60">
        <w:trPr>
          <w:trHeight w:val="270"/>
          <w:jc w:val="center"/>
        </w:trPr>
        <w:tc>
          <w:tcPr>
            <w:tcW w:w="1440" w:type="dxa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银行存款</w:t>
            </w:r>
          </w:p>
        </w:tc>
        <w:tc>
          <w:tcPr>
            <w:tcW w:w="212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0.44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0.29%</w:t>
            </w:r>
          </w:p>
        </w:tc>
        <w:tc>
          <w:tcPr>
            <w:tcW w:w="1581" w:type="dxa"/>
            <w:noWrap/>
            <w:vAlign w:val="center"/>
          </w:tcPr>
          <w:p w:rsidR="00E7627E" w:rsidRPr="002A03CC" w:rsidRDefault="00E7627E" w:rsidP="00192DAB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985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noWrap/>
            <w:vAlign w:val="center"/>
          </w:tcPr>
          <w:p w:rsidR="00E7627E" w:rsidRPr="002A03CC" w:rsidRDefault="00E7627E" w:rsidP="008B0E56">
            <w:pPr>
              <w:adjustRightInd w:val="0"/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97A80" w:rsidRPr="002A03CC" w:rsidTr="00505565">
        <w:trPr>
          <w:trHeight w:val="270"/>
          <w:jc w:val="center"/>
        </w:trPr>
        <w:tc>
          <w:tcPr>
            <w:tcW w:w="144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资产合计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153.72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7305B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负债合计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152.95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97A80" w:rsidRPr="002A03CC" w:rsidRDefault="00A97A80" w:rsidP="008B0E5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A03CC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100%</w:t>
            </w:r>
          </w:p>
        </w:tc>
      </w:tr>
      <w:tr w:rsidR="00A97A80" w:rsidRPr="002A03CC" w:rsidTr="00F15BE1">
        <w:trPr>
          <w:trHeight w:val="270"/>
          <w:jc w:val="center"/>
        </w:trPr>
        <w:tc>
          <w:tcPr>
            <w:tcW w:w="9238" w:type="dxa"/>
            <w:gridSpan w:val="6"/>
            <w:tcBorders>
              <w:left w:val="nil"/>
              <w:bottom w:val="nil"/>
              <w:right w:val="nil"/>
            </w:tcBorders>
            <w:noWrap/>
            <w:vAlign w:val="center"/>
          </w:tcPr>
          <w:p w:rsidR="00A97A80" w:rsidRPr="002A03CC" w:rsidRDefault="00A97A80" w:rsidP="0039681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DE33B0" w:rsidRPr="000F3526">
              <w:rPr>
                <w:rFonts w:ascii="仿宋_GB2312" w:eastAsia="仿宋_GB2312" w:hAnsi="Calibri" w:cs="Times New Roman" w:hint="eastAsia"/>
                <w:sz w:val="24"/>
                <w:szCs w:val="32"/>
              </w:rPr>
              <w:t>理财资产管理系统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、宁波银行估值表</w:t>
            </w:r>
            <w:r w:rsidRPr="002A03C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，余额采用系统中市值数据计算，与会计核算数据口径上存在的差异</w:t>
            </w:r>
          </w:p>
        </w:tc>
      </w:tr>
    </w:tbl>
    <w:p w:rsidR="004411DA" w:rsidRPr="00D57643" w:rsidRDefault="00432F41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二、交易</w:t>
      </w:r>
      <w:r w:rsidR="004411DA" w:rsidRPr="00D57643">
        <w:rPr>
          <w:rFonts w:ascii="仿宋_GB2312" w:eastAsia="仿宋_GB2312" w:hAnsi="Calibri" w:cs="Times New Roman" w:hint="eastAsia"/>
          <w:b/>
          <w:sz w:val="32"/>
          <w:szCs w:val="32"/>
        </w:rPr>
        <w:t>概况</w:t>
      </w:r>
    </w:p>
    <w:p w:rsidR="008E06F4" w:rsidRPr="00D57643" w:rsidRDefault="00131002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432F41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一</w:t>
      </w: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C4571">
        <w:rPr>
          <w:rFonts w:ascii="仿宋_GB2312" w:eastAsia="仿宋_GB2312" w:hAnsi="Calibri" w:cs="Times New Roman" w:hint="eastAsia"/>
          <w:b/>
          <w:sz w:val="32"/>
          <w:szCs w:val="32"/>
        </w:rPr>
        <w:t>自营</w:t>
      </w:r>
      <w:r w:rsidR="008E06F4" w:rsidRPr="00D57643">
        <w:rPr>
          <w:rFonts w:ascii="仿宋_GB2312" w:eastAsia="仿宋_GB2312" w:hAnsi="Calibri" w:cs="Times New Roman" w:hint="eastAsia"/>
          <w:b/>
          <w:sz w:val="32"/>
          <w:szCs w:val="32"/>
        </w:rPr>
        <w:t>业务</w:t>
      </w:r>
    </w:p>
    <w:p w:rsidR="004411DA" w:rsidRPr="00D57643" w:rsidRDefault="004411DA" w:rsidP="00540422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B13BEC" w:rsidRPr="00D57643" w:rsidRDefault="00857F5F" w:rsidP="00B13BEC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D57643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298" w:type="dxa"/>
        <w:jc w:val="center"/>
        <w:tblLayout w:type="fixed"/>
        <w:tblLook w:val="04A0" w:firstRow="1" w:lastRow="0" w:firstColumn="1" w:lastColumn="0" w:noHBand="0" w:noVBand="1"/>
      </w:tblPr>
      <w:tblGrid>
        <w:gridCol w:w="1341"/>
        <w:gridCol w:w="1056"/>
        <w:gridCol w:w="830"/>
        <w:gridCol w:w="2089"/>
        <w:gridCol w:w="1984"/>
        <w:gridCol w:w="1998"/>
      </w:tblGrid>
      <w:tr w:rsidR="002B1799" w:rsidRPr="002E2174" w:rsidTr="00C13DED">
        <w:trPr>
          <w:trHeight w:val="288"/>
          <w:jc w:val="center"/>
        </w:trPr>
        <w:tc>
          <w:tcPr>
            <w:tcW w:w="1341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056" w:type="dxa"/>
            <w:noWrap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30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89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98" w:type="dxa"/>
          </w:tcPr>
          <w:p w:rsidR="002B1799" w:rsidRPr="002E2174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2E2174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BF5498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21.06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8.07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债券借贷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融出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中途结息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到期赎回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提前赎回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同业借款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借入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拆出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348.05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325.20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存入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</w:tr>
      <w:tr w:rsidR="00D66FAF" w:rsidRPr="002E2174" w:rsidTr="00C13DED">
        <w:trPr>
          <w:trHeight w:val="288"/>
          <w:jc w:val="center"/>
        </w:trPr>
        <w:tc>
          <w:tcPr>
            <w:tcW w:w="134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05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支取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5.04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3.02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2.02</w:t>
            </w:r>
          </w:p>
        </w:tc>
      </w:tr>
      <w:tr w:rsidR="00AF0C52" w:rsidRPr="000317CB" w:rsidTr="00C13DED">
        <w:trPr>
          <w:trHeight w:val="288"/>
          <w:jc w:val="center"/>
        </w:trPr>
        <w:tc>
          <w:tcPr>
            <w:tcW w:w="2397" w:type="dxa"/>
            <w:gridSpan w:val="2"/>
            <w:vAlign w:val="center"/>
          </w:tcPr>
          <w:p w:rsidR="00AF0C52" w:rsidRPr="000317CB" w:rsidRDefault="00AF0C52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277.00</w:t>
            </w:r>
          </w:p>
        </w:tc>
        <w:tc>
          <w:tcPr>
            <w:tcW w:w="208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730.68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5.95</w:t>
            </w:r>
          </w:p>
        </w:tc>
        <w:tc>
          <w:tcPr>
            <w:tcW w:w="1998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0.00</w:t>
            </w:r>
          </w:p>
        </w:tc>
      </w:tr>
    </w:tbl>
    <w:p w:rsidR="00B13BEC" w:rsidRPr="000317CB" w:rsidRDefault="00B13BEC" w:rsidP="003D7C56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lastRenderedPageBreak/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4411DA" w:rsidRPr="000317CB" w:rsidRDefault="004411DA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p w:rsidR="00B13BEC" w:rsidRPr="000317CB" w:rsidRDefault="009A42D9" w:rsidP="00031324">
      <w:pPr>
        <w:wordWrap w:val="0"/>
        <w:adjustRightInd w:val="0"/>
        <w:snapToGrid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11623" w:type="dxa"/>
        <w:jc w:val="center"/>
        <w:tblInd w:w="-837" w:type="dxa"/>
        <w:tblLayout w:type="fixed"/>
        <w:tblLook w:val="04A0" w:firstRow="1" w:lastRow="0" w:firstColumn="1" w:lastColumn="0" w:noHBand="0" w:noVBand="1"/>
      </w:tblPr>
      <w:tblGrid>
        <w:gridCol w:w="3067"/>
        <w:gridCol w:w="1374"/>
        <w:gridCol w:w="992"/>
        <w:gridCol w:w="2221"/>
        <w:gridCol w:w="1984"/>
        <w:gridCol w:w="1985"/>
      </w:tblGrid>
      <w:tr w:rsidR="002B1799" w:rsidRPr="000317CB" w:rsidTr="00B714F8">
        <w:trPr>
          <w:trHeight w:val="288"/>
          <w:jc w:val="center"/>
        </w:trPr>
        <w:tc>
          <w:tcPr>
            <w:tcW w:w="3067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proofErr w:type="gramStart"/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投组</w:t>
            </w:r>
            <w:proofErr w:type="gramEnd"/>
          </w:p>
        </w:tc>
        <w:tc>
          <w:tcPr>
            <w:tcW w:w="137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992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221" w:type="dxa"/>
          </w:tcPr>
          <w:p w:rsidR="002B1799" w:rsidRPr="000317CB" w:rsidRDefault="004F0530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  <w:noWrap/>
            <w:hideMark/>
          </w:tcPr>
          <w:p w:rsidR="002B1799" w:rsidRPr="000317CB" w:rsidRDefault="002B1799" w:rsidP="0040126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317CB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中途结息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到期赎回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其他投资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提前赎回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存放同业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支取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2.02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流动性-资金-同业借款-小微转贷款(资金业务部)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借入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自营-债券借贷(林文妹)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融出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自营-承销现券-可供出售-利率债(林文妹)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2.10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自营-承销现券-可供出售-利率债(林文妹)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自营-现券-交易性-信用债(林文妹)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2.96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自营-现券-交易性-利率债(林文妹)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2.08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自营-现券-可供出售-信用债(林文妹)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5.40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1.47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7.69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自营-现券-可供出售-利率债(林文妹)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7.77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D66FAF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自营-资金-拆借(林文妹)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拆出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自营-资金-质押式回购(林文妹)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348.05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5.95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0.49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306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自营-资金-质押式回购(林文妹)</w:t>
            </w:r>
          </w:p>
        </w:tc>
        <w:tc>
          <w:tcPr>
            <w:tcW w:w="137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112.00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325.20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</w:tr>
      <w:tr w:rsidR="000317CB" w:rsidRPr="000317CB" w:rsidTr="00B714F8">
        <w:trPr>
          <w:trHeight w:val="288"/>
          <w:jc w:val="center"/>
        </w:trPr>
        <w:tc>
          <w:tcPr>
            <w:tcW w:w="4441" w:type="dxa"/>
            <w:gridSpan w:val="2"/>
            <w:noWrap/>
            <w:vAlign w:val="center"/>
          </w:tcPr>
          <w:p w:rsidR="000317CB" w:rsidRPr="000317CB" w:rsidRDefault="000317CB" w:rsidP="00524658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0317CB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277.00</w:t>
            </w:r>
          </w:p>
        </w:tc>
        <w:tc>
          <w:tcPr>
            <w:tcW w:w="222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730.68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5.95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0.00</w:t>
            </w:r>
          </w:p>
        </w:tc>
      </w:tr>
    </w:tbl>
    <w:p w:rsidR="00B13BEC" w:rsidRPr="000317CB" w:rsidRDefault="00B13BEC" w:rsidP="003D7C56">
      <w:pPr>
        <w:adjustRightInd w:val="0"/>
        <w:snapToGrid w:val="0"/>
        <w:ind w:firstLineChars="200" w:firstLine="480"/>
        <w:rPr>
          <w:rFonts w:ascii="仿宋_GB2312" w:eastAsia="仿宋_GB2312" w:hAnsi="Calibri" w:cs="Times New Roman"/>
          <w:sz w:val="24"/>
          <w:szCs w:val="32"/>
        </w:rPr>
      </w:pPr>
      <w:r w:rsidRPr="000317CB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396810" w:rsidRPr="009A537B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COMSTAR系统、省联社资金统一平台</w:t>
      </w:r>
    </w:p>
    <w:p w:rsidR="002A5322" w:rsidRPr="000317CB" w:rsidRDefault="002A5322" w:rsidP="002A5322">
      <w:pPr>
        <w:spacing w:line="48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0317CB">
        <w:rPr>
          <w:rFonts w:ascii="仿宋_GB2312" w:eastAsia="仿宋_GB2312" w:hAnsi="Calibri" w:cs="Times New Roman" w:hint="eastAsia"/>
          <w:b/>
          <w:sz w:val="32"/>
          <w:szCs w:val="32"/>
        </w:rPr>
        <w:t>（二）理财业务</w:t>
      </w:r>
    </w:p>
    <w:p w:rsidR="00432F41" w:rsidRPr="007C6736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C6736">
        <w:rPr>
          <w:rFonts w:ascii="仿宋_GB2312" w:eastAsia="仿宋_GB2312" w:hAnsi="Calibri" w:cs="Times New Roman" w:hint="eastAsia"/>
          <w:b/>
          <w:sz w:val="32"/>
          <w:szCs w:val="32"/>
        </w:rPr>
        <w:t>1.按业务类别划分</w:t>
      </w:r>
    </w:p>
    <w:p w:rsidR="00432F41" w:rsidRPr="007C6736" w:rsidRDefault="00432F41" w:rsidP="00432F4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sz w:val="24"/>
          <w:szCs w:val="32"/>
        </w:rPr>
      </w:pPr>
      <w:r w:rsidRPr="007C6736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</w:p>
    <w:tbl>
      <w:tblPr>
        <w:tblStyle w:val="a3"/>
        <w:tblW w:w="9374" w:type="dxa"/>
        <w:jc w:val="center"/>
        <w:tblInd w:w="35" w:type="dxa"/>
        <w:tblLayout w:type="fixed"/>
        <w:tblLook w:val="04A0" w:firstRow="1" w:lastRow="0" w:firstColumn="1" w:lastColumn="0" w:noHBand="0" w:noVBand="1"/>
      </w:tblPr>
      <w:tblGrid>
        <w:gridCol w:w="1419"/>
        <w:gridCol w:w="1134"/>
        <w:gridCol w:w="850"/>
        <w:gridCol w:w="2002"/>
        <w:gridCol w:w="1984"/>
        <w:gridCol w:w="1985"/>
      </w:tblGrid>
      <w:tr w:rsidR="00432F41" w:rsidRPr="007C6736" w:rsidTr="00BC6EA4">
        <w:trPr>
          <w:trHeight w:val="288"/>
          <w:jc w:val="center"/>
        </w:trPr>
        <w:tc>
          <w:tcPr>
            <w:tcW w:w="1419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业务类别</w:t>
            </w:r>
          </w:p>
        </w:tc>
        <w:tc>
          <w:tcPr>
            <w:tcW w:w="1134" w:type="dxa"/>
            <w:noWrap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方向</w:t>
            </w:r>
          </w:p>
        </w:tc>
        <w:tc>
          <w:tcPr>
            <w:tcW w:w="850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笔数</w:t>
            </w:r>
          </w:p>
        </w:tc>
        <w:tc>
          <w:tcPr>
            <w:tcW w:w="2002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金额</w:t>
            </w:r>
          </w:p>
        </w:tc>
        <w:tc>
          <w:tcPr>
            <w:tcW w:w="1984" w:type="dxa"/>
            <w:hideMark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最大单笔金额</w:t>
            </w:r>
          </w:p>
        </w:tc>
        <w:tc>
          <w:tcPr>
            <w:tcW w:w="1985" w:type="dxa"/>
          </w:tcPr>
          <w:p w:rsidR="00432F41" w:rsidRPr="007C6736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C673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最小单笔金额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11.39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5.12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20.00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5.20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17.05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E13056" w:rsidTr="00BC6EA4">
        <w:trPr>
          <w:trHeight w:val="288"/>
          <w:jc w:val="center"/>
        </w:trPr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</w:t>
            </w:r>
          </w:p>
        </w:tc>
        <w:tc>
          <w:tcPr>
            <w:tcW w:w="113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18.89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  <w:tr w:rsidR="000F3526" w:rsidRPr="000F3526" w:rsidTr="00BC6EA4">
        <w:trPr>
          <w:trHeight w:val="288"/>
          <w:jc w:val="center"/>
        </w:trPr>
        <w:tc>
          <w:tcPr>
            <w:tcW w:w="2553" w:type="dxa"/>
            <w:gridSpan w:val="2"/>
            <w:vAlign w:val="center"/>
          </w:tcPr>
          <w:p w:rsidR="000F3526" w:rsidRPr="000F3526" w:rsidRDefault="000F3526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0F3526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141.00</w:t>
            </w:r>
          </w:p>
        </w:tc>
        <w:tc>
          <w:tcPr>
            <w:tcW w:w="2002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61.55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2.00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0.06</w:t>
            </w:r>
          </w:p>
        </w:tc>
      </w:tr>
    </w:tbl>
    <w:p w:rsidR="00432F41" w:rsidRPr="000F3526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0F3526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432F41" w:rsidRPr="00F410A8" w:rsidRDefault="00432F41" w:rsidP="00432F41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2.按</w:t>
      </w:r>
      <w:proofErr w:type="gramStart"/>
      <w:r w:rsidRPr="00F410A8">
        <w:rPr>
          <w:rFonts w:ascii="仿宋_GB2312" w:eastAsia="仿宋_GB2312" w:hAnsi="Calibri" w:cs="Times New Roman" w:hint="eastAsia"/>
          <w:b/>
          <w:sz w:val="32"/>
          <w:szCs w:val="32"/>
        </w:rPr>
        <w:t>投组划分</w:t>
      </w:r>
      <w:proofErr w:type="gramEnd"/>
    </w:p>
    <w:tbl>
      <w:tblPr>
        <w:tblStyle w:val="a3"/>
        <w:tblW w:w="10857" w:type="dxa"/>
        <w:jc w:val="center"/>
        <w:tblInd w:w="-366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992"/>
        <w:gridCol w:w="1926"/>
        <w:gridCol w:w="1985"/>
        <w:gridCol w:w="1984"/>
      </w:tblGrid>
      <w:tr w:rsidR="00432F41" w:rsidRPr="00F410A8" w:rsidTr="001B5773">
        <w:trPr>
          <w:trHeight w:val="288"/>
          <w:jc w:val="center"/>
        </w:trPr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</w:tcPr>
          <w:p w:rsidR="00432F41" w:rsidRPr="00F410A8" w:rsidRDefault="00432F41" w:rsidP="001B577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F410A8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432F41" w:rsidRPr="00F410A8" w:rsidTr="001B5773">
        <w:trPr>
          <w:trHeight w:val="288"/>
          <w:jc w:val="center"/>
        </w:trPr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11.00</w:t>
            </w:r>
          </w:p>
        </w:tc>
        <w:tc>
          <w:tcPr>
            <w:tcW w:w="1926" w:type="dxa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1.63</w:t>
            </w:r>
          </w:p>
        </w:tc>
        <w:tc>
          <w:tcPr>
            <w:tcW w:w="1985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</w:t>
            </w:r>
          </w:p>
        </w:tc>
        <w:tc>
          <w:tcPr>
            <w:tcW w:w="1984" w:type="dxa"/>
            <w:noWrap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3.89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丰沃2号债券投资理财计划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0.15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0.06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丰沃三年15号A2-按季分红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丰沃三年16号A2-按季分红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2.82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0.39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1.44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2.54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1.05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3E2EBB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8.51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3.16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4.82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现券卖出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4.67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逆回购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0.99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买入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卖出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0.64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厦门农商银行-丰登债券投资理财计划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5.81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0.96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0.35</w:t>
            </w:r>
          </w:p>
        </w:tc>
      </w:tr>
      <w:tr w:rsidR="000F3526" w:rsidRPr="00F410A8" w:rsidTr="001B5773">
        <w:trPr>
          <w:trHeight w:val="288"/>
          <w:jc w:val="center"/>
        </w:trPr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鑫安利得7号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正回购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3.50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1.50</w:t>
            </w:r>
          </w:p>
        </w:tc>
      </w:tr>
      <w:tr w:rsidR="000F3526" w:rsidRPr="00F410A8" w:rsidTr="009F2B69">
        <w:trPr>
          <w:trHeight w:val="288"/>
          <w:jc w:val="center"/>
        </w:trPr>
        <w:tc>
          <w:tcPr>
            <w:tcW w:w="3970" w:type="dxa"/>
            <w:gridSpan w:val="2"/>
            <w:noWrap/>
            <w:vAlign w:val="center"/>
          </w:tcPr>
          <w:p w:rsidR="000F3526" w:rsidRPr="00F410A8" w:rsidRDefault="000F3526" w:rsidP="00374C02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F410A8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992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141.00</w:t>
            </w:r>
          </w:p>
        </w:tc>
        <w:tc>
          <w:tcPr>
            <w:tcW w:w="192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61.55</w:t>
            </w:r>
          </w:p>
        </w:tc>
        <w:tc>
          <w:tcPr>
            <w:tcW w:w="198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2.00</w:t>
            </w:r>
          </w:p>
        </w:tc>
        <w:tc>
          <w:tcPr>
            <w:tcW w:w="1984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0.06</w:t>
            </w:r>
          </w:p>
        </w:tc>
      </w:tr>
    </w:tbl>
    <w:p w:rsidR="00432F41" w:rsidRPr="00F410A8" w:rsidRDefault="00432F41" w:rsidP="00432F41">
      <w:pPr>
        <w:adjustRightInd w:val="0"/>
        <w:snapToGrid w:val="0"/>
        <w:ind w:firstLineChars="250" w:firstLine="600"/>
        <w:rPr>
          <w:rFonts w:ascii="仿宋_GB2312" w:eastAsia="仿宋_GB2312" w:hAnsi="Calibri" w:cs="Times New Roman"/>
          <w:sz w:val="24"/>
          <w:szCs w:val="32"/>
        </w:rPr>
      </w:pPr>
      <w:r w:rsidRPr="00F410A8">
        <w:rPr>
          <w:rFonts w:ascii="仿宋_GB2312" w:eastAsia="仿宋_GB2312" w:hAnsi="Calibri" w:cs="Times New Roman" w:hint="eastAsia"/>
          <w:sz w:val="24"/>
          <w:szCs w:val="32"/>
        </w:rPr>
        <w:t>数据来源：</w:t>
      </w:r>
      <w:r w:rsidR="00DE33B0" w:rsidRPr="000F3526">
        <w:rPr>
          <w:rFonts w:ascii="仿宋_GB2312" w:eastAsia="仿宋_GB2312" w:hAnsi="Calibri" w:cs="Times New Roman" w:hint="eastAsia"/>
          <w:sz w:val="24"/>
          <w:szCs w:val="32"/>
        </w:rPr>
        <w:t>理财资产管理系统</w:t>
      </w:r>
      <w:r w:rsidR="00DE33B0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、宁波银行估值表</w:t>
      </w:r>
    </w:p>
    <w:p w:rsidR="00EE2B2D" w:rsidRPr="00542893" w:rsidRDefault="002E58C4" w:rsidP="00F42EAF">
      <w:pPr>
        <w:spacing w:line="60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42893">
        <w:rPr>
          <w:rFonts w:ascii="仿宋_GB2312" w:eastAsia="仿宋_GB2312" w:hAnsi="Calibri" w:cs="Times New Roman" w:hint="eastAsia"/>
          <w:b/>
          <w:sz w:val="32"/>
          <w:szCs w:val="32"/>
        </w:rPr>
        <w:t>（四）</w:t>
      </w:r>
      <w:r w:rsidR="00EE2B2D" w:rsidRPr="00542893">
        <w:rPr>
          <w:rFonts w:ascii="仿宋_GB2312" w:eastAsia="仿宋_GB2312" w:hAnsi="Calibri" w:cs="Times New Roman" w:hint="eastAsia"/>
          <w:b/>
          <w:sz w:val="32"/>
          <w:szCs w:val="32"/>
        </w:rPr>
        <w:t>交易对手</w:t>
      </w:r>
    </w:p>
    <w:tbl>
      <w:tblPr>
        <w:tblStyle w:val="a3"/>
        <w:tblW w:w="11157" w:type="dxa"/>
        <w:jc w:val="center"/>
        <w:tblInd w:w="-61" w:type="dxa"/>
        <w:tblLayout w:type="fixed"/>
        <w:tblLook w:val="04A0" w:firstRow="1" w:lastRow="0" w:firstColumn="1" w:lastColumn="0" w:noHBand="0" w:noVBand="1"/>
      </w:tblPr>
      <w:tblGrid>
        <w:gridCol w:w="1673"/>
        <w:gridCol w:w="851"/>
        <w:gridCol w:w="850"/>
        <w:gridCol w:w="906"/>
        <w:gridCol w:w="498"/>
        <w:gridCol w:w="851"/>
        <w:gridCol w:w="850"/>
        <w:gridCol w:w="851"/>
        <w:gridCol w:w="850"/>
        <w:gridCol w:w="851"/>
        <w:gridCol w:w="425"/>
        <w:gridCol w:w="851"/>
        <w:gridCol w:w="850"/>
      </w:tblGrid>
      <w:tr w:rsidR="009C1DC5" w:rsidRPr="00542893" w:rsidTr="00BA4191">
        <w:trPr>
          <w:trHeight w:val="270"/>
          <w:jc w:val="center"/>
        </w:trPr>
        <w:tc>
          <w:tcPr>
            <w:tcW w:w="1673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6" w:type="dxa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877" w:type="dxa"/>
            <w:gridSpan w:val="9"/>
            <w:tcBorders>
              <w:top w:val="nil"/>
              <w:left w:val="nil"/>
              <w:right w:val="nil"/>
            </w:tcBorders>
            <w:noWrap/>
          </w:tcPr>
          <w:p w:rsidR="009C1DC5" w:rsidRPr="00542893" w:rsidRDefault="009C1DC5" w:rsidP="00EE52A0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单位：亿元</w:t>
            </w:r>
          </w:p>
        </w:tc>
      </w:tr>
      <w:tr w:rsidR="00524327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交易对手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906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98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noWrap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方向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部门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  <w:tc>
          <w:tcPr>
            <w:tcW w:w="425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  <w:tc>
          <w:tcPr>
            <w:tcW w:w="851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最大单笔</w:t>
            </w:r>
          </w:p>
        </w:tc>
        <w:tc>
          <w:tcPr>
            <w:tcW w:w="850" w:type="dxa"/>
            <w:vAlign w:val="center"/>
          </w:tcPr>
          <w:p w:rsidR="009C1DC5" w:rsidRPr="00542893" w:rsidRDefault="009C1DC5" w:rsidP="00524327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542893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最小单笔</w:t>
            </w:r>
          </w:p>
        </w:tc>
      </w:tr>
      <w:bookmarkEnd w:id="0"/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万联证券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万联证券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债券卖出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上海证券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9.59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东方基金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中天证券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债券卖出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五矿证券有限公司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0.41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佛山海晟金融租赁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同业拆借拆出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兴业银行添利3号净值型理财产品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兴全天添益货币市场基金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1.38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0.68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兴全货币市场证券投资基金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1.85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1.05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兴银理财有限责任公司管理人-兴银理财添利新私享净值型理财产品-hc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兴银理财添利新私享净值型理财产品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华创证券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华创证券股份有限公司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0.66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0.64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华龙证券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5.84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1.96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0.94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山西寿阳农商行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山西榆次农商行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工行中国石油天然气集团企业年金中国石油年金组合13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平顶山银行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1.03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1.03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1.03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徽银金融租赁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同业拆借拆出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民生银行资管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2.08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2.08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2.08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江苏太仓农村商业银行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债券卖出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0.81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泉州银行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债券卖出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洛阳银行股份有限公司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D9230D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浦发银行资管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1.55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0.52</w:t>
            </w: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9230D" w:rsidRPr="00542893" w:rsidRDefault="00D9230D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湖南三湘银行股份有限公司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债券现券卖出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0.51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潍坊银行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瑞丰银行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4.50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3.90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0.60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第一创业证券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债券现券买入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0.31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第一创业证券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19.60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1.96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1.96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第一创业证券股份有限公司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债券卖出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绵阳商业银行股份有限公司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绵阳商业银行股份有限公司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1.55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0.65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绵阳商业银行股份有限公司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4.99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0.92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0.39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绵阳商行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6.53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1.84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1.55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绵阳市商业银行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2.97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英大证券有限责任公司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债券买入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3E2EBB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藤县农村信用合作联社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3E2EBB" w:rsidRPr="00542893" w:rsidRDefault="003E2EBB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融通易支付货币市场证券投资基金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1.71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0.72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0.35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融通汇财宝货币市场基金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3.35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0.18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西部利得天添富货币市场基金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西部利得天添鑫货币市场基金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0.25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银河证券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102.96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长城货币市场证券投资基金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回购正回购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理财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1.92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0.96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0.47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长江联合金融租赁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同业拆借拆出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青岛青银金融租赁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同业拆借拆出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673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龙口农商银行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回购逆回购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自营</w:t>
            </w:r>
          </w:p>
        </w:tc>
        <w:tc>
          <w:tcPr>
            <w:tcW w:w="906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49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85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2.00</w:t>
            </w: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542893" w:rsidRPr="00542893" w:rsidRDefault="00542893" w:rsidP="00542893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52432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、理财资产管理系统、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542893" w:rsidRPr="00E13056" w:rsidTr="00BA4191">
        <w:trPr>
          <w:trHeight w:val="270"/>
          <w:jc w:val="center"/>
        </w:trPr>
        <w:tc>
          <w:tcPr>
            <w:tcW w:w="1115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2893" w:rsidRPr="00542893" w:rsidRDefault="00542893" w:rsidP="00DD4F94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542893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备注：针对主体评级AAA以下、注册资本100亿元以下的交易对手分析</w:t>
            </w:r>
          </w:p>
        </w:tc>
      </w:tr>
    </w:tbl>
    <w:p w:rsidR="002E58C4" w:rsidRPr="005F475E" w:rsidRDefault="00EE2B2D" w:rsidP="00031324">
      <w:pPr>
        <w:spacing w:line="52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（五）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预警债券名单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935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4536"/>
        <w:gridCol w:w="850"/>
        <w:gridCol w:w="1418"/>
      </w:tblGrid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青国投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MTN001</w:t>
            </w:r>
          </w:p>
        </w:tc>
        <w:tc>
          <w:tcPr>
            <w:tcW w:w="4536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青海省国有资产投资管理有限公司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0.50</w:t>
            </w:r>
          </w:p>
        </w:tc>
        <w:tc>
          <w:tcPr>
            <w:tcW w:w="141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永续预警</w:t>
            </w:r>
          </w:p>
        </w:tc>
      </w:tr>
      <w:tr w:rsidR="002E58C4" w:rsidRPr="005F475E" w:rsidTr="0059208E">
        <w:tc>
          <w:tcPr>
            <w:tcW w:w="2553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开元专项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16道桥01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桥01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15遵义道桥债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17红果专项债01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18红果专项债</w:t>
            </w:r>
          </w:p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遵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停车债</w:t>
            </w:r>
          </w:p>
          <w:p w:rsidR="00766C40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17遵义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播投债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02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贵州凯里开元城市投资开发有限责任公司；遵义道桥建设（集团）有限公司；贵州省红果经济技术开发区开发有限责任公司；遵义市新区开发投资有限责任公司</w:t>
            </w:r>
            <w:r w:rsidR="00766C40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；遵义市播州区城市建设投资经营(集团)有限公司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766C40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5</w:t>
            </w:r>
            <w:r w:rsidR="002E58C4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.75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F61FA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区域</w:t>
            </w:r>
            <w:r w:rsidR="002E58C4" w:rsidRPr="005F475E">
              <w:rPr>
                <w:rFonts w:asciiTheme="minorEastAsia" w:hAnsiTheme="minorEastAsia" w:cs="Times New Roman"/>
                <w:sz w:val="28"/>
                <w:szCs w:val="28"/>
              </w:rPr>
              <w:t>风险</w:t>
            </w:r>
          </w:p>
        </w:tc>
      </w:tr>
      <w:tr w:rsidR="005D3352" w:rsidRPr="005F475E" w:rsidTr="0059208E">
        <w:tc>
          <w:tcPr>
            <w:tcW w:w="2553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15营口沿海债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营口沿海开发建设集团有限公司</w:t>
            </w:r>
          </w:p>
        </w:tc>
        <w:tc>
          <w:tcPr>
            <w:tcW w:w="850" w:type="dxa"/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</w:t>
            </w:r>
            <w:r w:rsidR="00083425"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D3352" w:rsidRPr="005F475E" w:rsidRDefault="005D335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评级观察</w:t>
            </w:r>
          </w:p>
        </w:tc>
      </w:tr>
      <w:tr w:rsidR="00083425" w:rsidRPr="005F475E" w:rsidTr="0059208E">
        <w:tc>
          <w:tcPr>
            <w:tcW w:w="2553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19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迈科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A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西安迈科金属国际集团有限公司</w:t>
            </w:r>
          </w:p>
        </w:tc>
        <w:tc>
          <w:tcPr>
            <w:tcW w:w="850" w:type="dxa"/>
            <w:vAlign w:val="center"/>
          </w:tcPr>
          <w:p w:rsidR="00083425" w:rsidRPr="005F475E" w:rsidRDefault="0008342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83425" w:rsidRPr="005F475E" w:rsidRDefault="00C0233D" w:rsidP="002F61F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弱资质</w:t>
            </w:r>
          </w:p>
        </w:tc>
      </w:tr>
      <w:tr w:rsidR="002E58C4" w:rsidRPr="005F475E" w:rsidTr="0059208E">
        <w:tc>
          <w:tcPr>
            <w:tcW w:w="2553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536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left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B36D4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8.74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2E58C4" w:rsidRPr="005F475E" w:rsidRDefault="00EE2B2D" w:rsidP="002E58C4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（六</w:t>
      </w:r>
      <w:r w:rsidR="002E58C4" w:rsidRPr="005F475E">
        <w:rPr>
          <w:rFonts w:ascii="仿宋_GB2312" w:eastAsia="仿宋_GB2312" w:hAnsi="Calibri" w:cs="Times New Roman" w:hint="eastAsia"/>
          <w:b/>
          <w:sz w:val="32"/>
          <w:szCs w:val="32"/>
        </w:rPr>
        <w:t>）违约/欠息债券</w:t>
      </w:r>
    </w:p>
    <w:p w:rsidR="002E58C4" w:rsidRPr="005F475E" w:rsidRDefault="002E58C4" w:rsidP="002E58C4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sz w:val="24"/>
          <w:szCs w:val="32"/>
        </w:rPr>
        <w:t>单位：亿元</w:t>
      </w:r>
    </w:p>
    <w:tbl>
      <w:tblPr>
        <w:tblStyle w:val="a3"/>
        <w:tblW w:w="8931" w:type="dxa"/>
        <w:jc w:val="center"/>
        <w:tblInd w:w="-459" w:type="dxa"/>
        <w:tblLayout w:type="fixed"/>
        <w:tblLook w:val="04A0" w:firstRow="1" w:lastRow="0" w:firstColumn="1" w:lastColumn="0" w:noHBand="0" w:noVBand="1"/>
      </w:tblPr>
      <w:tblGrid>
        <w:gridCol w:w="3002"/>
        <w:gridCol w:w="4228"/>
        <w:gridCol w:w="850"/>
        <w:gridCol w:w="851"/>
      </w:tblGrid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发行主体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余额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b/>
                <w:sz w:val="28"/>
                <w:szCs w:val="28"/>
              </w:rPr>
              <w:t>分类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18永泰集团SCP001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永泰集团有限公司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17华阳04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中国</w:t>
            </w: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华阳经贸</w:t>
            </w:r>
            <w:proofErr w:type="gramEnd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集团有限公司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16美兰01、16美兰02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海口美兰国际机场有限责任公司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0.80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811505" w:rsidRPr="005F475E" w:rsidTr="0059208E">
        <w:trPr>
          <w:jc w:val="center"/>
        </w:trPr>
        <w:tc>
          <w:tcPr>
            <w:tcW w:w="3002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海航203</w:t>
            </w:r>
          </w:p>
        </w:tc>
        <w:tc>
          <w:tcPr>
            <w:tcW w:w="4228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海南航空控股股份有限公司</w:t>
            </w:r>
          </w:p>
        </w:tc>
        <w:tc>
          <w:tcPr>
            <w:tcW w:w="850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0.49</w:t>
            </w:r>
          </w:p>
        </w:tc>
        <w:tc>
          <w:tcPr>
            <w:tcW w:w="851" w:type="dxa"/>
            <w:vAlign w:val="center"/>
          </w:tcPr>
          <w:p w:rsidR="00811505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15中信国安MTN001</w:t>
            </w:r>
          </w:p>
        </w:tc>
        <w:tc>
          <w:tcPr>
            <w:tcW w:w="4228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中信国安集团股份有限公司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0.30</w:t>
            </w:r>
          </w:p>
        </w:tc>
        <w:tc>
          <w:tcPr>
            <w:tcW w:w="851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/>
                <w:sz w:val="28"/>
                <w:szCs w:val="28"/>
              </w:rPr>
              <w:t>违约</w:t>
            </w:r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15包商银行二级</w:t>
            </w:r>
          </w:p>
        </w:tc>
        <w:tc>
          <w:tcPr>
            <w:tcW w:w="4228" w:type="dxa"/>
            <w:tcBorders>
              <w:bottom w:val="single" w:sz="4" w:space="0" w:color="auto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包商银行股份有限公司</w:t>
            </w:r>
          </w:p>
        </w:tc>
        <w:tc>
          <w:tcPr>
            <w:tcW w:w="850" w:type="dxa"/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1.00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E58C4" w:rsidRPr="005F475E" w:rsidRDefault="00AF4612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proofErr w:type="gramStart"/>
            <w:r w:rsidRPr="005F475E">
              <w:rPr>
                <w:rFonts w:asciiTheme="minorEastAsia" w:hAnsiTheme="minorEastAsia" w:cs="Times New Roman" w:hint="eastAsia"/>
                <w:sz w:val="28"/>
                <w:szCs w:val="28"/>
              </w:rPr>
              <w:t>减记</w:t>
            </w:r>
            <w:proofErr w:type="gramEnd"/>
          </w:p>
        </w:tc>
      </w:tr>
      <w:tr w:rsidR="002E58C4" w:rsidRPr="005F475E" w:rsidTr="0059208E">
        <w:trPr>
          <w:jc w:val="center"/>
        </w:trPr>
        <w:tc>
          <w:tcPr>
            <w:tcW w:w="3002" w:type="dxa"/>
            <w:tcBorders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4228" w:type="dxa"/>
            <w:tcBorders>
              <w:left w:val="nil"/>
              <w:righ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E58C4" w:rsidRPr="005F475E" w:rsidRDefault="00811505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5F475E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3.99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2E58C4" w:rsidRPr="005F475E" w:rsidRDefault="002E58C4" w:rsidP="0059208E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</w:p>
        </w:tc>
      </w:tr>
    </w:tbl>
    <w:p w:rsidR="004411DA" w:rsidRPr="007672DA" w:rsidRDefault="004B5445" w:rsidP="007753CC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三、</w:t>
      </w:r>
      <w:r w:rsidR="004411D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风险监测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（一）监测指标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1.</w:t>
      </w:r>
      <w:r w:rsidR="00E6221A" w:rsidRPr="007672DA">
        <w:rPr>
          <w:rFonts w:ascii="仿宋_GB2312" w:eastAsia="仿宋_GB2312" w:hAnsi="Calibri" w:cs="Times New Roman" w:hint="eastAsia"/>
          <w:b/>
          <w:sz w:val="32"/>
          <w:szCs w:val="32"/>
        </w:rPr>
        <w:t>非金融企业债券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主体集中度</w:t>
      </w:r>
    </w:p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（1）同业业务中心</w:t>
      </w:r>
    </w:p>
    <w:tbl>
      <w:tblPr>
        <w:tblStyle w:val="a3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417"/>
        <w:gridCol w:w="1418"/>
        <w:gridCol w:w="1701"/>
        <w:gridCol w:w="1276"/>
      </w:tblGrid>
      <w:tr w:rsidR="00BC6F6D" w:rsidRPr="007672DA" w:rsidTr="009822EF">
        <w:trPr>
          <w:trHeight w:val="270"/>
          <w:jc w:val="center"/>
        </w:trPr>
        <w:tc>
          <w:tcPr>
            <w:tcW w:w="4077" w:type="dxa"/>
            <w:gridSpan w:val="2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主体持仓金额区间</w:t>
            </w:r>
          </w:p>
        </w:tc>
        <w:tc>
          <w:tcPr>
            <w:tcW w:w="1417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18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276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13.99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26.55%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37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43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22.32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42.37%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16.38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31.09%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7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  <w:tr w:rsidR="005F475E" w:rsidRPr="007672DA" w:rsidTr="001B5773">
        <w:trPr>
          <w:trHeight w:val="270"/>
          <w:jc w:val="center"/>
        </w:trPr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92.00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106.00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52.69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360535" w:rsidRPr="007672DA" w:rsidTr="00360535">
        <w:trPr>
          <w:trHeight w:val="270"/>
          <w:jc w:val="center"/>
        </w:trPr>
        <w:tc>
          <w:tcPr>
            <w:tcW w:w="8472" w:type="dxa"/>
            <w:gridSpan w:val="5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360535" w:rsidRPr="007672DA" w:rsidRDefault="00360535" w:rsidP="00360535">
            <w:pPr>
              <w:widowControl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</w:tbl>
    <w:p w:rsidR="00964915" w:rsidRPr="007672DA" w:rsidRDefault="00964915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5249" w:type="pct"/>
        <w:jc w:val="center"/>
        <w:tblInd w:w="-1026" w:type="dxa"/>
        <w:tblLayout w:type="fixed"/>
        <w:tblLook w:val="04A0" w:firstRow="1" w:lastRow="0" w:firstColumn="1" w:lastColumn="0" w:noHBand="0" w:noVBand="1"/>
      </w:tblPr>
      <w:tblGrid>
        <w:gridCol w:w="6197"/>
        <w:gridCol w:w="1786"/>
        <w:gridCol w:w="963"/>
      </w:tblGrid>
      <w:tr w:rsidR="00964915" w:rsidRPr="007672DA" w:rsidTr="0016337A">
        <w:trPr>
          <w:trHeight w:val="270"/>
          <w:jc w:val="center"/>
        </w:trPr>
        <w:tc>
          <w:tcPr>
            <w:tcW w:w="3464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1536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、笔</w:t>
            </w:r>
          </w:p>
        </w:tc>
      </w:tr>
      <w:tr w:rsidR="00C41E9D" w:rsidRPr="007672DA" w:rsidTr="0016337A">
        <w:trPr>
          <w:trHeight w:val="270"/>
          <w:jc w:val="center"/>
        </w:trPr>
        <w:tc>
          <w:tcPr>
            <w:tcW w:w="3464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99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538" w:type="pct"/>
            <w:noWrap/>
            <w:hideMark/>
          </w:tcPr>
          <w:p w:rsidR="00964915" w:rsidRPr="007672DA" w:rsidRDefault="00964915" w:rsidP="0096491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成都高新投资集团有限公司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1.98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泸州产业发展投资集团有限公司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常州市城市建设(集团)有限公司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1.52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北京未来科学城发展集团有限公司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1.52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杭州市运河综合保护开发建设集团有限责任公司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广州地铁集团有限公司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郴州市文旅产业有限公司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1.4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黔南州国有资本营运有限责任公司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1.27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长沙市城北投资有限公司</w:t>
            </w:r>
          </w:p>
        </w:tc>
        <w:tc>
          <w:tcPr>
            <w:tcW w:w="99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w="53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464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滁州市城市投资控股集团有限公司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1.02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964915" w:rsidP="003968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964915" w:rsidRPr="007672DA" w:rsidTr="0016337A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64915" w:rsidRPr="007672DA" w:rsidRDefault="00396810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457C9F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773832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部门:同业业务中心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18.04%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晋江市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45.42%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0.40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36.54%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  <w:hideMark/>
          </w:tcPr>
          <w:p>
            <w:r>
              <w:t>1.09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 w:ascii="宋体" w:hAnsi="宋体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22695A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lastRenderedPageBreak/>
              <w:t>数据来源：</w:t>
            </w:r>
            <w:r w:rsidR="00396810" w:rsidRPr="009A537B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COMSTAR系统、省联社资金统一平台</w:t>
            </w:r>
          </w:p>
        </w:tc>
      </w:tr>
      <w:tr w:rsidR="00457C9F" w:rsidRPr="007672DA" w:rsidTr="00457C9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396810" w:rsidP="00773832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和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债基项</w:t>
            </w:r>
            <w:proofErr w:type="gramEnd"/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/>
          <w:b/>
          <w:sz w:val="32"/>
          <w:szCs w:val="32"/>
        </w:rPr>
        <w:t>（</w:t>
      </w: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2</w:t>
      </w:r>
      <w:r w:rsidRPr="007672DA">
        <w:rPr>
          <w:rFonts w:ascii="仿宋_GB2312" w:eastAsia="仿宋_GB2312" w:hAnsi="Calibri" w:cs="Times New Roman"/>
          <w:b/>
          <w:sz w:val="32"/>
          <w:szCs w:val="32"/>
        </w:rPr>
        <w:t>）理财事业部</w:t>
      </w:r>
    </w:p>
    <w:tbl>
      <w:tblPr>
        <w:tblStyle w:val="a3"/>
        <w:tblW w:w="8440" w:type="dxa"/>
        <w:jc w:val="center"/>
        <w:tblInd w:w="142" w:type="dxa"/>
        <w:tblLayout w:type="fixed"/>
        <w:tblLook w:val="04A0" w:firstRow="1" w:lastRow="0" w:firstColumn="1" w:lastColumn="0" w:noHBand="0" w:noVBand="1"/>
      </w:tblPr>
      <w:tblGrid>
        <w:gridCol w:w="2518"/>
        <w:gridCol w:w="1410"/>
        <w:gridCol w:w="1421"/>
        <w:gridCol w:w="1701"/>
        <w:gridCol w:w="1390"/>
      </w:tblGrid>
      <w:tr w:rsidR="00BC6F6D" w:rsidRPr="007672DA" w:rsidTr="009822EF">
        <w:trPr>
          <w:trHeight w:val="270"/>
          <w:jc w:val="center"/>
        </w:trPr>
        <w:tc>
          <w:tcPr>
            <w:tcW w:w="2518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410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noWrap/>
            <w:hideMark/>
          </w:tcPr>
          <w:p w:rsidR="00BC6F6D" w:rsidRPr="007672DA" w:rsidRDefault="00BC6F6D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3091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BC6F6D" w:rsidRPr="007672DA" w:rsidRDefault="00BC6F6D" w:rsidP="00BC6F6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BC6F6D" w:rsidRPr="007672DA" w:rsidTr="009822EF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区间</w:t>
            </w:r>
          </w:p>
        </w:tc>
        <w:tc>
          <w:tcPr>
            <w:tcW w:w="1410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主体数量</w:t>
            </w:r>
          </w:p>
        </w:tc>
        <w:tc>
          <w:tcPr>
            <w:tcW w:w="1421" w:type="dxa"/>
            <w:noWrap/>
            <w:hideMark/>
          </w:tcPr>
          <w:p w:rsidR="00BC6F6D" w:rsidRPr="007672DA" w:rsidRDefault="00BC6F6D" w:rsidP="00BC6F6D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业务笔数</w:t>
            </w:r>
          </w:p>
        </w:tc>
        <w:tc>
          <w:tcPr>
            <w:tcW w:w="1701" w:type="dxa"/>
            <w:noWrap/>
            <w:hideMark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1390" w:type="dxa"/>
          </w:tcPr>
          <w:p w:rsidR="00BC6F6D" w:rsidRPr="007672DA" w:rsidRDefault="00BC6F6D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532F96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低于5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71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90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18.09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21.6%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5</w:t>
            </w: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千万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至1亿（含）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81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25.92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30.95%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1亿至2亿（含）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28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84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34.08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40.7%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超过2亿</w:t>
            </w:r>
          </w:p>
        </w:tc>
        <w:tc>
          <w:tcPr>
            <w:tcW w:w="1410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  <w:tc>
          <w:tcPr>
            <w:tcW w:w="142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5.66</w:t>
            </w:r>
          </w:p>
        </w:tc>
        <w:tc>
          <w:tcPr>
            <w:tcW w:w="139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6.76%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518" w:type="dxa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141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263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/>
                <w:sz w:val="28"/>
              </w:rPr>
              <w:t>83.75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100.00%</w:t>
            </w:r>
          </w:p>
        </w:tc>
      </w:tr>
      <w:tr w:rsidR="001A717C" w:rsidRPr="007672DA" w:rsidTr="00873378">
        <w:trPr>
          <w:trHeight w:val="270"/>
          <w:jc w:val="center"/>
        </w:trPr>
        <w:tc>
          <w:tcPr>
            <w:tcW w:w="8440" w:type="dxa"/>
            <w:gridSpan w:val="5"/>
            <w:tcBorders>
              <w:left w:val="nil"/>
              <w:bottom w:val="nil"/>
              <w:right w:val="nil"/>
            </w:tcBorders>
            <w:noWrap/>
            <w:hideMark/>
          </w:tcPr>
          <w:p w:rsidR="001A717C" w:rsidRPr="007672DA" w:rsidRDefault="001A717C" w:rsidP="00E97610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  <w:p w:rsidR="001A717C" w:rsidRPr="007672DA" w:rsidRDefault="001A717C" w:rsidP="008276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8276DC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C41E9D" w:rsidRPr="007672DA" w:rsidRDefault="00C41E9D" w:rsidP="00C41E9D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其中，前十大发行主体明细：</w:t>
      </w:r>
    </w:p>
    <w:tbl>
      <w:tblPr>
        <w:tblStyle w:val="a3"/>
        <w:tblW w:w="4991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297"/>
        <w:gridCol w:w="1934"/>
        <w:gridCol w:w="1276"/>
      </w:tblGrid>
      <w:tr w:rsidR="00C41E9D" w:rsidRPr="007672DA" w:rsidTr="007018DF">
        <w:trPr>
          <w:trHeight w:val="270"/>
          <w:jc w:val="center"/>
        </w:trPr>
        <w:tc>
          <w:tcPr>
            <w:tcW w:w="3113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部门:理财事业部</w:t>
            </w:r>
          </w:p>
        </w:tc>
        <w:tc>
          <w:tcPr>
            <w:tcW w:w="1887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C41E9D" w:rsidRPr="007672DA" w:rsidRDefault="00C41E9D" w:rsidP="00C41E9D">
            <w:pPr>
              <w:widowControl/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、笔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3113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发行主体</w:t>
            </w:r>
          </w:p>
        </w:tc>
        <w:tc>
          <w:tcPr>
            <w:tcW w:w="1137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750" w:type="pct"/>
            <w:noWrap/>
            <w:hideMark/>
          </w:tcPr>
          <w:p w:rsidR="00C41E9D" w:rsidRPr="007672DA" w:rsidRDefault="00C41E9D" w:rsidP="00C41E9D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笔数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厦门象屿集团有限公司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3.07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珠海华发集团有限公司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2.59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中央汇金投资有限责任公司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1.59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武汉车都集团有限公司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1.56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湖南省高速公路集团有限公司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1.52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西安迈科金属国际集团有限公司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江西省交通投资集团有限责任公司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1.51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国家电网有限公司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厦门海沧投资集团有限公司</w:t>
            </w:r>
          </w:p>
        </w:tc>
        <w:tc>
          <w:tcPr>
            <w:tcW w:w="1137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75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3113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华鑫国际信托有限公司</w:t>
            </w:r>
          </w:p>
        </w:tc>
        <w:tc>
          <w:tcPr>
            <w:tcW w:w="1137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1.5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8276DC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C41E9D" w:rsidRPr="007672DA" w:rsidTr="007018DF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41E9D" w:rsidRPr="007672DA" w:rsidRDefault="00C41E9D" w:rsidP="001B6BD5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1B6BD5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457C9F" w:rsidRPr="007672DA" w:rsidRDefault="00457C9F" w:rsidP="00457C9F">
      <w:pPr>
        <w:spacing w:line="560" w:lineRule="exac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省内各地市非金融债券投资情况：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33"/>
        <w:gridCol w:w="3218"/>
        <w:gridCol w:w="1571"/>
      </w:tblGrid>
      <w:tr w:rsidR="00457C9F" w:rsidRPr="007672DA" w:rsidTr="00773832">
        <w:trPr>
          <w:trHeight w:val="270"/>
          <w:jc w:val="center"/>
        </w:trPr>
        <w:tc>
          <w:tcPr>
            <w:tcW w:w="2190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部门:理财事业部</w:t>
            </w:r>
          </w:p>
        </w:tc>
        <w:tc>
          <w:tcPr>
            <w:tcW w:w="2810" w:type="pct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457C9F" w:rsidRPr="007672DA" w:rsidRDefault="00457C9F" w:rsidP="00457C9F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单位：</w:t>
            </w:r>
            <w:r w:rsidR="00DF56B9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亿元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2190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城市</w:t>
            </w:r>
          </w:p>
        </w:tc>
        <w:tc>
          <w:tcPr>
            <w:tcW w:w="1888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业务余额</w:t>
            </w:r>
          </w:p>
        </w:tc>
        <w:tc>
          <w:tcPr>
            <w:tcW w:w="922" w:type="pct"/>
            <w:noWrap/>
            <w:hideMark/>
          </w:tcPr>
          <w:p w:rsidR="00457C9F" w:rsidRPr="007672DA" w:rsidRDefault="00457C9F" w:rsidP="00773832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厦门市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78.13%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泉州市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0.21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2.61%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漳州市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1.24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15.50%</w:t>
            </w:r>
          </w:p>
        </w:tc>
      </w:tr>
      <w:tr w:rsidR="005F475E" w:rsidRPr="007672DA" w:rsidTr="00CA3CF5">
        <w:trPr>
          <w:trHeight w:val="270"/>
          <w:jc w:val="center"/>
        </w:trPr>
        <w:tc>
          <w:tcPr>
            <w:tcW w:w="219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福州市</w:t>
            </w:r>
          </w:p>
        </w:tc>
        <w:tc>
          <w:tcPr>
            <w:tcW w:w="1888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92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3.75%</w:t>
            </w:r>
          </w:p>
        </w:tc>
      </w:tr>
      <w:tr w:rsidR="005F475E" w:rsidRPr="007672DA" w:rsidTr="004B0E10">
        <w:trPr>
          <w:trHeight w:val="270"/>
          <w:jc w:val="center"/>
        </w:trPr>
        <w:tc>
          <w:tcPr>
            <w:tcW w:w="2190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合计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noWrap/>
            <w:vAlign w:val="center"/>
          </w:tcPr>
          <w:p>
            <w:r>
              <w:t>7.99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noWrap/>
            <w:vAlign w:val="center"/>
            <w:hideMark/>
          </w:tcPr>
          <w:p w:rsidR="005F475E" w:rsidRPr="007672DA" w:rsidRDefault="005F475E" w:rsidP="007672DA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 w:ascii="宋体" w:hAnsi="宋体"/>
                <w:b/>
                <w:sz w:val="28"/>
                <w:szCs w:val="28"/>
              </w:rPr>
              <w:t>100.00%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  <w:tr w:rsidR="00457C9F" w:rsidRPr="007672DA" w:rsidTr="00773832">
        <w:trPr>
          <w:trHeight w:val="27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57C9F" w:rsidRPr="007672DA" w:rsidRDefault="00457C9F" w:rsidP="00574DC8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574DC8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="00AE3B80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委外项下非金融企业债券投资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2.</w:t>
      </w:r>
      <w:proofErr w:type="gramStart"/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久期指标</w:t>
      </w:r>
      <w:proofErr w:type="gramEnd"/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</w:t>
      </w:r>
      <w:r w:rsidR="00DF56B9">
        <w:rPr>
          <w:rFonts w:ascii="仿宋_GB2312" w:eastAsia="仿宋_GB2312" w:hAnsi="Calibri" w:cs="Times New Roman" w:hint="eastAsia"/>
          <w:sz w:val="24"/>
          <w:szCs w:val="32"/>
        </w:rPr>
        <w:t>亿元</w:t>
      </w:r>
      <w:r w:rsidRPr="007672DA">
        <w:rPr>
          <w:rFonts w:ascii="仿宋_GB2312" w:eastAsia="仿宋_GB2312" w:hAnsi="Calibri" w:cs="Times New Roman" w:hint="eastAsia"/>
          <w:sz w:val="24"/>
          <w:szCs w:val="32"/>
        </w:rPr>
        <w:t>、年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468"/>
        <w:gridCol w:w="2209"/>
        <w:gridCol w:w="1845"/>
      </w:tblGrid>
      <w:tr w:rsidR="009E2131" w:rsidRPr="007672DA" w:rsidTr="005F475E">
        <w:trPr>
          <w:trHeight w:val="270"/>
        </w:trPr>
        <w:tc>
          <w:tcPr>
            <w:tcW w:w="2626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294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债券规模</w:t>
            </w:r>
          </w:p>
        </w:tc>
        <w:tc>
          <w:tcPr>
            <w:tcW w:w="1080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加权久期</w:t>
            </w:r>
            <w:proofErr w:type="gramEnd"/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同业业务中心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303.52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3.37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219.65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4.16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31.18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0.69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52.69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1.68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理财事业部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107.27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</w:tr>
      <w:tr w:rsidR="005F475E" w:rsidRPr="007672DA" w:rsidTr="005F475E">
        <w:trPr>
          <w:trHeight w:val="270"/>
        </w:trPr>
        <w:tc>
          <w:tcPr>
            <w:tcW w:w="2626" w:type="pct"/>
            <w:noWrap/>
            <w:vAlign w:val="center"/>
          </w:tcPr>
          <w:p w:rsidR="005F475E" w:rsidRPr="007672DA" w:rsidRDefault="005F475E" w:rsidP="00A415CE">
            <w:pPr>
              <w:adjustRightInd w:val="0"/>
              <w:snapToGrid w:val="0"/>
              <w:rPr>
                <w:rFonts w:asciiTheme="minorEastAsia" w:hAnsiTheme="minorEastAsia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其中：利率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19.21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4.36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债久期（除利率债</w:t>
            </w:r>
            <w:proofErr w:type="gramEnd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外）</w:t>
            </w:r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4.32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2.32</w:t>
            </w:r>
          </w:p>
        </w:tc>
      </w:tr>
      <w:tr w:rsidR="005F475E" w:rsidRPr="007672DA" w:rsidTr="004B0E10">
        <w:trPr>
          <w:trHeight w:val="270"/>
        </w:trPr>
        <w:tc>
          <w:tcPr>
            <w:tcW w:w="2626" w:type="pct"/>
            <w:noWrap/>
            <w:vAlign w:val="center"/>
            <w:hideMark/>
          </w:tcPr>
          <w:p w:rsidR="005F475E" w:rsidRPr="007672DA" w:rsidRDefault="005F475E" w:rsidP="00A415CE">
            <w:pPr>
              <w:adjustRightInd w:val="0"/>
              <w:snapToGrid w:val="0"/>
              <w:ind w:firstLineChars="300" w:firstLine="840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非金融</w:t>
            </w:r>
            <w:proofErr w:type="gramStart"/>
            <w:r w:rsidRPr="007672DA">
              <w:rPr>
                <w:rFonts w:asciiTheme="minorEastAsia" w:hAnsiTheme="minorEastAsia" w:hint="eastAsia"/>
                <w:color w:val="000000"/>
                <w:sz w:val="28"/>
                <w:szCs w:val="28"/>
              </w:rPr>
              <w:t>企业债券久期</w:t>
            </w:r>
            <w:proofErr w:type="gramEnd"/>
          </w:p>
        </w:tc>
        <w:tc>
          <w:tcPr>
            <w:tcW w:w="1294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83.75</w:t>
            </w:r>
          </w:p>
        </w:tc>
        <w:tc>
          <w:tcPr>
            <w:tcW w:w="1080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1.80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D174F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资金业务管理系统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、COMSTAR系统</w:t>
            </w:r>
          </w:p>
        </w:tc>
      </w:tr>
      <w:tr w:rsidR="00A415CE" w:rsidRPr="007672DA" w:rsidTr="004A6CF0">
        <w:trPr>
          <w:trHeight w:val="2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415CE" w:rsidRPr="007672DA" w:rsidRDefault="00A415CE" w:rsidP="00396810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不含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同业线下</w:t>
            </w:r>
            <w:r w:rsidR="0039681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、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债基、委外项下债券投资</w:t>
            </w:r>
          </w:p>
        </w:tc>
      </w:tr>
    </w:tbl>
    <w:p w:rsidR="009E2131" w:rsidRPr="007672DA" w:rsidRDefault="009E2131" w:rsidP="009E2131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3.杠杆指标</w:t>
      </w:r>
    </w:p>
    <w:p w:rsidR="009E2131" w:rsidRPr="007672DA" w:rsidRDefault="009E2131" w:rsidP="009E2131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单位：%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30"/>
        <w:gridCol w:w="2753"/>
        <w:gridCol w:w="2739"/>
      </w:tblGrid>
      <w:tr w:rsidR="009E2131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hideMark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杠杆率</w:t>
            </w:r>
          </w:p>
        </w:tc>
        <w:tc>
          <w:tcPr>
            <w:tcW w:w="1607" w:type="pct"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监管值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自营业务：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  <w:hideMark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自营债券正回购杠杆率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0.30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自营债券逆回购杠杆率</w:t>
            </w:r>
          </w:p>
        </w:tc>
        <w:tc>
          <w:tcPr>
            <w:tcW w:w="1615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1607" w:type="pct"/>
          </w:tcPr>
          <w:p w:rsidR="005F475E" w:rsidRPr="007672DA" w:rsidRDefault="005F475E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80%</w:t>
            </w:r>
          </w:p>
        </w:tc>
      </w:tr>
      <w:tr w:rsidR="009E2131" w:rsidRPr="007672DA" w:rsidTr="003D174F">
        <w:trPr>
          <w:trHeight w:val="270"/>
        </w:trPr>
        <w:tc>
          <w:tcPr>
            <w:tcW w:w="1778" w:type="pct"/>
            <w:tcBorders>
              <w:right w:val="nil"/>
            </w:tcBorders>
            <w:noWrap/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理财产品：</w:t>
            </w:r>
          </w:p>
        </w:tc>
        <w:tc>
          <w:tcPr>
            <w:tcW w:w="1615" w:type="pct"/>
            <w:tcBorders>
              <w:left w:val="nil"/>
              <w:right w:val="nil"/>
            </w:tcBorders>
            <w:noWrap/>
            <w:vAlign w:val="center"/>
          </w:tcPr>
          <w:p w:rsidR="009E2131" w:rsidRPr="007672DA" w:rsidRDefault="009E2131" w:rsidP="007018DF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607" w:type="pct"/>
            <w:tcBorders>
              <w:left w:val="nil"/>
            </w:tcBorders>
          </w:tcPr>
          <w:p w:rsidR="009E2131" w:rsidRPr="007672DA" w:rsidRDefault="009E2131" w:rsidP="00E9761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</w:p>
        </w:tc>
      </w:tr>
      <w:tr w:rsidR="005F475E" w:rsidRPr="007672DA" w:rsidTr="003D174F">
        <w:trPr>
          <w:trHeight w:val="270"/>
        </w:trPr>
        <w:tc>
          <w:tcPr>
            <w:tcW w:w="1778" w:type="pct"/>
            <w:noWrap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丰沃10号三年定开季季红债券投资理财计划杠杆率</w:t>
            </w:r>
          </w:p>
        </w:tc>
        <w:tc>
          <w:tcPr>
            <w:tcW w:w="1615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w="1607" w:type="pct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丰沃10号三年定开季季红债券投资理财计划正回购杠杆率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丰惠系列封闭式净值型理财计划之丰惠4号正回购杠杆率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1.02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0.07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丰盈专属正回购杠杆率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1.21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丰登周周发90天理财计划正回购杠杆率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0.17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丰沃12号一年定开债券投资理财计划正回购杠杆率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0.19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1.07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丰沃3号一年定开债券投资理财计划正回购杠杆率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丰沃15号三年定开季季红债券投资理财计划正回购杠杆率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0.03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丰沃8号一年定开债券投资理财计划正回购杠杆率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丰惠系列封闭式净值型理财计划之丰惠1号正回购杠杆率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丰沃16号三年定开季季红债券投资理财计划正回购杠杆率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丰裕正回购杠杆率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丰沃11号一年定开债券投资理财计划正回购杠杆率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1.13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0.12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丰登周周发180天理财计划正回购杠杆率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0.11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丰惠系列封闭式净值型理财计划之丰惠3号正回购杠杆率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丰沃7号一年定开债券投资理财计划正回购杠杆率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丰沃6号一年定开债券投资理财计划正回购杠杆率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丰沃9号一年定开债券投资理财计划逆回购杠杆率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  <w:tr>
        <w:tc>
          <w:tcPr>
            <w:tcW w:type="dxa" w:w="3030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丰沃9号一年定开债券投资理财计划正回购杠杆率</w:t>
            </w:r>
          </w:p>
        </w:tc>
        <w:tc>
          <w:tcPr>
            <w:tcW w:type="dxa" w:w="2753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  <w:tc>
          <w:tcPr>
            <w:tcW w:type="dxa" w:w="2739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40%</w:t>
            </w:r>
          </w:p>
        </w:tc>
      </w:tr>
    </w:tbl>
    <w:p w:rsidR="00A65CB6" w:rsidRPr="007672DA" w:rsidRDefault="00773832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4.债券投资比例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778"/>
        <w:gridCol w:w="1418"/>
        <w:gridCol w:w="1326"/>
      </w:tblGrid>
      <w:tr w:rsidR="008A0B8B" w:rsidRPr="007672DA" w:rsidTr="008A0B8B">
        <w:trPr>
          <w:trHeight w:val="270"/>
        </w:trPr>
        <w:tc>
          <w:tcPr>
            <w:tcW w:w="3390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832" w:type="pct"/>
            <w:noWrap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自营</w:t>
            </w:r>
          </w:p>
        </w:tc>
        <w:tc>
          <w:tcPr>
            <w:tcW w:w="778" w:type="pct"/>
          </w:tcPr>
          <w:p w:rsidR="008A0B8B" w:rsidRPr="007672DA" w:rsidRDefault="008A0B8B" w:rsidP="00773832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理财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DD70DD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债券投资占2021年一季度末全行总资产比例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23.48%</w:t>
            </w:r>
          </w:p>
        </w:tc>
        <w:tc>
          <w:tcPr>
            <w:tcW w:w="778" w:type="pct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8.3%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非金融企业债券投资占债券投资总额比例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17.36%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78.07%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AA+以下非金融企业债券投资占非金融企业债券总额比例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77.88%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29.82%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城投债投资</w:t>
            </w:r>
            <w:proofErr w:type="gramEnd"/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14.96%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61.22%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私募债投资占债券投资总额比例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5.18%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30.36%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永续债投资占债券投资总额比例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8.44%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次级债投资占债券投资总额比例</w:t>
            </w:r>
          </w:p>
        </w:tc>
        <w:tc>
          <w:tcPr>
            <w:tcW w:w="832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3.0%</w:t>
            </w:r>
          </w:p>
        </w:tc>
      </w:tr>
      <w:tr w:rsidR="005F475E" w:rsidRPr="007672DA" w:rsidTr="004B0E10">
        <w:trPr>
          <w:trHeight w:val="270"/>
        </w:trPr>
        <w:tc>
          <w:tcPr>
            <w:tcW w:w="3390" w:type="pct"/>
            <w:tcBorders>
              <w:bottom w:val="single" w:sz="4" w:space="0" w:color="auto"/>
            </w:tcBorders>
            <w:noWrap/>
            <w:hideMark/>
          </w:tcPr>
          <w:p w:rsidR="005F475E" w:rsidRPr="007672DA" w:rsidRDefault="005F475E" w:rsidP="00773832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混合资本债投资占债券投资总额比例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0.0%</w:t>
            </w:r>
          </w:p>
        </w:tc>
      </w:tr>
    </w:tbl>
    <w:p w:rsidR="00773832" w:rsidRPr="007672DA" w:rsidRDefault="000A1803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5.货币市场基金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28"/>
        <w:gridCol w:w="1894"/>
      </w:tblGrid>
      <w:tr w:rsidR="00976E04" w:rsidRPr="007672DA" w:rsidTr="000A57D4">
        <w:trPr>
          <w:trHeight w:val="270"/>
        </w:trPr>
        <w:tc>
          <w:tcPr>
            <w:tcW w:w="3889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11" w:type="pct"/>
            <w:tcBorders>
              <w:top w:val="nil"/>
              <w:left w:val="nil"/>
              <w:right w:val="nil"/>
            </w:tcBorders>
            <w:noWrap/>
            <w:vAlign w:val="center"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976E04" w:rsidRPr="007672DA" w:rsidTr="000A57D4">
        <w:trPr>
          <w:trHeight w:val="270"/>
        </w:trPr>
        <w:tc>
          <w:tcPr>
            <w:tcW w:w="3889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指标名称</w:t>
            </w:r>
          </w:p>
        </w:tc>
        <w:tc>
          <w:tcPr>
            <w:tcW w:w="1111" w:type="pct"/>
            <w:noWrap/>
            <w:hideMark/>
          </w:tcPr>
          <w:p w:rsidR="00976E04" w:rsidRPr="007672DA" w:rsidRDefault="00976E04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指标值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单只投资金额占该只基金发行规模的最大比例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1.34%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单只投资金额占该只基金发行规模的最小比例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0.10%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货币基金管理人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3家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最大一家管理人投资金额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805.20%</w:t>
            </w:r>
          </w:p>
        </w:tc>
      </w:tr>
      <w:tr w:rsidR="005F475E" w:rsidRPr="007672DA" w:rsidTr="004B0E10">
        <w:trPr>
          <w:trHeight w:val="270"/>
        </w:trPr>
        <w:tc>
          <w:tcPr>
            <w:tcW w:w="3889" w:type="pct"/>
            <w:noWrap/>
            <w:hideMark/>
          </w:tcPr>
          <w:p w:rsidR="005F475E" w:rsidRPr="007672DA" w:rsidRDefault="005F475E" w:rsidP="000A57D4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最小一家管理人投资金额</w:t>
            </w:r>
          </w:p>
        </w:tc>
        <w:tc>
          <w:tcPr>
            <w:tcW w:w="1111" w:type="pct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100.05%</w:t>
            </w:r>
          </w:p>
        </w:tc>
      </w:tr>
    </w:tbl>
    <w:p w:rsidR="000A1803" w:rsidRPr="007672DA" w:rsidRDefault="004D26FE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6.市场风险限额</w:t>
      </w:r>
    </w:p>
    <w:tbl>
      <w:tblPr>
        <w:tblStyle w:val="a3"/>
        <w:tblW w:w="9073" w:type="dxa"/>
        <w:tblInd w:w="-318" w:type="dxa"/>
        <w:tblLook w:val="04A0" w:firstRow="1" w:lastRow="0" w:firstColumn="1" w:lastColumn="0" w:noHBand="0" w:noVBand="1"/>
      </w:tblPr>
      <w:tblGrid>
        <w:gridCol w:w="4254"/>
        <w:gridCol w:w="1701"/>
        <w:gridCol w:w="3118"/>
      </w:tblGrid>
      <w:tr w:rsidR="004D26FE" w:rsidRPr="0031419A" w:rsidTr="009C27A1">
        <w:tc>
          <w:tcPr>
            <w:tcW w:w="4254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701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3118" w:type="dxa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3.37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理财资金投资债券</w:t>
            </w:r>
            <w:proofErr w:type="gramStart"/>
            <w:r w:rsidR="004D26FE" w:rsidRPr="0031419A">
              <w:rPr>
                <w:rFonts w:asciiTheme="minorEastAsia" w:hAnsiTheme="minorEastAsia" w:cs="Times New Roman"/>
                <w:sz w:val="28"/>
                <w:szCs w:val="28"/>
              </w:rPr>
              <w:t>组合久期</w:t>
            </w:r>
            <w:proofErr w:type="gramEnd"/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2.28</w:t>
            </w:r>
          </w:p>
        </w:tc>
        <w:tc>
          <w:tcPr>
            <w:tcW w:w="3118" w:type="dxa"/>
            <w:vAlign w:val="center"/>
          </w:tcPr>
          <w:p w:rsidR="004D26FE" w:rsidRPr="0031419A" w:rsidRDefault="004D26FE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≤5年</w:t>
            </w:r>
          </w:p>
        </w:tc>
      </w:tr>
      <w:tr w:rsidR="004D26FE" w:rsidRPr="0031419A" w:rsidTr="009C27A1">
        <w:tc>
          <w:tcPr>
            <w:tcW w:w="4254" w:type="dxa"/>
          </w:tcPr>
          <w:p w:rsidR="004D26FE" w:rsidRPr="0031419A" w:rsidRDefault="002110F8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/>
                <w:sz w:val="28"/>
                <w:szCs w:val="28"/>
              </w:rPr>
              <w:t>自营债券回购</w:t>
            </w:r>
            <w:r w:rsidR="00FA6657" w:rsidRPr="0031419A">
              <w:rPr>
                <w:rFonts w:asciiTheme="minorEastAsia" w:hAnsiTheme="minorEastAsia" w:cs="Times New Roman"/>
                <w:sz w:val="28"/>
                <w:szCs w:val="28"/>
              </w:rPr>
              <w:t>杠杆率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0.53</w:t>
            </w:r>
          </w:p>
        </w:tc>
        <w:tc>
          <w:tcPr>
            <w:tcW w:w="3118" w:type="dxa"/>
            <w:vAlign w:val="center"/>
          </w:tcPr>
          <w:p w:rsidR="004D26FE" w:rsidRPr="0031419A" w:rsidRDefault="000A315B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≤上季末净资产的80%</w:t>
            </w:r>
          </w:p>
        </w:tc>
      </w:tr>
      <w:tr w:rsidR="00C95532" w:rsidRPr="0031419A" w:rsidTr="009C27A1">
        <w:tc>
          <w:tcPr>
            <w:tcW w:w="4254" w:type="dxa"/>
            <w:tcBorders>
              <w:bottom w:val="single" w:sz="4" w:space="0" w:color="auto"/>
            </w:tcBorders>
          </w:tcPr>
          <w:p w:rsidR="00C95532" w:rsidRPr="0031419A" w:rsidRDefault="00C95532" w:rsidP="00ED1466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交易价格偏离度</w:t>
            </w:r>
            <w:r w:rsidR="00D45D1B"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绝对值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≤0.89%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C95532" w:rsidRPr="0031419A" w:rsidRDefault="00C95532" w:rsidP="00ED146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31419A">
              <w:rPr>
                <w:rFonts w:asciiTheme="minorEastAsia" w:hAnsiTheme="minorEastAsia" w:cs="Times New Roman" w:hint="eastAsia"/>
                <w:sz w:val="28"/>
                <w:szCs w:val="28"/>
              </w:rPr>
              <w:t>≤1.5%</w:t>
            </w:r>
          </w:p>
        </w:tc>
      </w:tr>
    </w:tbl>
    <w:p w:rsidR="006A1724" w:rsidRPr="007672DA" w:rsidRDefault="00910A0A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7.</w:t>
      </w:r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单</w:t>
      </w:r>
      <w:proofErr w:type="gramStart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券</w:t>
      </w:r>
      <w:proofErr w:type="gramEnd"/>
      <w:r w:rsidR="006A1724" w:rsidRPr="007672DA">
        <w:rPr>
          <w:rFonts w:ascii="仿宋_GB2312" w:eastAsia="仿宋_GB2312" w:hAnsi="Calibri" w:cs="Times New Roman" w:hint="eastAsia"/>
          <w:b/>
          <w:sz w:val="32"/>
          <w:szCs w:val="32"/>
        </w:rPr>
        <w:t>止损限额</w:t>
      </w:r>
    </w:p>
    <w:tbl>
      <w:tblPr>
        <w:tblStyle w:val="a3"/>
        <w:tblW w:w="9217" w:type="dxa"/>
        <w:jc w:val="center"/>
        <w:tblInd w:w="-642" w:type="dxa"/>
        <w:tblLayout w:type="fixed"/>
        <w:tblLook w:val="04A0" w:firstRow="1" w:lastRow="0" w:firstColumn="1" w:lastColumn="0" w:noHBand="0" w:noVBand="1"/>
      </w:tblPr>
      <w:tblGrid>
        <w:gridCol w:w="2623"/>
        <w:gridCol w:w="1890"/>
        <w:gridCol w:w="1529"/>
        <w:gridCol w:w="1474"/>
        <w:gridCol w:w="1701"/>
      </w:tblGrid>
      <w:tr w:rsidR="006A1724" w:rsidRPr="007672DA" w:rsidTr="006A1724">
        <w:trPr>
          <w:jc w:val="center"/>
        </w:trPr>
        <w:tc>
          <w:tcPr>
            <w:tcW w:w="2623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债券名称</w:t>
            </w:r>
          </w:p>
        </w:tc>
        <w:tc>
          <w:tcPr>
            <w:tcW w:w="1890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业务部门</w:t>
            </w:r>
          </w:p>
        </w:tc>
        <w:tc>
          <w:tcPr>
            <w:tcW w:w="1529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指标值</w:t>
            </w:r>
          </w:p>
        </w:tc>
        <w:tc>
          <w:tcPr>
            <w:tcW w:w="1474" w:type="dxa"/>
            <w:vAlign w:val="center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  <w:tc>
          <w:tcPr>
            <w:tcW w:w="1701" w:type="dxa"/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备注</w:t>
            </w:r>
          </w:p>
        </w:tc>
      </w:tr>
      <w:tr w:rsidR="006A1724" w:rsidRPr="007672DA" w:rsidTr="006A1724">
        <w:trPr>
          <w:jc w:val="center"/>
        </w:trPr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16青国投MTN001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同业业务中心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54.70%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≤16%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A1724" w:rsidRPr="007672DA" w:rsidRDefault="006A1724" w:rsidP="00782110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A6525E" w:rsidRPr="007672DA" w:rsidTr="008738B6">
        <w:trPr>
          <w:jc w:val="center"/>
        </w:trPr>
        <w:tc>
          <w:tcPr>
            <w:tcW w:w="921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6525E" w:rsidRPr="007672DA" w:rsidRDefault="00A6525E" w:rsidP="006A172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资金业务管理系统，尚未</w:t>
            </w:r>
            <w:proofErr w:type="gramStart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涵盖省联社</w:t>
            </w:r>
            <w:proofErr w:type="gramEnd"/>
            <w:r w:rsidR="0022695A"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资金统一平台数据</w:t>
            </w:r>
          </w:p>
          <w:p w:rsidR="00A6525E" w:rsidRPr="007672DA" w:rsidRDefault="00A6525E" w:rsidP="00BA1EC4">
            <w:pPr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注：违约债券不再更新估值数据，故不再计算止损限额</w:t>
            </w:r>
          </w:p>
        </w:tc>
      </w:tr>
    </w:tbl>
    <w:p w:rsidR="00597A9A" w:rsidRPr="007672DA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8.</w:t>
      </w:r>
      <w:r w:rsidR="00D63925" w:rsidRPr="007672DA">
        <w:rPr>
          <w:rFonts w:ascii="仿宋_GB2312" w:eastAsia="仿宋_GB2312" w:hAnsi="Calibri" w:cs="Times New Roman" w:hint="eastAsia"/>
          <w:b/>
          <w:sz w:val="32"/>
          <w:szCs w:val="32"/>
        </w:rPr>
        <w:t>信用风险限额</w:t>
      </w:r>
    </w:p>
    <w:tbl>
      <w:tblPr>
        <w:tblStyle w:val="a3"/>
        <w:tblW w:w="0" w:type="auto"/>
        <w:jc w:val="center"/>
        <w:tblInd w:w="1" w:type="dxa"/>
        <w:tblLook w:val="04A0" w:firstRow="1" w:lastRow="0" w:firstColumn="1" w:lastColumn="0" w:noHBand="0" w:noVBand="1"/>
      </w:tblPr>
      <w:tblGrid>
        <w:gridCol w:w="3837"/>
        <w:gridCol w:w="1417"/>
        <w:gridCol w:w="2432"/>
      </w:tblGrid>
      <w:tr w:rsidR="00D63925" w:rsidRPr="007672DA" w:rsidTr="00423AFC">
        <w:trPr>
          <w:jc w:val="center"/>
        </w:trPr>
        <w:tc>
          <w:tcPr>
            <w:tcW w:w="383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指标名称</w:t>
            </w:r>
          </w:p>
        </w:tc>
        <w:tc>
          <w:tcPr>
            <w:tcW w:w="1417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指标值</w:t>
            </w:r>
          </w:p>
        </w:tc>
        <w:tc>
          <w:tcPr>
            <w:tcW w:w="2432" w:type="dxa"/>
          </w:tcPr>
          <w:p w:rsidR="00D63925" w:rsidRPr="007672DA" w:rsidRDefault="00D63925" w:rsidP="00A55FC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b/>
                <w:sz w:val="28"/>
                <w:szCs w:val="28"/>
              </w:rPr>
              <w:t>指标要求</w:t>
            </w:r>
          </w:p>
        </w:tc>
      </w:tr>
      <w:tr w:rsidR="00D63925" w:rsidRPr="007672DA" w:rsidTr="00423AFC">
        <w:trPr>
          <w:jc w:val="center"/>
        </w:trPr>
        <w:tc>
          <w:tcPr>
            <w:tcW w:w="3837" w:type="dxa"/>
            <w:tcBorders>
              <w:bottom w:val="single" w:sz="4" w:space="0" w:color="auto"/>
            </w:tcBorders>
          </w:tcPr>
          <w:p w:rsidR="00D63925" w:rsidRPr="007672DA" w:rsidRDefault="00D63925" w:rsidP="00A55FC1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非金融企业债券</w:t>
            </w:r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单</w:t>
            </w:r>
            <w:proofErr w:type="gramStart"/>
            <w:r w:rsidR="00423AFC"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券</w:t>
            </w:r>
            <w:proofErr w:type="gramEnd"/>
            <w:r w:rsidRPr="007672DA">
              <w:rPr>
                <w:rFonts w:asciiTheme="minorEastAsia" w:hAnsiTheme="minorEastAsia" w:cs="Times New Roman"/>
                <w:sz w:val="28"/>
                <w:szCs w:val="28"/>
              </w:rPr>
              <w:t>集中度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Empty DataFrame</w:t>
              <w:br/>
              <w:t>Columns: [名称, 市值, 发行总额, 单券集中度]</w:t>
              <w:br/>
              <w:t>Index: []</w:t>
              <w:br/>
              <w:t>Empty DataFrame</w:t>
              <w:br/>
              <w:t>Columns: [名称, 市值, 发行总额, 单券集中度]</w:t>
              <w:br/>
              <w:t>Index: []</w:t>
            </w:r>
          </w:p>
        </w:tc>
        <w:tc>
          <w:tcPr>
            <w:tcW w:w="2432" w:type="dxa"/>
            <w:tcBorders>
              <w:bottom w:val="single" w:sz="4" w:space="0" w:color="auto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≤30%</w:t>
            </w:r>
          </w:p>
        </w:tc>
      </w:tr>
      <w:tr w:rsidR="00D63925" w:rsidRPr="007672DA" w:rsidTr="00423AFC">
        <w:trPr>
          <w:jc w:val="center"/>
        </w:trPr>
        <w:tc>
          <w:tcPr>
            <w:tcW w:w="76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D63925" w:rsidRPr="007672DA" w:rsidRDefault="00D63925" w:rsidP="00D63925">
            <w:pPr>
              <w:adjustRightInd w:val="0"/>
              <w:snapToGrid w:val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8"/>
              </w:rPr>
              <w:t>备注：非金融企业债券集中度不含ABS</w:t>
            </w:r>
          </w:p>
        </w:tc>
      </w:tr>
    </w:tbl>
    <w:p w:rsidR="00B5386E" w:rsidRPr="005F475E" w:rsidRDefault="006A1724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5F475E">
        <w:rPr>
          <w:rFonts w:ascii="仿宋_GB2312" w:eastAsia="仿宋_GB2312" w:hAnsi="Calibri" w:cs="Times New Roman" w:hint="eastAsia"/>
          <w:b/>
          <w:sz w:val="32"/>
          <w:szCs w:val="32"/>
        </w:rPr>
        <w:lastRenderedPageBreak/>
        <w:t>9</w:t>
      </w:r>
      <w:r w:rsidR="00B5386E" w:rsidRPr="005F475E">
        <w:rPr>
          <w:rFonts w:ascii="仿宋_GB2312" w:eastAsia="仿宋_GB2312" w:hAnsi="Calibri" w:cs="Times New Roman" w:hint="eastAsia"/>
          <w:b/>
          <w:sz w:val="32"/>
          <w:szCs w:val="32"/>
        </w:rPr>
        <w:t>.匿名客户集中度</w:t>
      </w:r>
    </w:p>
    <w:tbl>
      <w:tblPr>
        <w:tblStyle w:val="a3"/>
        <w:tblW w:w="7903" w:type="dxa"/>
        <w:jc w:val="center"/>
        <w:tblInd w:w="5" w:type="dxa"/>
        <w:tblLook w:val="04A0" w:firstRow="1" w:lastRow="0" w:firstColumn="1" w:lastColumn="0" w:noHBand="0" w:noVBand="1"/>
      </w:tblPr>
      <w:tblGrid>
        <w:gridCol w:w="2285"/>
        <w:gridCol w:w="3030"/>
        <w:gridCol w:w="2588"/>
      </w:tblGrid>
      <w:tr w:rsidR="008B4040" w:rsidRPr="005F475E" w:rsidTr="001A717C">
        <w:trPr>
          <w:trHeight w:val="270"/>
          <w:jc w:val="center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:rsidR="008B4040" w:rsidRPr="005F475E" w:rsidRDefault="008B4040" w:rsidP="00B5386E">
            <w:pPr>
              <w:widowControl/>
              <w:jc w:val="right"/>
              <w:rPr>
                <w:rFonts w:ascii="仿宋_GB2312" w:eastAsia="仿宋_GB2312" w:hAnsi="Calibri" w:cs="Times New Roman"/>
                <w:sz w:val="24"/>
                <w:szCs w:val="32"/>
              </w:rPr>
            </w:pPr>
          </w:p>
        </w:tc>
        <w:tc>
          <w:tcPr>
            <w:tcW w:w="5618" w:type="dxa"/>
            <w:gridSpan w:val="2"/>
            <w:tcBorders>
              <w:top w:val="nil"/>
              <w:left w:val="nil"/>
              <w:right w:val="nil"/>
            </w:tcBorders>
            <w:noWrap/>
            <w:vAlign w:val="center"/>
          </w:tcPr>
          <w:p w:rsidR="008B4040" w:rsidRPr="005F475E" w:rsidRDefault="008B4040" w:rsidP="00B5386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F475E">
              <w:rPr>
                <w:rFonts w:ascii="仿宋_GB2312" w:eastAsia="仿宋_GB2312" w:hAnsi="Calibri" w:cs="Times New Roman" w:hint="eastAsia"/>
                <w:sz w:val="24"/>
                <w:szCs w:val="32"/>
              </w:rPr>
              <w:t>单位：</w:t>
            </w:r>
            <w:r w:rsidR="00DF56B9">
              <w:rPr>
                <w:rFonts w:ascii="仿宋_GB2312" w:eastAsia="仿宋_GB2312" w:hAnsi="Calibri" w:cs="Times New Roman" w:hint="eastAsia"/>
                <w:sz w:val="24"/>
                <w:szCs w:val="32"/>
              </w:rPr>
              <w:t>亿元</w:t>
            </w:r>
          </w:p>
        </w:tc>
      </w:tr>
      <w:tr w:rsidR="00041D28" w:rsidRPr="005F475E" w:rsidTr="001A717C">
        <w:trPr>
          <w:trHeight w:val="270"/>
          <w:jc w:val="center"/>
        </w:trPr>
        <w:tc>
          <w:tcPr>
            <w:tcW w:w="5315" w:type="dxa"/>
            <w:gridSpan w:val="2"/>
            <w:vAlign w:val="center"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类别</w:t>
            </w:r>
          </w:p>
        </w:tc>
        <w:tc>
          <w:tcPr>
            <w:tcW w:w="2588" w:type="dxa"/>
            <w:noWrap/>
          </w:tcPr>
          <w:p w:rsidR="00041D28" w:rsidRPr="005F475E" w:rsidRDefault="00041D2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金额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 w:val="restart"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细分类别</w:t>
            </w: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华融优</w:t>
            </w:r>
            <w:proofErr w:type="gramEnd"/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智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0.34</w:t>
            </w: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2285" w:type="dxa"/>
            <w:vMerge/>
            <w:vAlign w:val="center"/>
          </w:tcPr>
          <w:p w:rsidR="00B515CC" w:rsidRPr="005F475E" w:rsidRDefault="00B515CC" w:rsidP="008B4040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货币基金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11.77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2285" w:type="dxa"/>
            <w:vMerge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0" w:type="dxa"/>
            <w:noWrap/>
            <w:hideMark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资产支持证券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0.00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12.11</w:t>
            </w:r>
          </w:p>
        </w:tc>
      </w:tr>
      <w:tr w:rsidR="00B515CC" w:rsidRPr="005F475E" w:rsidTr="004B0E10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一级资本净额</w:t>
            </w:r>
          </w:p>
        </w:tc>
        <w:tc>
          <w:tcPr>
            <w:tcW w:w="2588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100.82</w:t>
            </w:r>
          </w:p>
        </w:tc>
      </w:tr>
      <w:tr w:rsidR="00B515CC" w:rsidRPr="005F475E" w:rsidTr="001A717C">
        <w:trPr>
          <w:trHeight w:val="270"/>
          <w:jc w:val="center"/>
        </w:trPr>
        <w:tc>
          <w:tcPr>
            <w:tcW w:w="5315" w:type="dxa"/>
            <w:gridSpan w:val="2"/>
          </w:tcPr>
          <w:p w:rsidR="00B515CC" w:rsidRPr="005F475E" w:rsidRDefault="00B515CC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</w:rPr>
              <w:t>占比</w:t>
            </w:r>
          </w:p>
        </w:tc>
        <w:tc>
          <w:tcPr>
            <w:tcW w:w="2588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12.01%</w:t>
            </w:r>
          </w:p>
        </w:tc>
      </w:tr>
      <w:tr w:rsidR="00BD2338" w:rsidRPr="005F475E" w:rsidTr="001A717C">
        <w:trPr>
          <w:trHeight w:val="270"/>
          <w:jc w:val="center"/>
        </w:trPr>
        <w:tc>
          <w:tcPr>
            <w:tcW w:w="5315" w:type="dxa"/>
            <w:gridSpan w:val="2"/>
            <w:tcBorders>
              <w:bottom w:val="single" w:sz="4" w:space="0" w:color="auto"/>
            </w:tcBorders>
          </w:tcPr>
          <w:p w:rsidR="00BD2338" w:rsidRPr="005F475E" w:rsidRDefault="00BD2338" w:rsidP="00B5386E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限额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D2338" w:rsidRPr="005F475E" w:rsidRDefault="00BD2338" w:rsidP="00C16D76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3D174F">
            <w:pPr>
              <w:widowControl/>
              <w:adjustRightInd w:val="0"/>
              <w:snapToGrid w:val="0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="001A717C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、COMSTAR系统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、</w:t>
            </w:r>
            <w:r w:rsidR="0022695A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资金业务管理系统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A32E73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备注1：一级资本净额采用202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</w:t>
            </w:r>
            <w:r w:rsidR="00A32E73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3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月3</w:t>
            </w:r>
            <w:r w:rsidR="00550BF9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1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日数据</w:t>
            </w:r>
          </w:p>
        </w:tc>
      </w:tr>
      <w:tr w:rsidR="008B4040" w:rsidRPr="005F475E" w:rsidTr="001A717C">
        <w:trPr>
          <w:trHeight w:val="270"/>
          <w:jc w:val="center"/>
        </w:trPr>
        <w:tc>
          <w:tcPr>
            <w:tcW w:w="7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4040" w:rsidRPr="005F475E" w:rsidRDefault="008B4040" w:rsidP="00E85891">
            <w:pPr>
              <w:widowControl/>
              <w:adjustRightInd w:val="0"/>
              <w:snapToGrid w:val="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备注</w:t>
            </w:r>
            <w:r w:rsidR="00E85891"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</w:t>
            </w:r>
            <w:r w:rsidRPr="005F475E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：货币基金、资产支持证券计算依据WIND分类数据，与人工识别可能存在差异，计算结果供参考</w:t>
            </w:r>
          </w:p>
        </w:tc>
      </w:tr>
    </w:tbl>
    <w:p w:rsidR="00192DAB" w:rsidRPr="007672DA" w:rsidRDefault="00192DAB" w:rsidP="002E04D0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b/>
          <w:sz w:val="32"/>
          <w:szCs w:val="32"/>
        </w:rPr>
        <w:t>10.沪深300ETF</w:t>
      </w:r>
    </w:p>
    <w:p w:rsidR="005B1EAF" w:rsidRPr="007672DA" w:rsidRDefault="005B1EAF" w:rsidP="005B1EAF">
      <w:pPr>
        <w:wordWrap w:val="0"/>
        <w:ind w:firstLineChars="200" w:firstLine="480"/>
        <w:jc w:val="right"/>
        <w:rPr>
          <w:rFonts w:ascii="仿宋_GB2312" w:eastAsia="仿宋_GB2312" w:hAnsi="Calibri" w:cs="Times New Roman"/>
          <w:b/>
          <w:sz w:val="32"/>
          <w:szCs w:val="32"/>
        </w:rPr>
      </w:pPr>
      <w:r w:rsidRPr="007672DA">
        <w:rPr>
          <w:rFonts w:ascii="仿宋_GB2312" w:eastAsia="仿宋_GB2312" w:hAnsi="Calibri" w:cs="Times New Roman" w:hint="eastAsia"/>
          <w:sz w:val="24"/>
          <w:szCs w:val="32"/>
        </w:rPr>
        <w:t>单位：亿元、年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6"/>
        <w:gridCol w:w="2545"/>
        <w:gridCol w:w="2541"/>
      </w:tblGrid>
      <w:tr w:rsidR="005B1EAF" w:rsidRPr="007672DA" w:rsidTr="00045135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指标名称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实际值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</w:rPr>
              <w:t>审批条件</w:t>
            </w:r>
          </w:p>
        </w:tc>
      </w:tr>
      <w:tr w:rsidR="005B1EAF" w:rsidRPr="007672DA" w:rsidTr="004B0E10">
        <w:trPr>
          <w:trHeight w:val="270"/>
        </w:trPr>
        <w:tc>
          <w:tcPr>
            <w:tcW w:w="3436" w:type="dxa"/>
            <w:noWrap/>
            <w:hideMark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沪深300ETF持仓总额</w:t>
            </w:r>
          </w:p>
        </w:tc>
        <w:tc>
          <w:tcPr>
            <w:tcW w:w="2545" w:type="dxa"/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0.04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≤3.00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单笔沪深300ETF金额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≤0.04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≤0.30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单只理财持仓比例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≤0.00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≤净资产的5%</w:t>
            </w:r>
          </w:p>
        </w:tc>
      </w:tr>
      <w:tr w:rsidR="00FC26D3" w:rsidRPr="007672DA" w:rsidTr="00045135">
        <w:trPr>
          <w:trHeight w:val="270"/>
        </w:trPr>
        <w:tc>
          <w:tcPr>
            <w:tcW w:w="3436" w:type="dxa"/>
            <w:noWrap/>
          </w:tcPr>
          <w:p w:rsidR="00FC26D3" w:rsidRPr="007672DA" w:rsidRDefault="00FC26D3" w:rsidP="00FC26D3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proofErr w:type="gramStart"/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盈</w:t>
            </w: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比例</w:t>
            </w:r>
            <w:proofErr w:type="gramEnd"/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无浮盈ETF</w:t>
            </w:r>
          </w:p>
        </w:tc>
        <w:tc>
          <w:tcPr>
            <w:tcW w:w="2541" w:type="dxa"/>
          </w:tcPr>
          <w:p w:rsidR="00FC26D3" w:rsidRPr="007672DA" w:rsidRDefault="00C7665E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2</w:t>
            </w: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0%</w:t>
            </w:r>
          </w:p>
        </w:tc>
      </w:tr>
      <w:tr w:rsidR="005B1EAF" w:rsidRPr="007672DA" w:rsidTr="00045135">
        <w:trPr>
          <w:trHeight w:val="270"/>
        </w:trPr>
        <w:tc>
          <w:tcPr>
            <w:tcW w:w="3436" w:type="dxa"/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kern w:val="0"/>
                <w:sz w:val="28"/>
              </w:rPr>
            </w:pPr>
            <w:r w:rsidRPr="007672DA">
              <w:rPr>
                <w:rFonts w:ascii="宋体" w:eastAsia="宋体" w:hAnsi="宋体" w:cs="宋体" w:hint="eastAsia"/>
                <w:color w:val="000000"/>
                <w:kern w:val="0"/>
                <w:sz w:val="28"/>
              </w:rPr>
              <w:t>浮亏比例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rPr>
                <w:rFonts w:ascii="宋体" w:hAnsi="宋体"/>
                <w:b w:val="0"/>
                <w:sz w:val="28"/>
              </w:rPr>
              <w:t>≤1.27%</w:t>
            </w:r>
          </w:p>
        </w:tc>
        <w:tc>
          <w:tcPr>
            <w:tcW w:w="2541" w:type="dxa"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7672DA">
              <w:rPr>
                <w:rFonts w:asciiTheme="minorEastAsia" w:hAnsiTheme="minorEastAsia" w:cs="Times New Roman" w:hint="eastAsia"/>
                <w:sz w:val="28"/>
                <w:szCs w:val="28"/>
              </w:rPr>
              <w:t>≤10%</w:t>
            </w:r>
          </w:p>
        </w:tc>
      </w:tr>
      <w:tr w:rsidR="005B1EAF" w:rsidRPr="007672DA" w:rsidTr="00045135">
        <w:trPr>
          <w:trHeight w:val="27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  <w:noWrap/>
          </w:tcPr>
          <w:p w:rsidR="005B1EAF" w:rsidRPr="007672DA" w:rsidRDefault="005B1EAF" w:rsidP="00045135">
            <w:pPr>
              <w:widowControl/>
              <w:adjustRightInd w:val="0"/>
              <w:snapToGrid w:val="0"/>
              <w:jc w:val="left"/>
              <w:rPr>
                <w:rFonts w:ascii="仿宋" w:eastAsia="仿宋" w:hAnsi="仿宋" w:cs="宋体"/>
                <w:color w:val="000000"/>
                <w:kern w:val="0"/>
                <w:sz w:val="28"/>
              </w:rPr>
            </w:pP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数据来源：理财资产管理系统</w:t>
            </w:r>
            <w:r w:rsidRPr="007672DA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DE33B0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宁波银行估值表</w:t>
            </w:r>
          </w:p>
        </w:tc>
      </w:tr>
    </w:tbl>
    <w:p w:rsidR="00E37074" w:rsidRPr="00E7080C" w:rsidRDefault="00164675" w:rsidP="00D12E03">
      <w:pPr>
        <w:spacing w:line="560" w:lineRule="exact"/>
        <w:ind w:firstLineChars="200" w:firstLine="643"/>
        <w:rPr>
          <w:rFonts w:ascii="仿宋_GB2312" w:eastAsia="仿宋_GB2312" w:hAnsi="Calibri" w:cs="Times New Roman"/>
          <w:b/>
          <w:sz w:val="32"/>
          <w:szCs w:val="32"/>
        </w:rPr>
      </w:pP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（</w:t>
      </w:r>
      <w:r w:rsidR="009E2131" w:rsidRPr="0031419A">
        <w:rPr>
          <w:rFonts w:ascii="仿宋_GB2312" w:eastAsia="仿宋_GB2312" w:hAnsi="Calibri" w:cs="Times New Roman" w:hint="eastAsia"/>
          <w:b/>
          <w:sz w:val="32"/>
          <w:szCs w:val="32"/>
        </w:rPr>
        <w:t>二</w:t>
      </w:r>
      <w:r w:rsidRPr="0031419A">
        <w:rPr>
          <w:rFonts w:ascii="仿宋_GB2312" w:eastAsia="仿宋_GB2312" w:hAnsi="Calibri" w:cs="Times New Roman" w:hint="eastAsia"/>
          <w:b/>
          <w:sz w:val="32"/>
          <w:szCs w:val="32"/>
        </w:rPr>
        <w:t>）</w:t>
      </w:r>
      <w:r w:rsidR="002E04D0" w:rsidRPr="00E7080C">
        <w:rPr>
          <w:rFonts w:ascii="仿宋_GB2312" w:eastAsia="仿宋_GB2312" w:hAnsi="Calibri" w:cs="Times New Roman" w:hint="eastAsia"/>
          <w:b/>
          <w:sz w:val="32"/>
          <w:szCs w:val="32"/>
        </w:rPr>
        <w:t>负面舆情监测</w:t>
      </w:r>
    </w:p>
    <w:p w:rsidR="00283446" w:rsidRDefault="00283446" w:rsidP="00E7080C">
      <w:pPr>
        <w:spacing w:line="560" w:lineRule="exact"/>
        <w:ind w:firstLineChars="200" w:firstLine="640"/>
        <w:rPr>
          <w:rFonts w:ascii="仿宋_GB2312" w:eastAsia="仿宋_GB2312" w:hAnsi="Calibri" w:cs="Times New Roman"/>
          <w:sz w:val="32"/>
          <w:szCs w:val="32"/>
        </w:rPr>
      </w:pPr>
    </w:p>
    <w:sectPr w:rsidR="00283446" w:rsidSect="007C20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FB3" w:rsidRDefault="00870FB3" w:rsidP="007753CC">
      <w:r>
        <w:separator/>
      </w:r>
    </w:p>
  </w:endnote>
  <w:endnote w:type="continuationSeparator" w:id="0">
    <w:p w:rsidR="00870FB3" w:rsidRDefault="00870FB3" w:rsidP="0077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FB3" w:rsidRDefault="00870FB3" w:rsidP="007753CC">
      <w:r>
        <w:separator/>
      </w:r>
    </w:p>
  </w:footnote>
  <w:footnote w:type="continuationSeparator" w:id="0">
    <w:p w:rsidR="00870FB3" w:rsidRDefault="00870FB3" w:rsidP="0077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Default="0072497C" w:rsidP="00C8439F">
    <w:pPr>
      <w:spacing w:line="560" w:lineRule="exact"/>
      <w:rPr>
        <w:rFonts w:ascii="方正小标宋简体" w:eastAsia="方正小标宋简体" w:hAnsi="宋体" w:cs="Times New Roman"/>
        <w:sz w:val="44"/>
        <w:szCs w:val="44"/>
      </w:rPr>
    </w:pPr>
    <w:r>
      <w:rPr>
        <w:rFonts w:ascii="方正小标宋简体" w:eastAsia="方正小标宋简体" w:hAnsi="宋体" w:cs="Times New Roman" w:hint="eastAsia"/>
        <w:sz w:val="44"/>
        <w:szCs w:val="44"/>
      </w:rPr>
      <w:t>金融市场风险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监测报告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（</w:t>
    </w:r>
    <w:r>
      <w:rPr>
        <w:rFonts w:ascii="方正小标宋简体" w:eastAsia="方正小标宋简体" w:hAnsi="宋体" w:cs="Times New Roman" w:hint="eastAsia"/>
        <w:sz w:val="28"/>
        <w:szCs w:val="44"/>
      </w:rPr>
      <w:t>2021/5/6-2021/5/8</w:t>
    </w:r>
    <w:r w:rsidRPr="00FB7539">
      <w:rPr>
        <w:rFonts w:ascii="方正小标宋简体" w:eastAsia="方正小标宋简体" w:hAnsi="宋体" w:cs="Times New Roman" w:hint="eastAsia"/>
        <w:sz w:val="28"/>
        <w:szCs w:val="44"/>
      </w:rPr>
      <w:t>）</w:t>
    </w:r>
    <w:r>
      <w:rPr>
        <w:rFonts w:ascii="方正小标宋简体" w:eastAsia="方正小标宋简体" w:hAnsi="宋体" w:cs="Times New Roman" w:hint="eastAsia"/>
        <w:sz w:val="28"/>
        <w:szCs w:val="44"/>
      </w:rPr>
      <w:t xml:space="preserve">                                 </w:t>
    </w:r>
    <w:r>
      <w:rPr>
        <w:rFonts w:ascii="方正小标宋简体" w:eastAsia="方正小标宋简体" w:hAnsi="宋体" w:cs="Times New Roman" w:hint="eastAsia"/>
        <w:sz w:val="44"/>
        <w:szCs w:val="44"/>
      </w:rPr>
      <w:t>风险管理</w:t>
    </w:r>
    <w:r w:rsidRPr="00093F3F">
      <w:rPr>
        <w:rFonts w:ascii="方正小标宋简体" w:eastAsia="方正小标宋简体" w:hAnsi="宋体" w:cs="Times New Roman" w:hint="eastAsia"/>
        <w:sz w:val="44"/>
        <w:szCs w:val="44"/>
      </w:rPr>
      <w:t>部</w:t>
    </w:r>
  </w:p>
  <w:p w:rsidR="0072497C" w:rsidRPr="00C8439F" w:rsidRDefault="0072497C" w:rsidP="00C8439F">
    <w:pPr>
      <w:spacing w:line="200" w:lineRule="exact"/>
      <w:jc w:val="left"/>
    </w:pPr>
    <w:r>
      <w:rPr>
        <w:rFonts w:ascii="方正小标宋简体" w:eastAsia="方正小标宋简体" w:hAnsi="宋体" w:cs="Times New Roman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CD9C29" wp14:editId="44EC8E56">
              <wp:simplePos x="0" y="0"/>
              <wp:positionH relativeFrom="column">
                <wp:posOffset>-335280</wp:posOffset>
              </wp:positionH>
              <wp:positionV relativeFrom="paragraph">
                <wp:posOffset>76200</wp:posOffset>
              </wp:positionV>
              <wp:extent cx="9509760" cy="0"/>
              <wp:effectExtent l="0" t="0" r="1524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097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6pt" to="72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" strokecolor="#c00000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97C" w:rsidRPr="00FB7539" w:rsidRDefault="0072497C" w:rsidP="00FB7539">
    <w:pPr>
      <w:rPr>
        <w:rFonts w:ascii="方正小标宋简体" w:eastAsia="方正小标宋简体"/>
        <w:b/>
        <w:sz w:val="44"/>
        <w:szCs w:val="44"/>
      </w:rPr>
    </w:pPr>
    <w:r w:rsidRPr="00927ABA">
      <w:rPr>
        <w:rFonts w:ascii="方正小标宋简体" w:eastAsia="方正小标宋简体" w:hAnsi="宋体" w:cs="Times New Roman" w:hint="eastAsia"/>
        <w:b/>
        <w:noProof/>
        <w:sz w:val="40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CD99C" wp14:editId="70D52384">
              <wp:simplePos x="0" y="0"/>
              <wp:positionH relativeFrom="column">
                <wp:posOffset>-175260</wp:posOffset>
              </wp:positionH>
              <wp:positionV relativeFrom="paragraph">
                <wp:posOffset>393700</wp:posOffset>
              </wp:positionV>
              <wp:extent cx="5722620" cy="0"/>
              <wp:effectExtent l="0" t="0" r="1143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26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31pt" to="436.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" strokecolor="#c00000" strokeweight="1pt"/>
          </w:pict>
        </mc:Fallback>
      </mc:AlternateContent>
    </w:r>
    <w:r>
      <w:rPr>
        <w:rFonts w:ascii="方正小标宋简体" w:eastAsia="方正小标宋简体" w:hint="eastAsia"/>
        <w:b/>
        <w:sz w:val="40"/>
        <w:szCs w:val="44"/>
      </w:rPr>
      <w:t>金融市场风险</w:t>
    </w:r>
    <w:r w:rsidRPr="00927ABA">
      <w:rPr>
        <w:rFonts w:ascii="方正小标宋简体" w:eastAsia="方正小标宋简体" w:hint="eastAsia"/>
        <w:b/>
        <w:sz w:val="40"/>
        <w:szCs w:val="44"/>
      </w:rPr>
      <w:t>监测报告</w:t>
    </w:r>
    <w:r w:rsidRPr="00927ABA">
      <w:rPr>
        <w:rFonts w:ascii="方正小标宋简体" w:eastAsia="方正小标宋简体" w:hint="eastAsia"/>
        <w:b/>
        <w:sz w:val="24"/>
        <w:szCs w:val="44"/>
      </w:rPr>
      <w:t>（</w:t>
    </w:r>
    <w:r>
      <w:rPr>
        <w:rFonts w:ascii="方正小标宋简体" w:eastAsia="方正小标宋简体" w:hint="eastAsia"/>
        <w:b/>
        <w:sz w:val="24"/>
        <w:szCs w:val="44"/>
      </w:rPr>
      <w:t>5/6-5/8</w:t>
    </w:r>
    <w:r w:rsidRPr="00927ABA">
      <w:rPr>
        <w:rFonts w:ascii="方正小标宋简体" w:eastAsia="方正小标宋简体" w:hint="eastAsia"/>
        <w:b/>
        <w:sz w:val="24"/>
        <w:szCs w:val="44"/>
      </w:rPr>
      <w:t>）</w:t>
    </w:r>
    <w:r>
      <w:rPr>
        <w:rFonts w:ascii="方正小标宋简体" w:eastAsia="方正小标宋简体" w:hint="eastAsia"/>
        <w:b/>
        <w:sz w:val="24"/>
        <w:szCs w:val="44"/>
      </w:rPr>
      <w:t xml:space="preserve">         </w:t>
    </w:r>
    <w:r>
      <w:rPr>
        <w:rFonts w:ascii="方正小标宋简体" w:eastAsia="方正小标宋简体" w:hint="eastAsia"/>
        <w:b/>
        <w:sz w:val="40"/>
        <w:szCs w:val="44"/>
      </w:rPr>
      <w:t>风险管理</w:t>
    </w:r>
    <w:r w:rsidRPr="00927ABA">
      <w:rPr>
        <w:rFonts w:ascii="方正小标宋简体" w:eastAsia="方正小标宋简体" w:hint="eastAsia"/>
        <w:b/>
        <w:sz w:val="40"/>
        <w:szCs w:val="44"/>
      </w:rPr>
      <w:t>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3F"/>
    <w:rsid w:val="00000B36"/>
    <w:rsid w:val="00003E25"/>
    <w:rsid w:val="00004ECF"/>
    <w:rsid w:val="000050B9"/>
    <w:rsid w:val="000104EB"/>
    <w:rsid w:val="00010D5C"/>
    <w:rsid w:val="00012985"/>
    <w:rsid w:val="0001332E"/>
    <w:rsid w:val="00013A77"/>
    <w:rsid w:val="0001464F"/>
    <w:rsid w:val="000163F0"/>
    <w:rsid w:val="00016FCC"/>
    <w:rsid w:val="000173B1"/>
    <w:rsid w:val="000214B1"/>
    <w:rsid w:val="000217C4"/>
    <w:rsid w:val="00023C82"/>
    <w:rsid w:val="00024AA9"/>
    <w:rsid w:val="000265DD"/>
    <w:rsid w:val="00026AF9"/>
    <w:rsid w:val="00026B75"/>
    <w:rsid w:val="0002783E"/>
    <w:rsid w:val="00030041"/>
    <w:rsid w:val="00030C30"/>
    <w:rsid w:val="00031324"/>
    <w:rsid w:val="00031759"/>
    <w:rsid w:val="000317CB"/>
    <w:rsid w:val="00033227"/>
    <w:rsid w:val="00033E14"/>
    <w:rsid w:val="00034E02"/>
    <w:rsid w:val="00035043"/>
    <w:rsid w:val="000351FB"/>
    <w:rsid w:val="00036BD8"/>
    <w:rsid w:val="00037D60"/>
    <w:rsid w:val="00037E88"/>
    <w:rsid w:val="00040F97"/>
    <w:rsid w:val="00041D28"/>
    <w:rsid w:val="00045135"/>
    <w:rsid w:val="00045CE8"/>
    <w:rsid w:val="00045E09"/>
    <w:rsid w:val="00046CD6"/>
    <w:rsid w:val="00046F7B"/>
    <w:rsid w:val="00047D8E"/>
    <w:rsid w:val="000521EA"/>
    <w:rsid w:val="00054DFE"/>
    <w:rsid w:val="0005561F"/>
    <w:rsid w:val="0005590D"/>
    <w:rsid w:val="00055C61"/>
    <w:rsid w:val="00056C0D"/>
    <w:rsid w:val="00056F86"/>
    <w:rsid w:val="000570D9"/>
    <w:rsid w:val="000639EB"/>
    <w:rsid w:val="00063C53"/>
    <w:rsid w:val="00065095"/>
    <w:rsid w:val="00070558"/>
    <w:rsid w:val="00072F77"/>
    <w:rsid w:val="00074266"/>
    <w:rsid w:val="00074F1B"/>
    <w:rsid w:val="000757C8"/>
    <w:rsid w:val="0007646F"/>
    <w:rsid w:val="00077AF3"/>
    <w:rsid w:val="00077BD3"/>
    <w:rsid w:val="00077C3D"/>
    <w:rsid w:val="0008013D"/>
    <w:rsid w:val="00082890"/>
    <w:rsid w:val="00083425"/>
    <w:rsid w:val="00086221"/>
    <w:rsid w:val="00087A01"/>
    <w:rsid w:val="000917CA"/>
    <w:rsid w:val="000930EE"/>
    <w:rsid w:val="000932BE"/>
    <w:rsid w:val="00093F3F"/>
    <w:rsid w:val="00094310"/>
    <w:rsid w:val="00095F6B"/>
    <w:rsid w:val="00095F6E"/>
    <w:rsid w:val="00097326"/>
    <w:rsid w:val="000A1803"/>
    <w:rsid w:val="000A1B44"/>
    <w:rsid w:val="000A1D64"/>
    <w:rsid w:val="000A25EF"/>
    <w:rsid w:val="000A2D6A"/>
    <w:rsid w:val="000A315B"/>
    <w:rsid w:val="000A4F4A"/>
    <w:rsid w:val="000A57D4"/>
    <w:rsid w:val="000A78D0"/>
    <w:rsid w:val="000A79C0"/>
    <w:rsid w:val="000A7F7E"/>
    <w:rsid w:val="000B0F7E"/>
    <w:rsid w:val="000B2DEA"/>
    <w:rsid w:val="000B3886"/>
    <w:rsid w:val="000B3957"/>
    <w:rsid w:val="000B57B0"/>
    <w:rsid w:val="000B624F"/>
    <w:rsid w:val="000C0375"/>
    <w:rsid w:val="000C0ED3"/>
    <w:rsid w:val="000C2A29"/>
    <w:rsid w:val="000C3516"/>
    <w:rsid w:val="000C3A01"/>
    <w:rsid w:val="000C474A"/>
    <w:rsid w:val="000C4917"/>
    <w:rsid w:val="000C63D8"/>
    <w:rsid w:val="000C76E0"/>
    <w:rsid w:val="000D2A52"/>
    <w:rsid w:val="000D5839"/>
    <w:rsid w:val="000D599A"/>
    <w:rsid w:val="000D6B5B"/>
    <w:rsid w:val="000E046C"/>
    <w:rsid w:val="000E0811"/>
    <w:rsid w:val="000E106D"/>
    <w:rsid w:val="000E23FB"/>
    <w:rsid w:val="000E26A9"/>
    <w:rsid w:val="000E3A82"/>
    <w:rsid w:val="000E4C79"/>
    <w:rsid w:val="000E6A79"/>
    <w:rsid w:val="000E6E7F"/>
    <w:rsid w:val="000F155B"/>
    <w:rsid w:val="000F1B78"/>
    <w:rsid w:val="000F3133"/>
    <w:rsid w:val="000F3452"/>
    <w:rsid w:val="000F3526"/>
    <w:rsid w:val="000F41DC"/>
    <w:rsid w:val="000F435D"/>
    <w:rsid w:val="000F4D0B"/>
    <w:rsid w:val="000F4EED"/>
    <w:rsid w:val="000F7010"/>
    <w:rsid w:val="000F7FAD"/>
    <w:rsid w:val="0010093F"/>
    <w:rsid w:val="0010369B"/>
    <w:rsid w:val="001038C5"/>
    <w:rsid w:val="001042D6"/>
    <w:rsid w:val="00105FDC"/>
    <w:rsid w:val="0011006C"/>
    <w:rsid w:val="00112B61"/>
    <w:rsid w:val="00115E67"/>
    <w:rsid w:val="00116F16"/>
    <w:rsid w:val="00117E54"/>
    <w:rsid w:val="00120610"/>
    <w:rsid w:val="00121660"/>
    <w:rsid w:val="00121C19"/>
    <w:rsid w:val="00121D15"/>
    <w:rsid w:val="00122FA3"/>
    <w:rsid w:val="00123FDA"/>
    <w:rsid w:val="001244D9"/>
    <w:rsid w:val="00124B0C"/>
    <w:rsid w:val="001255AA"/>
    <w:rsid w:val="0012683D"/>
    <w:rsid w:val="00126FBE"/>
    <w:rsid w:val="00127F73"/>
    <w:rsid w:val="00131002"/>
    <w:rsid w:val="00131775"/>
    <w:rsid w:val="00132D78"/>
    <w:rsid w:val="00133654"/>
    <w:rsid w:val="00134118"/>
    <w:rsid w:val="00135DD2"/>
    <w:rsid w:val="00136EBC"/>
    <w:rsid w:val="00141252"/>
    <w:rsid w:val="00143ECF"/>
    <w:rsid w:val="001476BB"/>
    <w:rsid w:val="001500ED"/>
    <w:rsid w:val="00150C07"/>
    <w:rsid w:val="00151413"/>
    <w:rsid w:val="0015631A"/>
    <w:rsid w:val="0015718E"/>
    <w:rsid w:val="001571E5"/>
    <w:rsid w:val="0016337A"/>
    <w:rsid w:val="00163429"/>
    <w:rsid w:val="0016364B"/>
    <w:rsid w:val="00164675"/>
    <w:rsid w:val="00164DD9"/>
    <w:rsid w:val="00166437"/>
    <w:rsid w:val="00167103"/>
    <w:rsid w:val="0016731C"/>
    <w:rsid w:val="00170C50"/>
    <w:rsid w:val="001724B4"/>
    <w:rsid w:val="001736B5"/>
    <w:rsid w:val="00173AA0"/>
    <w:rsid w:val="00173AE2"/>
    <w:rsid w:val="00173E84"/>
    <w:rsid w:val="00175095"/>
    <w:rsid w:val="00175AB4"/>
    <w:rsid w:val="00175C1D"/>
    <w:rsid w:val="0018031A"/>
    <w:rsid w:val="00180E92"/>
    <w:rsid w:val="00182FCC"/>
    <w:rsid w:val="00183493"/>
    <w:rsid w:val="001835F8"/>
    <w:rsid w:val="0018369F"/>
    <w:rsid w:val="00183818"/>
    <w:rsid w:val="00184655"/>
    <w:rsid w:val="00184E6A"/>
    <w:rsid w:val="001852AF"/>
    <w:rsid w:val="00186E8F"/>
    <w:rsid w:val="001870F2"/>
    <w:rsid w:val="001879C6"/>
    <w:rsid w:val="0019072D"/>
    <w:rsid w:val="00190CAA"/>
    <w:rsid w:val="00192336"/>
    <w:rsid w:val="00192D13"/>
    <w:rsid w:val="00192DAB"/>
    <w:rsid w:val="0019394D"/>
    <w:rsid w:val="0019416D"/>
    <w:rsid w:val="00196BFE"/>
    <w:rsid w:val="001A0842"/>
    <w:rsid w:val="001A1354"/>
    <w:rsid w:val="001A2498"/>
    <w:rsid w:val="001A3F96"/>
    <w:rsid w:val="001A3FE9"/>
    <w:rsid w:val="001A4902"/>
    <w:rsid w:val="001A5C53"/>
    <w:rsid w:val="001A6A57"/>
    <w:rsid w:val="001A6C0C"/>
    <w:rsid w:val="001A717C"/>
    <w:rsid w:val="001B04D3"/>
    <w:rsid w:val="001B16D4"/>
    <w:rsid w:val="001B1C4D"/>
    <w:rsid w:val="001B2030"/>
    <w:rsid w:val="001B2241"/>
    <w:rsid w:val="001B303D"/>
    <w:rsid w:val="001B3FAC"/>
    <w:rsid w:val="001B4228"/>
    <w:rsid w:val="001B4674"/>
    <w:rsid w:val="001B5773"/>
    <w:rsid w:val="001B6BD5"/>
    <w:rsid w:val="001B73D2"/>
    <w:rsid w:val="001B787B"/>
    <w:rsid w:val="001C1509"/>
    <w:rsid w:val="001C26D7"/>
    <w:rsid w:val="001C28AB"/>
    <w:rsid w:val="001C33BC"/>
    <w:rsid w:val="001C391A"/>
    <w:rsid w:val="001C3E38"/>
    <w:rsid w:val="001C48B7"/>
    <w:rsid w:val="001C5846"/>
    <w:rsid w:val="001C624B"/>
    <w:rsid w:val="001C68A7"/>
    <w:rsid w:val="001C6D98"/>
    <w:rsid w:val="001C6E12"/>
    <w:rsid w:val="001C79B7"/>
    <w:rsid w:val="001D0817"/>
    <w:rsid w:val="001D4973"/>
    <w:rsid w:val="001D5447"/>
    <w:rsid w:val="001D65B4"/>
    <w:rsid w:val="001D6961"/>
    <w:rsid w:val="001D706D"/>
    <w:rsid w:val="001E1F72"/>
    <w:rsid w:val="001E25AE"/>
    <w:rsid w:val="001E4B45"/>
    <w:rsid w:val="001E4BBB"/>
    <w:rsid w:val="001E6153"/>
    <w:rsid w:val="001E737D"/>
    <w:rsid w:val="001E73CE"/>
    <w:rsid w:val="001E75C4"/>
    <w:rsid w:val="001F1400"/>
    <w:rsid w:val="001F279E"/>
    <w:rsid w:val="001F3272"/>
    <w:rsid w:val="001F433B"/>
    <w:rsid w:val="001F56D8"/>
    <w:rsid w:val="001F624B"/>
    <w:rsid w:val="001F6BD8"/>
    <w:rsid w:val="001F7866"/>
    <w:rsid w:val="001F7C33"/>
    <w:rsid w:val="002000D0"/>
    <w:rsid w:val="0020024F"/>
    <w:rsid w:val="00200515"/>
    <w:rsid w:val="002005A4"/>
    <w:rsid w:val="00201991"/>
    <w:rsid w:val="00202604"/>
    <w:rsid w:val="00203757"/>
    <w:rsid w:val="00204115"/>
    <w:rsid w:val="002063E3"/>
    <w:rsid w:val="002075F5"/>
    <w:rsid w:val="002078AB"/>
    <w:rsid w:val="002079AB"/>
    <w:rsid w:val="002104B7"/>
    <w:rsid w:val="00210682"/>
    <w:rsid w:val="002110F8"/>
    <w:rsid w:val="002118B1"/>
    <w:rsid w:val="00211CF1"/>
    <w:rsid w:val="0021343B"/>
    <w:rsid w:val="002142AF"/>
    <w:rsid w:val="00214775"/>
    <w:rsid w:val="00214E89"/>
    <w:rsid w:val="00217B80"/>
    <w:rsid w:val="00223A7B"/>
    <w:rsid w:val="00223BEC"/>
    <w:rsid w:val="002241B2"/>
    <w:rsid w:val="002262C3"/>
    <w:rsid w:val="0022695A"/>
    <w:rsid w:val="00227213"/>
    <w:rsid w:val="002276E0"/>
    <w:rsid w:val="002300AC"/>
    <w:rsid w:val="002308B9"/>
    <w:rsid w:val="00231289"/>
    <w:rsid w:val="002312DC"/>
    <w:rsid w:val="00231360"/>
    <w:rsid w:val="00231773"/>
    <w:rsid w:val="00233561"/>
    <w:rsid w:val="0023431E"/>
    <w:rsid w:val="002356F8"/>
    <w:rsid w:val="00235742"/>
    <w:rsid w:val="0023644D"/>
    <w:rsid w:val="002366C4"/>
    <w:rsid w:val="00240102"/>
    <w:rsid w:val="00240468"/>
    <w:rsid w:val="00240558"/>
    <w:rsid w:val="00241832"/>
    <w:rsid w:val="0024383D"/>
    <w:rsid w:val="00243B9D"/>
    <w:rsid w:val="00243F56"/>
    <w:rsid w:val="0024415A"/>
    <w:rsid w:val="00244D46"/>
    <w:rsid w:val="00246527"/>
    <w:rsid w:val="00246DC0"/>
    <w:rsid w:val="00247CE5"/>
    <w:rsid w:val="0025030F"/>
    <w:rsid w:val="002504AD"/>
    <w:rsid w:val="002515E6"/>
    <w:rsid w:val="00251B94"/>
    <w:rsid w:val="00257B03"/>
    <w:rsid w:val="00257BB8"/>
    <w:rsid w:val="0026062D"/>
    <w:rsid w:val="00261EBA"/>
    <w:rsid w:val="002651CE"/>
    <w:rsid w:val="0026654F"/>
    <w:rsid w:val="002667D9"/>
    <w:rsid w:val="002668C6"/>
    <w:rsid w:val="00266BBF"/>
    <w:rsid w:val="00266C1D"/>
    <w:rsid w:val="00267598"/>
    <w:rsid w:val="0027013C"/>
    <w:rsid w:val="002701B4"/>
    <w:rsid w:val="002706E0"/>
    <w:rsid w:val="00270F2B"/>
    <w:rsid w:val="00271FD2"/>
    <w:rsid w:val="00272577"/>
    <w:rsid w:val="002744AD"/>
    <w:rsid w:val="00274653"/>
    <w:rsid w:val="0027492E"/>
    <w:rsid w:val="00275529"/>
    <w:rsid w:val="00276035"/>
    <w:rsid w:val="00276208"/>
    <w:rsid w:val="0028042D"/>
    <w:rsid w:val="002805F3"/>
    <w:rsid w:val="00280F13"/>
    <w:rsid w:val="0028108D"/>
    <w:rsid w:val="00281258"/>
    <w:rsid w:val="002820D5"/>
    <w:rsid w:val="00282BD4"/>
    <w:rsid w:val="00283446"/>
    <w:rsid w:val="002865CC"/>
    <w:rsid w:val="002903F0"/>
    <w:rsid w:val="002923E7"/>
    <w:rsid w:val="00292740"/>
    <w:rsid w:val="00293B00"/>
    <w:rsid w:val="0029648D"/>
    <w:rsid w:val="00296E61"/>
    <w:rsid w:val="002A03CC"/>
    <w:rsid w:val="002A0CC0"/>
    <w:rsid w:val="002A1950"/>
    <w:rsid w:val="002A2BB9"/>
    <w:rsid w:val="002A4865"/>
    <w:rsid w:val="002A5322"/>
    <w:rsid w:val="002A7F16"/>
    <w:rsid w:val="002B1799"/>
    <w:rsid w:val="002B3C37"/>
    <w:rsid w:val="002B3E3B"/>
    <w:rsid w:val="002B565E"/>
    <w:rsid w:val="002B6177"/>
    <w:rsid w:val="002B62B8"/>
    <w:rsid w:val="002B7ED3"/>
    <w:rsid w:val="002C1404"/>
    <w:rsid w:val="002C20F9"/>
    <w:rsid w:val="002C2300"/>
    <w:rsid w:val="002C44D4"/>
    <w:rsid w:val="002C4571"/>
    <w:rsid w:val="002D12C6"/>
    <w:rsid w:val="002D2514"/>
    <w:rsid w:val="002D3984"/>
    <w:rsid w:val="002D4848"/>
    <w:rsid w:val="002D5C10"/>
    <w:rsid w:val="002D633E"/>
    <w:rsid w:val="002D775C"/>
    <w:rsid w:val="002E04D0"/>
    <w:rsid w:val="002E173F"/>
    <w:rsid w:val="002E2174"/>
    <w:rsid w:val="002E2F10"/>
    <w:rsid w:val="002E58C4"/>
    <w:rsid w:val="002E593F"/>
    <w:rsid w:val="002E709F"/>
    <w:rsid w:val="002E72AE"/>
    <w:rsid w:val="002E7426"/>
    <w:rsid w:val="002E76A0"/>
    <w:rsid w:val="002F06B5"/>
    <w:rsid w:val="002F3559"/>
    <w:rsid w:val="002F48CB"/>
    <w:rsid w:val="002F5D4D"/>
    <w:rsid w:val="002F61FA"/>
    <w:rsid w:val="002F6691"/>
    <w:rsid w:val="002F7178"/>
    <w:rsid w:val="00300690"/>
    <w:rsid w:val="00302B39"/>
    <w:rsid w:val="003046FF"/>
    <w:rsid w:val="0030506D"/>
    <w:rsid w:val="003054F9"/>
    <w:rsid w:val="003065F2"/>
    <w:rsid w:val="003076D5"/>
    <w:rsid w:val="003100F8"/>
    <w:rsid w:val="003103C5"/>
    <w:rsid w:val="0031054F"/>
    <w:rsid w:val="00310596"/>
    <w:rsid w:val="00311171"/>
    <w:rsid w:val="0031351F"/>
    <w:rsid w:val="0031419A"/>
    <w:rsid w:val="00314C51"/>
    <w:rsid w:val="00322246"/>
    <w:rsid w:val="003232EB"/>
    <w:rsid w:val="00324392"/>
    <w:rsid w:val="00324490"/>
    <w:rsid w:val="003258E4"/>
    <w:rsid w:val="00325994"/>
    <w:rsid w:val="00326D51"/>
    <w:rsid w:val="00326E31"/>
    <w:rsid w:val="00327E3E"/>
    <w:rsid w:val="00327F44"/>
    <w:rsid w:val="00330DD5"/>
    <w:rsid w:val="00330EBF"/>
    <w:rsid w:val="00331B1E"/>
    <w:rsid w:val="00331D76"/>
    <w:rsid w:val="00331D7A"/>
    <w:rsid w:val="00332103"/>
    <w:rsid w:val="00332CAD"/>
    <w:rsid w:val="00333124"/>
    <w:rsid w:val="0033698E"/>
    <w:rsid w:val="003371DD"/>
    <w:rsid w:val="003404FE"/>
    <w:rsid w:val="00341FA5"/>
    <w:rsid w:val="003429AA"/>
    <w:rsid w:val="00344C79"/>
    <w:rsid w:val="0034641D"/>
    <w:rsid w:val="00347740"/>
    <w:rsid w:val="00347D98"/>
    <w:rsid w:val="00351498"/>
    <w:rsid w:val="00352F8C"/>
    <w:rsid w:val="00353051"/>
    <w:rsid w:val="0035339F"/>
    <w:rsid w:val="003557B6"/>
    <w:rsid w:val="00356651"/>
    <w:rsid w:val="00360535"/>
    <w:rsid w:val="00361B23"/>
    <w:rsid w:val="00362106"/>
    <w:rsid w:val="0036316A"/>
    <w:rsid w:val="003633F6"/>
    <w:rsid w:val="00363A47"/>
    <w:rsid w:val="003641CA"/>
    <w:rsid w:val="00364D27"/>
    <w:rsid w:val="00365C51"/>
    <w:rsid w:val="00370020"/>
    <w:rsid w:val="00370D80"/>
    <w:rsid w:val="00371100"/>
    <w:rsid w:val="0037180E"/>
    <w:rsid w:val="003720CF"/>
    <w:rsid w:val="00372196"/>
    <w:rsid w:val="0037293D"/>
    <w:rsid w:val="003732CB"/>
    <w:rsid w:val="00374C02"/>
    <w:rsid w:val="00374C72"/>
    <w:rsid w:val="003755F2"/>
    <w:rsid w:val="00375DB0"/>
    <w:rsid w:val="00376D8C"/>
    <w:rsid w:val="00377676"/>
    <w:rsid w:val="00381781"/>
    <w:rsid w:val="003817C2"/>
    <w:rsid w:val="00381A5E"/>
    <w:rsid w:val="00383427"/>
    <w:rsid w:val="0038379D"/>
    <w:rsid w:val="0038450C"/>
    <w:rsid w:val="003853F4"/>
    <w:rsid w:val="00385B22"/>
    <w:rsid w:val="00386C6A"/>
    <w:rsid w:val="00387080"/>
    <w:rsid w:val="00387FA4"/>
    <w:rsid w:val="003912A1"/>
    <w:rsid w:val="00392D00"/>
    <w:rsid w:val="00392D0F"/>
    <w:rsid w:val="0039313B"/>
    <w:rsid w:val="00393828"/>
    <w:rsid w:val="00393E7F"/>
    <w:rsid w:val="0039595E"/>
    <w:rsid w:val="00395B26"/>
    <w:rsid w:val="00396810"/>
    <w:rsid w:val="00396A1A"/>
    <w:rsid w:val="0039704E"/>
    <w:rsid w:val="003A32AE"/>
    <w:rsid w:val="003A700F"/>
    <w:rsid w:val="003A7627"/>
    <w:rsid w:val="003B03F4"/>
    <w:rsid w:val="003B0444"/>
    <w:rsid w:val="003B12F6"/>
    <w:rsid w:val="003B23C2"/>
    <w:rsid w:val="003B276F"/>
    <w:rsid w:val="003B7303"/>
    <w:rsid w:val="003B76DC"/>
    <w:rsid w:val="003C1455"/>
    <w:rsid w:val="003C2E6B"/>
    <w:rsid w:val="003C362D"/>
    <w:rsid w:val="003C73D4"/>
    <w:rsid w:val="003C7FC9"/>
    <w:rsid w:val="003D0332"/>
    <w:rsid w:val="003D0929"/>
    <w:rsid w:val="003D0F7F"/>
    <w:rsid w:val="003D174F"/>
    <w:rsid w:val="003D1EF2"/>
    <w:rsid w:val="003D41D5"/>
    <w:rsid w:val="003D5D34"/>
    <w:rsid w:val="003D6159"/>
    <w:rsid w:val="003D68BF"/>
    <w:rsid w:val="003D7B63"/>
    <w:rsid w:val="003D7C56"/>
    <w:rsid w:val="003E18F0"/>
    <w:rsid w:val="003E2DDC"/>
    <w:rsid w:val="003E2EBB"/>
    <w:rsid w:val="003E328B"/>
    <w:rsid w:val="003E3B1B"/>
    <w:rsid w:val="003E4D8F"/>
    <w:rsid w:val="003E568A"/>
    <w:rsid w:val="003E7AB3"/>
    <w:rsid w:val="003E7AE2"/>
    <w:rsid w:val="003F0C74"/>
    <w:rsid w:val="003F0EAD"/>
    <w:rsid w:val="003F0EF9"/>
    <w:rsid w:val="003F18C9"/>
    <w:rsid w:val="003F34A8"/>
    <w:rsid w:val="003F38FF"/>
    <w:rsid w:val="003F5DDC"/>
    <w:rsid w:val="003F7A31"/>
    <w:rsid w:val="00401261"/>
    <w:rsid w:val="00402176"/>
    <w:rsid w:val="00402518"/>
    <w:rsid w:val="004031C3"/>
    <w:rsid w:val="00403529"/>
    <w:rsid w:val="00405334"/>
    <w:rsid w:val="004059AB"/>
    <w:rsid w:val="00405C61"/>
    <w:rsid w:val="00405CD3"/>
    <w:rsid w:val="00406F47"/>
    <w:rsid w:val="004079CD"/>
    <w:rsid w:val="0041093A"/>
    <w:rsid w:val="004111F9"/>
    <w:rsid w:val="00411FAC"/>
    <w:rsid w:val="00412336"/>
    <w:rsid w:val="00415C48"/>
    <w:rsid w:val="00417392"/>
    <w:rsid w:val="0041765F"/>
    <w:rsid w:val="00417E8B"/>
    <w:rsid w:val="00421005"/>
    <w:rsid w:val="004211EC"/>
    <w:rsid w:val="004216B4"/>
    <w:rsid w:val="004230D2"/>
    <w:rsid w:val="00423627"/>
    <w:rsid w:val="00423AFC"/>
    <w:rsid w:val="00424B75"/>
    <w:rsid w:val="00425FAB"/>
    <w:rsid w:val="00426713"/>
    <w:rsid w:val="00426D32"/>
    <w:rsid w:val="00431163"/>
    <w:rsid w:val="00431D04"/>
    <w:rsid w:val="00431FD2"/>
    <w:rsid w:val="00432F41"/>
    <w:rsid w:val="00434528"/>
    <w:rsid w:val="00434861"/>
    <w:rsid w:val="004351BE"/>
    <w:rsid w:val="004354D2"/>
    <w:rsid w:val="00437D1C"/>
    <w:rsid w:val="004411DA"/>
    <w:rsid w:val="00441302"/>
    <w:rsid w:val="00441964"/>
    <w:rsid w:val="00442141"/>
    <w:rsid w:val="0044435A"/>
    <w:rsid w:val="004459FE"/>
    <w:rsid w:val="00446379"/>
    <w:rsid w:val="004467E9"/>
    <w:rsid w:val="00447207"/>
    <w:rsid w:val="00450854"/>
    <w:rsid w:val="00455A4B"/>
    <w:rsid w:val="00455EE6"/>
    <w:rsid w:val="004564D7"/>
    <w:rsid w:val="0045726E"/>
    <w:rsid w:val="004579D0"/>
    <w:rsid w:val="00457C9F"/>
    <w:rsid w:val="00460C1E"/>
    <w:rsid w:val="00460D94"/>
    <w:rsid w:val="004615CA"/>
    <w:rsid w:val="004622D3"/>
    <w:rsid w:val="00462356"/>
    <w:rsid w:val="0046288F"/>
    <w:rsid w:val="00463303"/>
    <w:rsid w:val="00463BDD"/>
    <w:rsid w:val="0046402A"/>
    <w:rsid w:val="00464580"/>
    <w:rsid w:val="004656C7"/>
    <w:rsid w:val="004659BD"/>
    <w:rsid w:val="0046667C"/>
    <w:rsid w:val="00467A6A"/>
    <w:rsid w:val="00467A95"/>
    <w:rsid w:val="00467E58"/>
    <w:rsid w:val="004711E8"/>
    <w:rsid w:val="004722FF"/>
    <w:rsid w:val="00473FCF"/>
    <w:rsid w:val="004766B9"/>
    <w:rsid w:val="0047742D"/>
    <w:rsid w:val="00477DDD"/>
    <w:rsid w:val="00480117"/>
    <w:rsid w:val="00482F4F"/>
    <w:rsid w:val="0048489C"/>
    <w:rsid w:val="00485017"/>
    <w:rsid w:val="00487789"/>
    <w:rsid w:val="0049045D"/>
    <w:rsid w:val="004907BB"/>
    <w:rsid w:val="00490D07"/>
    <w:rsid w:val="00491AF9"/>
    <w:rsid w:val="00491E7B"/>
    <w:rsid w:val="004930FA"/>
    <w:rsid w:val="00493A60"/>
    <w:rsid w:val="00494435"/>
    <w:rsid w:val="00496834"/>
    <w:rsid w:val="004A1C25"/>
    <w:rsid w:val="004A4421"/>
    <w:rsid w:val="004A4832"/>
    <w:rsid w:val="004A487E"/>
    <w:rsid w:val="004A4C93"/>
    <w:rsid w:val="004A6939"/>
    <w:rsid w:val="004A6CF0"/>
    <w:rsid w:val="004A7987"/>
    <w:rsid w:val="004A7A78"/>
    <w:rsid w:val="004B05FD"/>
    <w:rsid w:val="004B08DC"/>
    <w:rsid w:val="004B0ABA"/>
    <w:rsid w:val="004B0E10"/>
    <w:rsid w:val="004B22A2"/>
    <w:rsid w:val="004B42D2"/>
    <w:rsid w:val="004B5445"/>
    <w:rsid w:val="004B62F7"/>
    <w:rsid w:val="004C09F5"/>
    <w:rsid w:val="004C0DA8"/>
    <w:rsid w:val="004C30B0"/>
    <w:rsid w:val="004C35B8"/>
    <w:rsid w:val="004D0BA4"/>
    <w:rsid w:val="004D168A"/>
    <w:rsid w:val="004D26FE"/>
    <w:rsid w:val="004D27BB"/>
    <w:rsid w:val="004D31C0"/>
    <w:rsid w:val="004D41A9"/>
    <w:rsid w:val="004D44DF"/>
    <w:rsid w:val="004D5735"/>
    <w:rsid w:val="004D5FE0"/>
    <w:rsid w:val="004D7807"/>
    <w:rsid w:val="004D7B39"/>
    <w:rsid w:val="004D7D99"/>
    <w:rsid w:val="004E0938"/>
    <w:rsid w:val="004E3AAB"/>
    <w:rsid w:val="004E3E56"/>
    <w:rsid w:val="004E6B09"/>
    <w:rsid w:val="004E7329"/>
    <w:rsid w:val="004E7E3A"/>
    <w:rsid w:val="004F0530"/>
    <w:rsid w:val="004F19A1"/>
    <w:rsid w:val="004F39A9"/>
    <w:rsid w:val="004F3E13"/>
    <w:rsid w:val="004F5E83"/>
    <w:rsid w:val="004F6066"/>
    <w:rsid w:val="004F6CE1"/>
    <w:rsid w:val="004F6FD5"/>
    <w:rsid w:val="0050024A"/>
    <w:rsid w:val="005009FF"/>
    <w:rsid w:val="00500ACF"/>
    <w:rsid w:val="00502A12"/>
    <w:rsid w:val="0050310C"/>
    <w:rsid w:val="005041C3"/>
    <w:rsid w:val="0050511B"/>
    <w:rsid w:val="00505241"/>
    <w:rsid w:val="00505565"/>
    <w:rsid w:val="00507F96"/>
    <w:rsid w:val="00510BAE"/>
    <w:rsid w:val="00512F41"/>
    <w:rsid w:val="005136BA"/>
    <w:rsid w:val="005137CD"/>
    <w:rsid w:val="00513A46"/>
    <w:rsid w:val="005155EE"/>
    <w:rsid w:val="00516FCA"/>
    <w:rsid w:val="0051723E"/>
    <w:rsid w:val="005175E9"/>
    <w:rsid w:val="005179F0"/>
    <w:rsid w:val="005202AC"/>
    <w:rsid w:val="00520460"/>
    <w:rsid w:val="005207DA"/>
    <w:rsid w:val="00522870"/>
    <w:rsid w:val="00524327"/>
    <w:rsid w:val="00524658"/>
    <w:rsid w:val="00525ABF"/>
    <w:rsid w:val="00526DBF"/>
    <w:rsid w:val="005279C6"/>
    <w:rsid w:val="00527EB2"/>
    <w:rsid w:val="0053020D"/>
    <w:rsid w:val="00530664"/>
    <w:rsid w:val="00530D15"/>
    <w:rsid w:val="00532F96"/>
    <w:rsid w:val="00533CCB"/>
    <w:rsid w:val="00536005"/>
    <w:rsid w:val="00536F14"/>
    <w:rsid w:val="00537555"/>
    <w:rsid w:val="00540422"/>
    <w:rsid w:val="005410EA"/>
    <w:rsid w:val="00541CB3"/>
    <w:rsid w:val="00542893"/>
    <w:rsid w:val="00543264"/>
    <w:rsid w:val="005434E1"/>
    <w:rsid w:val="00546D4F"/>
    <w:rsid w:val="00550BF9"/>
    <w:rsid w:val="005518E1"/>
    <w:rsid w:val="00555534"/>
    <w:rsid w:val="00555F95"/>
    <w:rsid w:val="00556E8D"/>
    <w:rsid w:val="0056003A"/>
    <w:rsid w:val="0056016C"/>
    <w:rsid w:val="0056033D"/>
    <w:rsid w:val="005617CB"/>
    <w:rsid w:val="00563D21"/>
    <w:rsid w:val="00564456"/>
    <w:rsid w:val="00565A4D"/>
    <w:rsid w:val="00566222"/>
    <w:rsid w:val="00570756"/>
    <w:rsid w:val="00570C99"/>
    <w:rsid w:val="00570DAD"/>
    <w:rsid w:val="005719D3"/>
    <w:rsid w:val="00571B06"/>
    <w:rsid w:val="005726DE"/>
    <w:rsid w:val="0057278C"/>
    <w:rsid w:val="00572977"/>
    <w:rsid w:val="00572A5D"/>
    <w:rsid w:val="00572DC6"/>
    <w:rsid w:val="00574204"/>
    <w:rsid w:val="0057473F"/>
    <w:rsid w:val="00574DC8"/>
    <w:rsid w:val="00576B8E"/>
    <w:rsid w:val="00576E4C"/>
    <w:rsid w:val="005776FA"/>
    <w:rsid w:val="00580089"/>
    <w:rsid w:val="005809D9"/>
    <w:rsid w:val="00581E09"/>
    <w:rsid w:val="005823A7"/>
    <w:rsid w:val="0058272F"/>
    <w:rsid w:val="00582A5B"/>
    <w:rsid w:val="0058445A"/>
    <w:rsid w:val="00585E3E"/>
    <w:rsid w:val="00586F6A"/>
    <w:rsid w:val="00587EBB"/>
    <w:rsid w:val="0059208E"/>
    <w:rsid w:val="0059306E"/>
    <w:rsid w:val="00593407"/>
    <w:rsid w:val="005938BC"/>
    <w:rsid w:val="00593A12"/>
    <w:rsid w:val="00593A3C"/>
    <w:rsid w:val="00593D10"/>
    <w:rsid w:val="00594A96"/>
    <w:rsid w:val="00594C6F"/>
    <w:rsid w:val="00594D13"/>
    <w:rsid w:val="00595CCB"/>
    <w:rsid w:val="005969F7"/>
    <w:rsid w:val="00597044"/>
    <w:rsid w:val="00597A9A"/>
    <w:rsid w:val="00597CAA"/>
    <w:rsid w:val="005A000A"/>
    <w:rsid w:val="005A03E2"/>
    <w:rsid w:val="005A0A4A"/>
    <w:rsid w:val="005A2DD8"/>
    <w:rsid w:val="005A3E43"/>
    <w:rsid w:val="005A4967"/>
    <w:rsid w:val="005A532E"/>
    <w:rsid w:val="005A54CD"/>
    <w:rsid w:val="005A66F4"/>
    <w:rsid w:val="005B13E5"/>
    <w:rsid w:val="005B1EAF"/>
    <w:rsid w:val="005B2828"/>
    <w:rsid w:val="005B46CF"/>
    <w:rsid w:val="005B56CC"/>
    <w:rsid w:val="005B747F"/>
    <w:rsid w:val="005B75B3"/>
    <w:rsid w:val="005C04AC"/>
    <w:rsid w:val="005C34F1"/>
    <w:rsid w:val="005C4209"/>
    <w:rsid w:val="005C479C"/>
    <w:rsid w:val="005C5306"/>
    <w:rsid w:val="005C5DA7"/>
    <w:rsid w:val="005C7B30"/>
    <w:rsid w:val="005D18F6"/>
    <w:rsid w:val="005D2871"/>
    <w:rsid w:val="005D2EE2"/>
    <w:rsid w:val="005D3352"/>
    <w:rsid w:val="005D3E41"/>
    <w:rsid w:val="005D3EEF"/>
    <w:rsid w:val="005D485D"/>
    <w:rsid w:val="005E020D"/>
    <w:rsid w:val="005E06D8"/>
    <w:rsid w:val="005E07E1"/>
    <w:rsid w:val="005E0D03"/>
    <w:rsid w:val="005E14AA"/>
    <w:rsid w:val="005E1D4E"/>
    <w:rsid w:val="005E1D7A"/>
    <w:rsid w:val="005E1F89"/>
    <w:rsid w:val="005E27FB"/>
    <w:rsid w:val="005E28CB"/>
    <w:rsid w:val="005E336D"/>
    <w:rsid w:val="005E62EE"/>
    <w:rsid w:val="005E7315"/>
    <w:rsid w:val="005E78D0"/>
    <w:rsid w:val="005E7A37"/>
    <w:rsid w:val="005F026C"/>
    <w:rsid w:val="005F1702"/>
    <w:rsid w:val="005F1864"/>
    <w:rsid w:val="005F1E98"/>
    <w:rsid w:val="005F224E"/>
    <w:rsid w:val="005F2B24"/>
    <w:rsid w:val="005F4179"/>
    <w:rsid w:val="005F41B6"/>
    <w:rsid w:val="005F475E"/>
    <w:rsid w:val="005F636E"/>
    <w:rsid w:val="006007A4"/>
    <w:rsid w:val="00601A31"/>
    <w:rsid w:val="00601B05"/>
    <w:rsid w:val="00601E17"/>
    <w:rsid w:val="00602056"/>
    <w:rsid w:val="00602104"/>
    <w:rsid w:val="006028FE"/>
    <w:rsid w:val="00604D3B"/>
    <w:rsid w:val="00604E13"/>
    <w:rsid w:val="00605567"/>
    <w:rsid w:val="00606492"/>
    <w:rsid w:val="00606B52"/>
    <w:rsid w:val="006113EB"/>
    <w:rsid w:val="00612117"/>
    <w:rsid w:val="00612390"/>
    <w:rsid w:val="00612694"/>
    <w:rsid w:val="00612E61"/>
    <w:rsid w:val="0061322B"/>
    <w:rsid w:val="00613573"/>
    <w:rsid w:val="00613CE2"/>
    <w:rsid w:val="0061449B"/>
    <w:rsid w:val="0061484C"/>
    <w:rsid w:val="00615251"/>
    <w:rsid w:val="006166CF"/>
    <w:rsid w:val="006167E6"/>
    <w:rsid w:val="0061779F"/>
    <w:rsid w:val="006211FA"/>
    <w:rsid w:val="00622A93"/>
    <w:rsid w:val="0062418B"/>
    <w:rsid w:val="00625130"/>
    <w:rsid w:val="0062543C"/>
    <w:rsid w:val="00625A5A"/>
    <w:rsid w:val="00625F46"/>
    <w:rsid w:val="006266F1"/>
    <w:rsid w:val="00626BD3"/>
    <w:rsid w:val="006274C7"/>
    <w:rsid w:val="006301E8"/>
    <w:rsid w:val="00630A09"/>
    <w:rsid w:val="00630B46"/>
    <w:rsid w:val="006313ED"/>
    <w:rsid w:val="00631D6B"/>
    <w:rsid w:val="00632011"/>
    <w:rsid w:val="00633064"/>
    <w:rsid w:val="0063561D"/>
    <w:rsid w:val="0063697F"/>
    <w:rsid w:val="00637228"/>
    <w:rsid w:val="00641687"/>
    <w:rsid w:val="00641A0F"/>
    <w:rsid w:val="00642876"/>
    <w:rsid w:val="0064411D"/>
    <w:rsid w:val="00644A5E"/>
    <w:rsid w:val="00645D03"/>
    <w:rsid w:val="006470D5"/>
    <w:rsid w:val="00647A1A"/>
    <w:rsid w:val="0065121D"/>
    <w:rsid w:val="00651693"/>
    <w:rsid w:val="00651D74"/>
    <w:rsid w:val="00653286"/>
    <w:rsid w:val="00653D86"/>
    <w:rsid w:val="00656991"/>
    <w:rsid w:val="006574C1"/>
    <w:rsid w:val="006600D4"/>
    <w:rsid w:val="00660607"/>
    <w:rsid w:val="0066089A"/>
    <w:rsid w:val="00660B14"/>
    <w:rsid w:val="00660CE6"/>
    <w:rsid w:val="00661E4E"/>
    <w:rsid w:val="00662754"/>
    <w:rsid w:val="00662C33"/>
    <w:rsid w:val="006632AF"/>
    <w:rsid w:val="006636ED"/>
    <w:rsid w:val="006642AD"/>
    <w:rsid w:val="00664AC1"/>
    <w:rsid w:val="006657DE"/>
    <w:rsid w:val="006665D1"/>
    <w:rsid w:val="006672BE"/>
    <w:rsid w:val="00667AC7"/>
    <w:rsid w:val="00670B32"/>
    <w:rsid w:val="00670C22"/>
    <w:rsid w:val="00671E97"/>
    <w:rsid w:val="006725E5"/>
    <w:rsid w:val="00672848"/>
    <w:rsid w:val="00672F78"/>
    <w:rsid w:val="00673903"/>
    <w:rsid w:val="00674AB3"/>
    <w:rsid w:val="00675448"/>
    <w:rsid w:val="00675BC3"/>
    <w:rsid w:val="00676C4B"/>
    <w:rsid w:val="00683798"/>
    <w:rsid w:val="00684BCF"/>
    <w:rsid w:val="00684BF7"/>
    <w:rsid w:val="00686400"/>
    <w:rsid w:val="00687F3C"/>
    <w:rsid w:val="006927F5"/>
    <w:rsid w:val="00693436"/>
    <w:rsid w:val="0069547A"/>
    <w:rsid w:val="0069556F"/>
    <w:rsid w:val="00695BD7"/>
    <w:rsid w:val="006963DB"/>
    <w:rsid w:val="006A0BEB"/>
    <w:rsid w:val="006A10BF"/>
    <w:rsid w:val="006A1643"/>
    <w:rsid w:val="006A1724"/>
    <w:rsid w:val="006A2B41"/>
    <w:rsid w:val="006A2F0F"/>
    <w:rsid w:val="006A4DBE"/>
    <w:rsid w:val="006A5F4A"/>
    <w:rsid w:val="006A6B81"/>
    <w:rsid w:val="006A7FC7"/>
    <w:rsid w:val="006B0453"/>
    <w:rsid w:val="006B1038"/>
    <w:rsid w:val="006B269B"/>
    <w:rsid w:val="006B3423"/>
    <w:rsid w:val="006B4A9B"/>
    <w:rsid w:val="006B5ED7"/>
    <w:rsid w:val="006B66E7"/>
    <w:rsid w:val="006C0063"/>
    <w:rsid w:val="006C1636"/>
    <w:rsid w:val="006C45BE"/>
    <w:rsid w:val="006C5003"/>
    <w:rsid w:val="006C5213"/>
    <w:rsid w:val="006C6A9C"/>
    <w:rsid w:val="006D017F"/>
    <w:rsid w:val="006D16A0"/>
    <w:rsid w:val="006D21F2"/>
    <w:rsid w:val="006D437F"/>
    <w:rsid w:val="006D459E"/>
    <w:rsid w:val="006D472B"/>
    <w:rsid w:val="006D4C64"/>
    <w:rsid w:val="006D59CE"/>
    <w:rsid w:val="006D5EEF"/>
    <w:rsid w:val="006D7A0C"/>
    <w:rsid w:val="006E17D9"/>
    <w:rsid w:val="006E1A79"/>
    <w:rsid w:val="006E1CAB"/>
    <w:rsid w:val="006E2E54"/>
    <w:rsid w:val="006E3443"/>
    <w:rsid w:val="006E3B44"/>
    <w:rsid w:val="006E789A"/>
    <w:rsid w:val="006E7AE6"/>
    <w:rsid w:val="006F016F"/>
    <w:rsid w:val="006F0616"/>
    <w:rsid w:val="006F0880"/>
    <w:rsid w:val="006F2C89"/>
    <w:rsid w:val="006F3C46"/>
    <w:rsid w:val="006F53CE"/>
    <w:rsid w:val="006F5D3D"/>
    <w:rsid w:val="006F64B8"/>
    <w:rsid w:val="006F6C3A"/>
    <w:rsid w:val="006F6EBA"/>
    <w:rsid w:val="007007D0"/>
    <w:rsid w:val="00700B58"/>
    <w:rsid w:val="007018DF"/>
    <w:rsid w:val="0070277D"/>
    <w:rsid w:val="00703FE2"/>
    <w:rsid w:val="007104C1"/>
    <w:rsid w:val="0071204E"/>
    <w:rsid w:val="0071446C"/>
    <w:rsid w:val="007158B0"/>
    <w:rsid w:val="00715F0E"/>
    <w:rsid w:val="007166D4"/>
    <w:rsid w:val="0071723A"/>
    <w:rsid w:val="007216F8"/>
    <w:rsid w:val="00721837"/>
    <w:rsid w:val="0072249E"/>
    <w:rsid w:val="007236BC"/>
    <w:rsid w:val="00723B07"/>
    <w:rsid w:val="0072497C"/>
    <w:rsid w:val="00725154"/>
    <w:rsid w:val="0072520F"/>
    <w:rsid w:val="0072581F"/>
    <w:rsid w:val="007260A8"/>
    <w:rsid w:val="00727823"/>
    <w:rsid w:val="007279C0"/>
    <w:rsid w:val="007305BE"/>
    <w:rsid w:val="00730CF7"/>
    <w:rsid w:val="0073113E"/>
    <w:rsid w:val="00731B49"/>
    <w:rsid w:val="00733A96"/>
    <w:rsid w:val="00735D2E"/>
    <w:rsid w:val="00736F96"/>
    <w:rsid w:val="0073771C"/>
    <w:rsid w:val="00740590"/>
    <w:rsid w:val="007409C6"/>
    <w:rsid w:val="00741C44"/>
    <w:rsid w:val="00741D52"/>
    <w:rsid w:val="00744D26"/>
    <w:rsid w:val="00746DBD"/>
    <w:rsid w:val="00750212"/>
    <w:rsid w:val="00750A3C"/>
    <w:rsid w:val="00750AF9"/>
    <w:rsid w:val="007538B4"/>
    <w:rsid w:val="0075435F"/>
    <w:rsid w:val="00754579"/>
    <w:rsid w:val="00755AED"/>
    <w:rsid w:val="00755CF7"/>
    <w:rsid w:val="007568DF"/>
    <w:rsid w:val="00757845"/>
    <w:rsid w:val="00760FAB"/>
    <w:rsid w:val="00761EAE"/>
    <w:rsid w:val="007623CD"/>
    <w:rsid w:val="00762B38"/>
    <w:rsid w:val="007642F3"/>
    <w:rsid w:val="00766C40"/>
    <w:rsid w:val="007672DA"/>
    <w:rsid w:val="0077064A"/>
    <w:rsid w:val="00771C8E"/>
    <w:rsid w:val="00771EB3"/>
    <w:rsid w:val="00773832"/>
    <w:rsid w:val="007753CC"/>
    <w:rsid w:val="007763E2"/>
    <w:rsid w:val="007804CF"/>
    <w:rsid w:val="00780D84"/>
    <w:rsid w:val="00782110"/>
    <w:rsid w:val="00782234"/>
    <w:rsid w:val="0078324D"/>
    <w:rsid w:val="007835CB"/>
    <w:rsid w:val="007842F8"/>
    <w:rsid w:val="00784852"/>
    <w:rsid w:val="00784D45"/>
    <w:rsid w:val="00785F29"/>
    <w:rsid w:val="007863A2"/>
    <w:rsid w:val="007866BD"/>
    <w:rsid w:val="00786877"/>
    <w:rsid w:val="00787416"/>
    <w:rsid w:val="0078789A"/>
    <w:rsid w:val="00790A86"/>
    <w:rsid w:val="00792D9D"/>
    <w:rsid w:val="00794C16"/>
    <w:rsid w:val="00795D0B"/>
    <w:rsid w:val="00795D74"/>
    <w:rsid w:val="007A20B4"/>
    <w:rsid w:val="007A22FF"/>
    <w:rsid w:val="007A3DC6"/>
    <w:rsid w:val="007A6DD3"/>
    <w:rsid w:val="007A6F5D"/>
    <w:rsid w:val="007A7304"/>
    <w:rsid w:val="007A75AA"/>
    <w:rsid w:val="007B0291"/>
    <w:rsid w:val="007B5154"/>
    <w:rsid w:val="007B547B"/>
    <w:rsid w:val="007B7031"/>
    <w:rsid w:val="007C0151"/>
    <w:rsid w:val="007C0728"/>
    <w:rsid w:val="007C0D74"/>
    <w:rsid w:val="007C2054"/>
    <w:rsid w:val="007C242D"/>
    <w:rsid w:val="007C2697"/>
    <w:rsid w:val="007C38B4"/>
    <w:rsid w:val="007C6736"/>
    <w:rsid w:val="007C6C51"/>
    <w:rsid w:val="007D1608"/>
    <w:rsid w:val="007D22A8"/>
    <w:rsid w:val="007D2E8A"/>
    <w:rsid w:val="007D2EFC"/>
    <w:rsid w:val="007D3051"/>
    <w:rsid w:val="007D3B50"/>
    <w:rsid w:val="007D5F18"/>
    <w:rsid w:val="007D606D"/>
    <w:rsid w:val="007D665E"/>
    <w:rsid w:val="007D7103"/>
    <w:rsid w:val="007D7A1A"/>
    <w:rsid w:val="007E2119"/>
    <w:rsid w:val="007E28CA"/>
    <w:rsid w:val="007E3A33"/>
    <w:rsid w:val="007E3CF2"/>
    <w:rsid w:val="007E4645"/>
    <w:rsid w:val="007E47EC"/>
    <w:rsid w:val="007E50FE"/>
    <w:rsid w:val="007E6263"/>
    <w:rsid w:val="007E6BC9"/>
    <w:rsid w:val="007E7BAC"/>
    <w:rsid w:val="007E7CE0"/>
    <w:rsid w:val="007F005F"/>
    <w:rsid w:val="007F0258"/>
    <w:rsid w:val="007F0F31"/>
    <w:rsid w:val="007F160D"/>
    <w:rsid w:val="007F285C"/>
    <w:rsid w:val="007F3DD2"/>
    <w:rsid w:val="007F400F"/>
    <w:rsid w:val="007F7246"/>
    <w:rsid w:val="007F7386"/>
    <w:rsid w:val="008003A7"/>
    <w:rsid w:val="0080075F"/>
    <w:rsid w:val="00803623"/>
    <w:rsid w:val="008047D4"/>
    <w:rsid w:val="00805AF9"/>
    <w:rsid w:val="00806CA7"/>
    <w:rsid w:val="00806CC5"/>
    <w:rsid w:val="00807340"/>
    <w:rsid w:val="00807E8F"/>
    <w:rsid w:val="00807F62"/>
    <w:rsid w:val="00811505"/>
    <w:rsid w:val="00811C5A"/>
    <w:rsid w:val="00811D15"/>
    <w:rsid w:val="00813EFA"/>
    <w:rsid w:val="00814115"/>
    <w:rsid w:val="008200E1"/>
    <w:rsid w:val="008205B5"/>
    <w:rsid w:val="008209E2"/>
    <w:rsid w:val="00823D3A"/>
    <w:rsid w:val="00823E7F"/>
    <w:rsid w:val="00824BFC"/>
    <w:rsid w:val="00824D7B"/>
    <w:rsid w:val="00824DAD"/>
    <w:rsid w:val="008268FE"/>
    <w:rsid w:val="00826CCC"/>
    <w:rsid w:val="00827067"/>
    <w:rsid w:val="008276DC"/>
    <w:rsid w:val="008303A8"/>
    <w:rsid w:val="00831A71"/>
    <w:rsid w:val="00831B9B"/>
    <w:rsid w:val="008326BE"/>
    <w:rsid w:val="0083275E"/>
    <w:rsid w:val="00833272"/>
    <w:rsid w:val="008334BD"/>
    <w:rsid w:val="00834905"/>
    <w:rsid w:val="008356E7"/>
    <w:rsid w:val="00836A82"/>
    <w:rsid w:val="0083792D"/>
    <w:rsid w:val="0084297C"/>
    <w:rsid w:val="008431E7"/>
    <w:rsid w:val="00843DF0"/>
    <w:rsid w:val="008445E1"/>
    <w:rsid w:val="008450D8"/>
    <w:rsid w:val="008452F6"/>
    <w:rsid w:val="00846DE8"/>
    <w:rsid w:val="008502CA"/>
    <w:rsid w:val="00851701"/>
    <w:rsid w:val="0085264D"/>
    <w:rsid w:val="0085347C"/>
    <w:rsid w:val="00854826"/>
    <w:rsid w:val="00855672"/>
    <w:rsid w:val="008575CE"/>
    <w:rsid w:val="00857D3F"/>
    <w:rsid w:val="00857F5F"/>
    <w:rsid w:val="00860A0A"/>
    <w:rsid w:val="0086258D"/>
    <w:rsid w:val="00864741"/>
    <w:rsid w:val="008661CA"/>
    <w:rsid w:val="00866599"/>
    <w:rsid w:val="00866F17"/>
    <w:rsid w:val="00867012"/>
    <w:rsid w:val="008676E7"/>
    <w:rsid w:val="00867DF7"/>
    <w:rsid w:val="00870834"/>
    <w:rsid w:val="008709FE"/>
    <w:rsid w:val="00870ED8"/>
    <w:rsid w:val="00870FB3"/>
    <w:rsid w:val="00871070"/>
    <w:rsid w:val="008721B6"/>
    <w:rsid w:val="00872DF5"/>
    <w:rsid w:val="00873378"/>
    <w:rsid w:val="008733F3"/>
    <w:rsid w:val="008735AA"/>
    <w:rsid w:val="008738B6"/>
    <w:rsid w:val="00873988"/>
    <w:rsid w:val="008749B1"/>
    <w:rsid w:val="00875551"/>
    <w:rsid w:val="008761CF"/>
    <w:rsid w:val="00881978"/>
    <w:rsid w:val="0088198A"/>
    <w:rsid w:val="00881C15"/>
    <w:rsid w:val="00881EEF"/>
    <w:rsid w:val="00882523"/>
    <w:rsid w:val="00882C6F"/>
    <w:rsid w:val="00882E8F"/>
    <w:rsid w:val="00885DED"/>
    <w:rsid w:val="00886016"/>
    <w:rsid w:val="008862C5"/>
    <w:rsid w:val="00886F42"/>
    <w:rsid w:val="0089003D"/>
    <w:rsid w:val="008901AB"/>
    <w:rsid w:val="00890DDD"/>
    <w:rsid w:val="00891A15"/>
    <w:rsid w:val="00893A77"/>
    <w:rsid w:val="00895ADB"/>
    <w:rsid w:val="00897172"/>
    <w:rsid w:val="008976AE"/>
    <w:rsid w:val="008A0B8B"/>
    <w:rsid w:val="008A3231"/>
    <w:rsid w:val="008A3476"/>
    <w:rsid w:val="008A3A29"/>
    <w:rsid w:val="008A4BC8"/>
    <w:rsid w:val="008A5A26"/>
    <w:rsid w:val="008A5E58"/>
    <w:rsid w:val="008A6087"/>
    <w:rsid w:val="008B0E56"/>
    <w:rsid w:val="008B0F7E"/>
    <w:rsid w:val="008B1199"/>
    <w:rsid w:val="008B216B"/>
    <w:rsid w:val="008B37E8"/>
    <w:rsid w:val="008B3E8C"/>
    <w:rsid w:val="008B4040"/>
    <w:rsid w:val="008B4670"/>
    <w:rsid w:val="008B47CD"/>
    <w:rsid w:val="008B4889"/>
    <w:rsid w:val="008B4A29"/>
    <w:rsid w:val="008B6B3D"/>
    <w:rsid w:val="008B7123"/>
    <w:rsid w:val="008C00B7"/>
    <w:rsid w:val="008C04BE"/>
    <w:rsid w:val="008C07DD"/>
    <w:rsid w:val="008C253C"/>
    <w:rsid w:val="008C3525"/>
    <w:rsid w:val="008C4819"/>
    <w:rsid w:val="008C491C"/>
    <w:rsid w:val="008C5A9B"/>
    <w:rsid w:val="008C5CB6"/>
    <w:rsid w:val="008C636C"/>
    <w:rsid w:val="008C71FE"/>
    <w:rsid w:val="008D22CD"/>
    <w:rsid w:val="008D22E9"/>
    <w:rsid w:val="008D2778"/>
    <w:rsid w:val="008D2840"/>
    <w:rsid w:val="008D56E9"/>
    <w:rsid w:val="008D5DDB"/>
    <w:rsid w:val="008D6560"/>
    <w:rsid w:val="008D6ECD"/>
    <w:rsid w:val="008E0496"/>
    <w:rsid w:val="008E06F4"/>
    <w:rsid w:val="008E1214"/>
    <w:rsid w:val="008E1889"/>
    <w:rsid w:val="008E2138"/>
    <w:rsid w:val="008E30FC"/>
    <w:rsid w:val="008E4B38"/>
    <w:rsid w:val="008E4D4F"/>
    <w:rsid w:val="008E578A"/>
    <w:rsid w:val="008E6E99"/>
    <w:rsid w:val="008E74F9"/>
    <w:rsid w:val="008E77DB"/>
    <w:rsid w:val="008E7A21"/>
    <w:rsid w:val="008F0BB5"/>
    <w:rsid w:val="008F3F0B"/>
    <w:rsid w:val="00900E99"/>
    <w:rsid w:val="0090421B"/>
    <w:rsid w:val="0090422A"/>
    <w:rsid w:val="00905C0A"/>
    <w:rsid w:val="009074D7"/>
    <w:rsid w:val="0090750A"/>
    <w:rsid w:val="00907D29"/>
    <w:rsid w:val="009100D9"/>
    <w:rsid w:val="00910A0A"/>
    <w:rsid w:val="00911FC8"/>
    <w:rsid w:val="00914149"/>
    <w:rsid w:val="009143A9"/>
    <w:rsid w:val="00914BA6"/>
    <w:rsid w:val="00915E66"/>
    <w:rsid w:val="00917E8C"/>
    <w:rsid w:val="00920AA0"/>
    <w:rsid w:val="00920BA2"/>
    <w:rsid w:val="00923469"/>
    <w:rsid w:val="00926D1D"/>
    <w:rsid w:val="00927720"/>
    <w:rsid w:val="00927ABA"/>
    <w:rsid w:val="0093039A"/>
    <w:rsid w:val="009313E8"/>
    <w:rsid w:val="00932072"/>
    <w:rsid w:val="00932692"/>
    <w:rsid w:val="00935581"/>
    <w:rsid w:val="00935A38"/>
    <w:rsid w:val="00935B0A"/>
    <w:rsid w:val="00936BF9"/>
    <w:rsid w:val="00937610"/>
    <w:rsid w:val="009378E9"/>
    <w:rsid w:val="00940D0A"/>
    <w:rsid w:val="00942C98"/>
    <w:rsid w:val="00942E84"/>
    <w:rsid w:val="00943945"/>
    <w:rsid w:val="00944305"/>
    <w:rsid w:val="00944A2E"/>
    <w:rsid w:val="00944BB9"/>
    <w:rsid w:val="009452B2"/>
    <w:rsid w:val="0094550E"/>
    <w:rsid w:val="00945966"/>
    <w:rsid w:val="00950D5B"/>
    <w:rsid w:val="00951B9F"/>
    <w:rsid w:val="00953454"/>
    <w:rsid w:val="009541F8"/>
    <w:rsid w:val="009560A5"/>
    <w:rsid w:val="00957859"/>
    <w:rsid w:val="00957A91"/>
    <w:rsid w:val="009612C7"/>
    <w:rsid w:val="009616C9"/>
    <w:rsid w:val="00961F82"/>
    <w:rsid w:val="009623AF"/>
    <w:rsid w:val="00964915"/>
    <w:rsid w:val="00967D10"/>
    <w:rsid w:val="009712B8"/>
    <w:rsid w:val="009764D5"/>
    <w:rsid w:val="009768EA"/>
    <w:rsid w:val="00976E04"/>
    <w:rsid w:val="00977879"/>
    <w:rsid w:val="0098026A"/>
    <w:rsid w:val="00981A5B"/>
    <w:rsid w:val="0098225E"/>
    <w:rsid w:val="009822EF"/>
    <w:rsid w:val="00984173"/>
    <w:rsid w:val="00984268"/>
    <w:rsid w:val="00985080"/>
    <w:rsid w:val="0098573F"/>
    <w:rsid w:val="00985A21"/>
    <w:rsid w:val="00990549"/>
    <w:rsid w:val="00990B58"/>
    <w:rsid w:val="0099147A"/>
    <w:rsid w:val="009914DE"/>
    <w:rsid w:val="00992208"/>
    <w:rsid w:val="009922EE"/>
    <w:rsid w:val="00992C3D"/>
    <w:rsid w:val="00993186"/>
    <w:rsid w:val="0099795B"/>
    <w:rsid w:val="009A0520"/>
    <w:rsid w:val="009A063F"/>
    <w:rsid w:val="009A1041"/>
    <w:rsid w:val="009A1DB8"/>
    <w:rsid w:val="009A2B25"/>
    <w:rsid w:val="009A31A6"/>
    <w:rsid w:val="009A3630"/>
    <w:rsid w:val="009A3E55"/>
    <w:rsid w:val="009A42D9"/>
    <w:rsid w:val="009A463F"/>
    <w:rsid w:val="009A4DB4"/>
    <w:rsid w:val="009A537B"/>
    <w:rsid w:val="009A62AD"/>
    <w:rsid w:val="009B102D"/>
    <w:rsid w:val="009B39C5"/>
    <w:rsid w:val="009B5852"/>
    <w:rsid w:val="009B5C74"/>
    <w:rsid w:val="009B67B7"/>
    <w:rsid w:val="009B6D4C"/>
    <w:rsid w:val="009C0521"/>
    <w:rsid w:val="009C0BD7"/>
    <w:rsid w:val="009C0C7E"/>
    <w:rsid w:val="009C14E2"/>
    <w:rsid w:val="009C1B08"/>
    <w:rsid w:val="009C1DC5"/>
    <w:rsid w:val="009C2472"/>
    <w:rsid w:val="009C26D1"/>
    <w:rsid w:val="009C27A1"/>
    <w:rsid w:val="009C27A9"/>
    <w:rsid w:val="009C2D40"/>
    <w:rsid w:val="009C30D5"/>
    <w:rsid w:val="009C3277"/>
    <w:rsid w:val="009C3991"/>
    <w:rsid w:val="009C3DCD"/>
    <w:rsid w:val="009C5030"/>
    <w:rsid w:val="009C52DB"/>
    <w:rsid w:val="009C5F77"/>
    <w:rsid w:val="009C68F8"/>
    <w:rsid w:val="009C72FC"/>
    <w:rsid w:val="009D1377"/>
    <w:rsid w:val="009D14EE"/>
    <w:rsid w:val="009D17AA"/>
    <w:rsid w:val="009D1829"/>
    <w:rsid w:val="009D26CB"/>
    <w:rsid w:val="009D2C09"/>
    <w:rsid w:val="009D3F4F"/>
    <w:rsid w:val="009D4E0C"/>
    <w:rsid w:val="009D6D87"/>
    <w:rsid w:val="009D74BB"/>
    <w:rsid w:val="009E075D"/>
    <w:rsid w:val="009E1FBD"/>
    <w:rsid w:val="009E2131"/>
    <w:rsid w:val="009E2B43"/>
    <w:rsid w:val="009E2C53"/>
    <w:rsid w:val="009E35F6"/>
    <w:rsid w:val="009E6400"/>
    <w:rsid w:val="009E7309"/>
    <w:rsid w:val="009E74B4"/>
    <w:rsid w:val="009E758D"/>
    <w:rsid w:val="009F2B69"/>
    <w:rsid w:val="009F44FC"/>
    <w:rsid w:val="009F5988"/>
    <w:rsid w:val="009F75A9"/>
    <w:rsid w:val="009F78B8"/>
    <w:rsid w:val="009F7D7A"/>
    <w:rsid w:val="00A02996"/>
    <w:rsid w:val="00A02EF0"/>
    <w:rsid w:val="00A031C4"/>
    <w:rsid w:val="00A03D2C"/>
    <w:rsid w:val="00A03E57"/>
    <w:rsid w:val="00A044FF"/>
    <w:rsid w:val="00A04B40"/>
    <w:rsid w:val="00A04B48"/>
    <w:rsid w:val="00A05330"/>
    <w:rsid w:val="00A0540D"/>
    <w:rsid w:val="00A05B60"/>
    <w:rsid w:val="00A0613B"/>
    <w:rsid w:val="00A101D0"/>
    <w:rsid w:val="00A104CB"/>
    <w:rsid w:val="00A10984"/>
    <w:rsid w:val="00A12040"/>
    <w:rsid w:val="00A1281A"/>
    <w:rsid w:val="00A12D51"/>
    <w:rsid w:val="00A12F06"/>
    <w:rsid w:val="00A14BD8"/>
    <w:rsid w:val="00A15061"/>
    <w:rsid w:val="00A1587F"/>
    <w:rsid w:val="00A15EE1"/>
    <w:rsid w:val="00A16F43"/>
    <w:rsid w:val="00A1742D"/>
    <w:rsid w:val="00A201EF"/>
    <w:rsid w:val="00A20660"/>
    <w:rsid w:val="00A20930"/>
    <w:rsid w:val="00A20CF9"/>
    <w:rsid w:val="00A22B7F"/>
    <w:rsid w:val="00A22E47"/>
    <w:rsid w:val="00A232AE"/>
    <w:rsid w:val="00A2604C"/>
    <w:rsid w:val="00A26A5D"/>
    <w:rsid w:val="00A2708A"/>
    <w:rsid w:val="00A2725B"/>
    <w:rsid w:val="00A2733F"/>
    <w:rsid w:val="00A300A9"/>
    <w:rsid w:val="00A316E1"/>
    <w:rsid w:val="00A3270D"/>
    <w:rsid w:val="00A32E73"/>
    <w:rsid w:val="00A3305A"/>
    <w:rsid w:val="00A330A7"/>
    <w:rsid w:val="00A339C8"/>
    <w:rsid w:val="00A33E75"/>
    <w:rsid w:val="00A3428C"/>
    <w:rsid w:val="00A366B5"/>
    <w:rsid w:val="00A36750"/>
    <w:rsid w:val="00A372C4"/>
    <w:rsid w:val="00A40C92"/>
    <w:rsid w:val="00A4121E"/>
    <w:rsid w:val="00A41355"/>
    <w:rsid w:val="00A415A0"/>
    <w:rsid w:val="00A415A9"/>
    <w:rsid w:val="00A415CE"/>
    <w:rsid w:val="00A42ACE"/>
    <w:rsid w:val="00A431CC"/>
    <w:rsid w:val="00A4605F"/>
    <w:rsid w:val="00A468E5"/>
    <w:rsid w:val="00A47534"/>
    <w:rsid w:val="00A5115B"/>
    <w:rsid w:val="00A51283"/>
    <w:rsid w:val="00A51FC4"/>
    <w:rsid w:val="00A53EE2"/>
    <w:rsid w:val="00A55357"/>
    <w:rsid w:val="00A55FC1"/>
    <w:rsid w:val="00A562CA"/>
    <w:rsid w:val="00A5689B"/>
    <w:rsid w:val="00A56E5C"/>
    <w:rsid w:val="00A60C78"/>
    <w:rsid w:val="00A60E39"/>
    <w:rsid w:val="00A620B9"/>
    <w:rsid w:val="00A631CD"/>
    <w:rsid w:val="00A63F78"/>
    <w:rsid w:val="00A643E9"/>
    <w:rsid w:val="00A64C68"/>
    <w:rsid w:val="00A6525E"/>
    <w:rsid w:val="00A65447"/>
    <w:rsid w:val="00A65CB6"/>
    <w:rsid w:val="00A6623D"/>
    <w:rsid w:val="00A66717"/>
    <w:rsid w:val="00A668AD"/>
    <w:rsid w:val="00A7034A"/>
    <w:rsid w:val="00A72331"/>
    <w:rsid w:val="00A724BC"/>
    <w:rsid w:val="00A7267A"/>
    <w:rsid w:val="00A7311E"/>
    <w:rsid w:val="00A74088"/>
    <w:rsid w:val="00A7559A"/>
    <w:rsid w:val="00A76608"/>
    <w:rsid w:val="00A779BC"/>
    <w:rsid w:val="00A80AB2"/>
    <w:rsid w:val="00A80F70"/>
    <w:rsid w:val="00A820CA"/>
    <w:rsid w:val="00A82F81"/>
    <w:rsid w:val="00A84E75"/>
    <w:rsid w:val="00A8505D"/>
    <w:rsid w:val="00A85388"/>
    <w:rsid w:val="00A85E21"/>
    <w:rsid w:val="00A86A99"/>
    <w:rsid w:val="00A906D8"/>
    <w:rsid w:val="00A90DB7"/>
    <w:rsid w:val="00A91AC7"/>
    <w:rsid w:val="00A93FC5"/>
    <w:rsid w:val="00A96A2C"/>
    <w:rsid w:val="00A97A80"/>
    <w:rsid w:val="00A97E58"/>
    <w:rsid w:val="00AA04F7"/>
    <w:rsid w:val="00AA11D1"/>
    <w:rsid w:val="00AA38D7"/>
    <w:rsid w:val="00AA411A"/>
    <w:rsid w:val="00AA5DD0"/>
    <w:rsid w:val="00AA7B4C"/>
    <w:rsid w:val="00AA7EBC"/>
    <w:rsid w:val="00AB049E"/>
    <w:rsid w:val="00AB05AB"/>
    <w:rsid w:val="00AB0EAA"/>
    <w:rsid w:val="00AB126F"/>
    <w:rsid w:val="00AB28D0"/>
    <w:rsid w:val="00AB41B3"/>
    <w:rsid w:val="00AB4474"/>
    <w:rsid w:val="00AB4902"/>
    <w:rsid w:val="00AB4D75"/>
    <w:rsid w:val="00AB5A71"/>
    <w:rsid w:val="00AB6499"/>
    <w:rsid w:val="00AB7741"/>
    <w:rsid w:val="00AC0259"/>
    <w:rsid w:val="00AC265D"/>
    <w:rsid w:val="00AC2E73"/>
    <w:rsid w:val="00AC37CD"/>
    <w:rsid w:val="00AC3E55"/>
    <w:rsid w:val="00AC4516"/>
    <w:rsid w:val="00AC51EB"/>
    <w:rsid w:val="00AC5D2E"/>
    <w:rsid w:val="00AC6993"/>
    <w:rsid w:val="00AC7326"/>
    <w:rsid w:val="00AC77C0"/>
    <w:rsid w:val="00AD2978"/>
    <w:rsid w:val="00AD29AE"/>
    <w:rsid w:val="00AD300F"/>
    <w:rsid w:val="00AD3FC3"/>
    <w:rsid w:val="00AD41F3"/>
    <w:rsid w:val="00AD474D"/>
    <w:rsid w:val="00AD5871"/>
    <w:rsid w:val="00AD62D1"/>
    <w:rsid w:val="00AD644B"/>
    <w:rsid w:val="00AD6FB8"/>
    <w:rsid w:val="00AE0145"/>
    <w:rsid w:val="00AE09E2"/>
    <w:rsid w:val="00AE1CBB"/>
    <w:rsid w:val="00AE1DE4"/>
    <w:rsid w:val="00AE3B80"/>
    <w:rsid w:val="00AE3C86"/>
    <w:rsid w:val="00AE4F6E"/>
    <w:rsid w:val="00AF02DF"/>
    <w:rsid w:val="00AF0AAD"/>
    <w:rsid w:val="00AF0C52"/>
    <w:rsid w:val="00AF107D"/>
    <w:rsid w:val="00AF2129"/>
    <w:rsid w:val="00AF3088"/>
    <w:rsid w:val="00AF3288"/>
    <w:rsid w:val="00AF352C"/>
    <w:rsid w:val="00AF3E0F"/>
    <w:rsid w:val="00AF3F03"/>
    <w:rsid w:val="00AF4612"/>
    <w:rsid w:val="00AF4CC0"/>
    <w:rsid w:val="00AF6218"/>
    <w:rsid w:val="00B007AB"/>
    <w:rsid w:val="00B03F1F"/>
    <w:rsid w:val="00B03F87"/>
    <w:rsid w:val="00B0460A"/>
    <w:rsid w:val="00B052E0"/>
    <w:rsid w:val="00B06307"/>
    <w:rsid w:val="00B06349"/>
    <w:rsid w:val="00B076A5"/>
    <w:rsid w:val="00B07987"/>
    <w:rsid w:val="00B10A4F"/>
    <w:rsid w:val="00B1132B"/>
    <w:rsid w:val="00B114C2"/>
    <w:rsid w:val="00B13BEC"/>
    <w:rsid w:val="00B141A5"/>
    <w:rsid w:val="00B21D2E"/>
    <w:rsid w:val="00B22E2F"/>
    <w:rsid w:val="00B23170"/>
    <w:rsid w:val="00B26FCC"/>
    <w:rsid w:val="00B314D3"/>
    <w:rsid w:val="00B318F2"/>
    <w:rsid w:val="00B31AB6"/>
    <w:rsid w:val="00B326B3"/>
    <w:rsid w:val="00B327F0"/>
    <w:rsid w:val="00B34090"/>
    <w:rsid w:val="00B34746"/>
    <w:rsid w:val="00B36147"/>
    <w:rsid w:val="00B36D44"/>
    <w:rsid w:val="00B37EF9"/>
    <w:rsid w:val="00B4014E"/>
    <w:rsid w:val="00B403B8"/>
    <w:rsid w:val="00B40580"/>
    <w:rsid w:val="00B40DEA"/>
    <w:rsid w:val="00B40EA7"/>
    <w:rsid w:val="00B40FBB"/>
    <w:rsid w:val="00B41025"/>
    <w:rsid w:val="00B41CF6"/>
    <w:rsid w:val="00B42B33"/>
    <w:rsid w:val="00B43258"/>
    <w:rsid w:val="00B43BC0"/>
    <w:rsid w:val="00B4406E"/>
    <w:rsid w:val="00B45093"/>
    <w:rsid w:val="00B4546B"/>
    <w:rsid w:val="00B45D58"/>
    <w:rsid w:val="00B46159"/>
    <w:rsid w:val="00B46A62"/>
    <w:rsid w:val="00B46C0F"/>
    <w:rsid w:val="00B50302"/>
    <w:rsid w:val="00B509A7"/>
    <w:rsid w:val="00B515CC"/>
    <w:rsid w:val="00B5259A"/>
    <w:rsid w:val="00B52F45"/>
    <w:rsid w:val="00B5386E"/>
    <w:rsid w:val="00B553CF"/>
    <w:rsid w:val="00B56B7C"/>
    <w:rsid w:val="00B570A7"/>
    <w:rsid w:val="00B632AD"/>
    <w:rsid w:val="00B66870"/>
    <w:rsid w:val="00B67119"/>
    <w:rsid w:val="00B676A5"/>
    <w:rsid w:val="00B7079F"/>
    <w:rsid w:val="00B714F8"/>
    <w:rsid w:val="00B716B1"/>
    <w:rsid w:val="00B71F26"/>
    <w:rsid w:val="00B75025"/>
    <w:rsid w:val="00B769BD"/>
    <w:rsid w:val="00B76F64"/>
    <w:rsid w:val="00B7710D"/>
    <w:rsid w:val="00B7788F"/>
    <w:rsid w:val="00B80249"/>
    <w:rsid w:val="00B81B1F"/>
    <w:rsid w:val="00B832DE"/>
    <w:rsid w:val="00B84016"/>
    <w:rsid w:val="00B84163"/>
    <w:rsid w:val="00B9069A"/>
    <w:rsid w:val="00B90D57"/>
    <w:rsid w:val="00B91756"/>
    <w:rsid w:val="00B920D6"/>
    <w:rsid w:val="00B928BB"/>
    <w:rsid w:val="00B93075"/>
    <w:rsid w:val="00B94E36"/>
    <w:rsid w:val="00B96937"/>
    <w:rsid w:val="00B978F4"/>
    <w:rsid w:val="00BA047E"/>
    <w:rsid w:val="00BA1EC4"/>
    <w:rsid w:val="00BA2ACC"/>
    <w:rsid w:val="00BA4191"/>
    <w:rsid w:val="00BA5588"/>
    <w:rsid w:val="00BA5886"/>
    <w:rsid w:val="00BA58F1"/>
    <w:rsid w:val="00BA6762"/>
    <w:rsid w:val="00BA6B48"/>
    <w:rsid w:val="00BA6C88"/>
    <w:rsid w:val="00BA7230"/>
    <w:rsid w:val="00BA7781"/>
    <w:rsid w:val="00BA7F76"/>
    <w:rsid w:val="00BB01CF"/>
    <w:rsid w:val="00BB0C35"/>
    <w:rsid w:val="00BB179A"/>
    <w:rsid w:val="00BB20D0"/>
    <w:rsid w:val="00BB27BC"/>
    <w:rsid w:val="00BB396D"/>
    <w:rsid w:val="00BB500E"/>
    <w:rsid w:val="00BB536A"/>
    <w:rsid w:val="00BB547A"/>
    <w:rsid w:val="00BB54F1"/>
    <w:rsid w:val="00BC04E3"/>
    <w:rsid w:val="00BC13B8"/>
    <w:rsid w:val="00BC232D"/>
    <w:rsid w:val="00BC4014"/>
    <w:rsid w:val="00BC4756"/>
    <w:rsid w:val="00BC50D5"/>
    <w:rsid w:val="00BC556E"/>
    <w:rsid w:val="00BC5800"/>
    <w:rsid w:val="00BC63C8"/>
    <w:rsid w:val="00BC6EA4"/>
    <w:rsid w:val="00BC6F6D"/>
    <w:rsid w:val="00BD0895"/>
    <w:rsid w:val="00BD1F5B"/>
    <w:rsid w:val="00BD2338"/>
    <w:rsid w:val="00BD27D1"/>
    <w:rsid w:val="00BD386E"/>
    <w:rsid w:val="00BD4FC3"/>
    <w:rsid w:val="00BD7715"/>
    <w:rsid w:val="00BE172E"/>
    <w:rsid w:val="00BE2DE7"/>
    <w:rsid w:val="00BE384C"/>
    <w:rsid w:val="00BE43BA"/>
    <w:rsid w:val="00BE46B5"/>
    <w:rsid w:val="00BE4BD0"/>
    <w:rsid w:val="00BE508F"/>
    <w:rsid w:val="00BE50F3"/>
    <w:rsid w:val="00BE562C"/>
    <w:rsid w:val="00BE5889"/>
    <w:rsid w:val="00BE5C36"/>
    <w:rsid w:val="00BE5D5F"/>
    <w:rsid w:val="00BE6D48"/>
    <w:rsid w:val="00BE7BAB"/>
    <w:rsid w:val="00BE7D04"/>
    <w:rsid w:val="00BF0C35"/>
    <w:rsid w:val="00BF10C3"/>
    <w:rsid w:val="00BF1361"/>
    <w:rsid w:val="00BF1702"/>
    <w:rsid w:val="00BF471E"/>
    <w:rsid w:val="00BF4BB0"/>
    <w:rsid w:val="00BF5498"/>
    <w:rsid w:val="00BF5B47"/>
    <w:rsid w:val="00C0233D"/>
    <w:rsid w:val="00C05E14"/>
    <w:rsid w:val="00C06915"/>
    <w:rsid w:val="00C06971"/>
    <w:rsid w:val="00C13316"/>
    <w:rsid w:val="00C13DED"/>
    <w:rsid w:val="00C15A1C"/>
    <w:rsid w:val="00C1611E"/>
    <w:rsid w:val="00C16125"/>
    <w:rsid w:val="00C169EA"/>
    <w:rsid w:val="00C16D76"/>
    <w:rsid w:val="00C206A4"/>
    <w:rsid w:val="00C20C30"/>
    <w:rsid w:val="00C21685"/>
    <w:rsid w:val="00C21C87"/>
    <w:rsid w:val="00C22029"/>
    <w:rsid w:val="00C2237B"/>
    <w:rsid w:val="00C22858"/>
    <w:rsid w:val="00C2718A"/>
    <w:rsid w:val="00C278BA"/>
    <w:rsid w:val="00C27A1F"/>
    <w:rsid w:val="00C27C10"/>
    <w:rsid w:val="00C30C0C"/>
    <w:rsid w:val="00C34784"/>
    <w:rsid w:val="00C34A45"/>
    <w:rsid w:val="00C35AEA"/>
    <w:rsid w:val="00C35E36"/>
    <w:rsid w:val="00C37EAB"/>
    <w:rsid w:val="00C37FC6"/>
    <w:rsid w:val="00C41E9D"/>
    <w:rsid w:val="00C430E6"/>
    <w:rsid w:val="00C4321F"/>
    <w:rsid w:val="00C43823"/>
    <w:rsid w:val="00C43D68"/>
    <w:rsid w:val="00C442EA"/>
    <w:rsid w:val="00C44897"/>
    <w:rsid w:val="00C4527C"/>
    <w:rsid w:val="00C458CE"/>
    <w:rsid w:val="00C461FC"/>
    <w:rsid w:val="00C47ABE"/>
    <w:rsid w:val="00C5063C"/>
    <w:rsid w:val="00C5171E"/>
    <w:rsid w:val="00C51FE2"/>
    <w:rsid w:val="00C5297F"/>
    <w:rsid w:val="00C541B9"/>
    <w:rsid w:val="00C54380"/>
    <w:rsid w:val="00C547BF"/>
    <w:rsid w:val="00C548C3"/>
    <w:rsid w:val="00C5519E"/>
    <w:rsid w:val="00C556AC"/>
    <w:rsid w:val="00C55949"/>
    <w:rsid w:val="00C55CFC"/>
    <w:rsid w:val="00C56129"/>
    <w:rsid w:val="00C62A7C"/>
    <w:rsid w:val="00C632D7"/>
    <w:rsid w:val="00C6398C"/>
    <w:rsid w:val="00C6426B"/>
    <w:rsid w:val="00C64515"/>
    <w:rsid w:val="00C64562"/>
    <w:rsid w:val="00C65C07"/>
    <w:rsid w:val="00C66D6E"/>
    <w:rsid w:val="00C71700"/>
    <w:rsid w:val="00C717D5"/>
    <w:rsid w:val="00C7308A"/>
    <w:rsid w:val="00C73B0A"/>
    <w:rsid w:val="00C74789"/>
    <w:rsid w:val="00C75AB5"/>
    <w:rsid w:val="00C7665E"/>
    <w:rsid w:val="00C8073E"/>
    <w:rsid w:val="00C808C1"/>
    <w:rsid w:val="00C80E0C"/>
    <w:rsid w:val="00C81C46"/>
    <w:rsid w:val="00C82089"/>
    <w:rsid w:val="00C82D14"/>
    <w:rsid w:val="00C8369A"/>
    <w:rsid w:val="00C8439F"/>
    <w:rsid w:val="00C86EE8"/>
    <w:rsid w:val="00C91325"/>
    <w:rsid w:val="00C919A7"/>
    <w:rsid w:val="00C9284B"/>
    <w:rsid w:val="00C9369E"/>
    <w:rsid w:val="00C939BD"/>
    <w:rsid w:val="00C93AEC"/>
    <w:rsid w:val="00C94DD0"/>
    <w:rsid w:val="00C95532"/>
    <w:rsid w:val="00C96964"/>
    <w:rsid w:val="00CA01A8"/>
    <w:rsid w:val="00CA38D1"/>
    <w:rsid w:val="00CA3CF5"/>
    <w:rsid w:val="00CA3E87"/>
    <w:rsid w:val="00CA4807"/>
    <w:rsid w:val="00CA4C42"/>
    <w:rsid w:val="00CA4D0E"/>
    <w:rsid w:val="00CA4F1E"/>
    <w:rsid w:val="00CA598C"/>
    <w:rsid w:val="00CA76E1"/>
    <w:rsid w:val="00CB065D"/>
    <w:rsid w:val="00CB075B"/>
    <w:rsid w:val="00CB0DA3"/>
    <w:rsid w:val="00CB167F"/>
    <w:rsid w:val="00CB1832"/>
    <w:rsid w:val="00CB2A4C"/>
    <w:rsid w:val="00CB589A"/>
    <w:rsid w:val="00CB6602"/>
    <w:rsid w:val="00CB70C6"/>
    <w:rsid w:val="00CB7AE4"/>
    <w:rsid w:val="00CC14B2"/>
    <w:rsid w:val="00CC25EB"/>
    <w:rsid w:val="00CC27B7"/>
    <w:rsid w:val="00CC37A7"/>
    <w:rsid w:val="00CC37BC"/>
    <w:rsid w:val="00CC4727"/>
    <w:rsid w:val="00CC4BBE"/>
    <w:rsid w:val="00CC6436"/>
    <w:rsid w:val="00CC67BF"/>
    <w:rsid w:val="00CC6844"/>
    <w:rsid w:val="00CC713E"/>
    <w:rsid w:val="00CD16CB"/>
    <w:rsid w:val="00CD18C2"/>
    <w:rsid w:val="00CD36CE"/>
    <w:rsid w:val="00CD3AFD"/>
    <w:rsid w:val="00CD418A"/>
    <w:rsid w:val="00CD4B72"/>
    <w:rsid w:val="00CD5169"/>
    <w:rsid w:val="00CD5459"/>
    <w:rsid w:val="00CD5907"/>
    <w:rsid w:val="00CD6469"/>
    <w:rsid w:val="00CE314B"/>
    <w:rsid w:val="00CE317E"/>
    <w:rsid w:val="00CE3A80"/>
    <w:rsid w:val="00CE4157"/>
    <w:rsid w:val="00CE57EA"/>
    <w:rsid w:val="00CE6092"/>
    <w:rsid w:val="00CE688B"/>
    <w:rsid w:val="00CE702A"/>
    <w:rsid w:val="00CE73EA"/>
    <w:rsid w:val="00CE7655"/>
    <w:rsid w:val="00CE7E34"/>
    <w:rsid w:val="00CF02E0"/>
    <w:rsid w:val="00CF1E43"/>
    <w:rsid w:val="00CF2E43"/>
    <w:rsid w:val="00CF38B7"/>
    <w:rsid w:val="00CF4307"/>
    <w:rsid w:val="00CF4E8A"/>
    <w:rsid w:val="00CF5F2E"/>
    <w:rsid w:val="00CF650A"/>
    <w:rsid w:val="00CF6708"/>
    <w:rsid w:val="00CF6B09"/>
    <w:rsid w:val="00CF714D"/>
    <w:rsid w:val="00D00E1D"/>
    <w:rsid w:val="00D02ECD"/>
    <w:rsid w:val="00D030C7"/>
    <w:rsid w:val="00D04A3A"/>
    <w:rsid w:val="00D06964"/>
    <w:rsid w:val="00D06A53"/>
    <w:rsid w:val="00D0777A"/>
    <w:rsid w:val="00D07FCD"/>
    <w:rsid w:val="00D11B0C"/>
    <w:rsid w:val="00D12E03"/>
    <w:rsid w:val="00D12E9D"/>
    <w:rsid w:val="00D13C92"/>
    <w:rsid w:val="00D14225"/>
    <w:rsid w:val="00D157C7"/>
    <w:rsid w:val="00D157FA"/>
    <w:rsid w:val="00D15D54"/>
    <w:rsid w:val="00D15E72"/>
    <w:rsid w:val="00D16176"/>
    <w:rsid w:val="00D169CF"/>
    <w:rsid w:val="00D16A2C"/>
    <w:rsid w:val="00D206A8"/>
    <w:rsid w:val="00D20DAC"/>
    <w:rsid w:val="00D21AEE"/>
    <w:rsid w:val="00D22DBB"/>
    <w:rsid w:val="00D25F2E"/>
    <w:rsid w:val="00D338AC"/>
    <w:rsid w:val="00D34634"/>
    <w:rsid w:val="00D35EFF"/>
    <w:rsid w:val="00D36205"/>
    <w:rsid w:val="00D36CAC"/>
    <w:rsid w:val="00D41962"/>
    <w:rsid w:val="00D41F67"/>
    <w:rsid w:val="00D4235F"/>
    <w:rsid w:val="00D42398"/>
    <w:rsid w:val="00D4301E"/>
    <w:rsid w:val="00D456D6"/>
    <w:rsid w:val="00D45D1B"/>
    <w:rsid w:val="00D45E47"/>
    <w:rsid w:val="00D47983"/>
    <w:rsid w:val="00D53AD6"/>
    <w:rsid w:val="00D56740"/>
    <w:rsid w:val="00D57643"/>
    <w:rsid w:val="00D62444"/>
    <w:rsid w:val="00D628A3"/>
    <w:rsid w:val="00D638E5"/>
    <w:rsid w:val="00D63925"/>
    <w:rsid w:val="00D6405D"/>
    <w:rsid w:val="00D64179"/>
    <w:rsid w:val="00D64855"/>
    <w:rsid w:val="00D64D0A"/>
    <w:rsid w:val="00D64F65"/>
    <w:rsid w:val="00D6527B"/>
    <w:rsid w:val="00D666C1"/>
    <w:rsid w:val="00D66F46"/>
    <w:rsid w:val="00D66FAF"/>
    <w:rsid w:val="00D6774B"/>
    <w:rsid w:val="00D67820"/>
    <w:rsid w:val="00D70755"/>
    <w:rsid w:val="00D709F8"/>
    <w:rsid w:val="00D72471"/>
    <w:rsid w:val="00D75466"/>
    <w:rsid w:val="00D756DD"/>
    <w:rsid w:val="00D75C84"/>
    <w:rsid w:val="00D75D4E"/>
    <w:rsid w:val="00D77099"/>
    <w:rsid w:val="00D77CFA"/>
    <w:rsid w:val="00D77E07"/>
    <w:rsid w:val="00D77E1D"/>
    <w:rsid w:val="00D8029A"/>
    <w:rsid w:val="00D80DD9"/>
    <w:rsid w:val="00D81F46"/>
    <w:rsid w:val="00D83547"/>
    <w:rsid w:val="00D852D4"/>
    <w:rsid w:val="00D9038C"/>
    <w:rsid w:val="00D90D80"/>
    <w:rsid w:val="00D91CFB"/>
    <w:rsid w:val="00D9230D"/>
    <w:rsid w:val="00D956EF"/>
    <w:rsid w:val="00D9570C"/>
    <w:rsid w:val="00DA06A9"/>
    <w:rsid w:val="00DA0D5C"/>
    <w:rsid w:val="00DA0F46"/>
    <w:rsid w:val="00DA43FF"/>
    <w:rsid w:val="00DA47A9"/>
    <w:rsid w:val="00DA66A4"/>
    <w:rsid w:val="00DA6A6E"/>
    <w:rsid w:val="00DB0293"/>
    <w:rsid w:val="00DB0919"/>
    <w:rsid w:val="00DB25E4"/>
    <w:rsid w:val="00DB2D6C"/>
    <w:rsid w:val="00DB3B34"/>
    <w:rsid w:val="00DB3E09"/>
    <w:rsid w:val="00DB59A6"/>
    <w:rsid w:val="00DC071C"/>
    <w:rsid w:val="00DC0723"/>
    <w:rsid w:val="00DC1F82"/>
    <w:rsid w:val="00DC282C"/>
    <w:rsid w:val="00DC2AB9"/>
    <w:rsid w:val="00DC429B"/>
    <w:rsid w:val="00DC64E8"/>
    <w:rsid w:val="00DC7A7B"/>
    <w:rsid w:val="00DD03F8"/>
    <w:rsid w:val="00DD1582"/>
    <w:rsid w:val="00DD19E3"/>
    <w:rsid w:val="00DD274C"/>
    <w:rsid w:val="00DD28ED"/>
    <w:rsid w:val="00DD4324"/>
    <w:rsid w:val="00DD4379"/>
    <w:rsid w:val="00DD46FD"/>
    <w:rsid w:val="00DD4F94"/>
    <w:rsid w:val="00DD637F"/>
    <w:rsid w:val="00DD70DD"/>
    <w:rsid w:val="00DD7BD3"/>
    <w:rsid w:val="00DE01EC"/>
    <w:rsid w:val="00DE07C7"/>
    <w:rsid w:val="00DE09FF"/>
    <w:rsid w:val="00DE0D59"/>
    <w:rsid w:val="00DE33B0"/>
    <w:rsid w:val="00DE42F9"/>
    <w:rsid w:val="00DE4895"/>
    <w:rsid w:val="00DE4C29"/>
    <w:rsid w:val="00DE6A71"/>
    <w:rsid w:val="00DE6E3A"/>
    <w:rsid w:val="00DE6EF4"/>
    <w:rsid w:val="00DE7414"/>
    <w:rsid w:val="00DF01C3"/>
    <w:rsid w:val="00DF153F"/>
    <w:rsid w:val="00DF1C51"/>
    <w:rsid w:val="00DF319A"/>
    <w:rsid w:val="00DF56B9"/>
    <w:rsid w:val="00E00E22"/>
    <w:rsid w:val="00E03AC9"/>
    <w:rsid w:val="00E062C6"/>
    <w:rsid w:val="00E06507"/>
    <w:rsid w:val="00E06691"/>
    <w:rsid w:val="00E10320"/>
    <w:rsid w:val="00E11626"/>
    <w:rsid w:val="00E11D48"/>
    <w:rsid w:val="00E121F9"/>
    <w:rsid w:val="00E13056"/>
    <w:rsid w:val="00E145DF"/>
    <w:rsid w:val="00E1535E"/>
    <w:rsid w:val="00E16DDB"/>
    <w:rsid w:val="00E17555"/>
    <w:rsid w:val="00E202E9"/>
    <w:rsid w:val="00E2079F"/>
    <w:rsid w:val="00E20C5C"/>
    <w:rsid w:val="00E2199D"/>
    <w:rsid w:val="00E21FD9"/>
    <w:rsid w:val="00E2270E"/>
    <w:rsid w:val="00E22C17"/>
    <w:rsid w:val="00E236B4"/>
    <w:rsid w:val="00E23B06"/>
    <w:rsid w:val="00E241AC"/>
    <w:rsid w:val="00E2429D"/>
    <w:rsid w:val="00E25FAD"/>
    <w:rsid w:val="00E2706D"/>
    <w:rsid w:val="00E27CFF"/>
    <w:rsid w:val="00E27F60"/>
    <w:rsid w:val="00E33DBD"/>
    <w:rsid w:val="00E35FF3"/>
    <w:rsid w:val="00E36C7A"/>
    <w:rsid w:val="00E37074"/>
    <w:rsid w:val="00E403BA"/>
    <w:rsid w:val="00E405C7"/>
    <w:rsid w:val="00E40F01"/>
    <w:rsid w:val="00E41273"/>
    <w:rsid w:val="00E419E9"/>
    <w:rsid w:val="00E41D17"/>
    <w:rsid w:val="00E41D9C"/>
    <w:rsid w:val="00E41DD6"/>
    <w:rsid w:val="00E4241B"/>
    <w:rsid w:val="00E42D67"/>
    <w:rsid w:val="00E4418B"/>
    <w:rsid w:val="00E44DD3"/>
    <w:rsid w:val="00E4587A"/>
    <w:rsid w:val="00E458BC"/>
    <w:rsid w:val="00E45ABB"/>
    <w:rsid w:val="00E466DD"/>
    <w:rsid w:val="00E47B1C"/>
    <w:rsid w:val="00E523C2"/>
    <w:rsid w:val="00E52A8B"/>
    <w:rsid w:val="00E53E67"/>
    <w:rsid w:val="00E54036"/>
    <w:rsid w:val="00E5457D"/>
    <w:rsid w:val="00E54F18"/>
    <w:rsid w:val="00E550BD"/>
    <w:rsid w:val="00E55D2F"/>
    <w:rsid w:val="00E55E8C"/>
    <w:rsid w:val="00E56691"/>
    <w:rsid w:val="00E56AED"/>
    <w:rsid w:val="00E57CA5"/>
    <w:rsid w:val="00E6013B"/>
    <w:rsid w:val="00E60B78"/>
    <w:rsid w:val="00E60D71"/>
    <w:rsid w:val="00E6175F"/>
    <w:rsid w:val="00E61BD4"/>
    <w:rsid w:val="00E6221A"/>
    <w:rsid w:val="00E63338"/>
    <w:rsid w:val="00E64BE1"/>
    <w:rsid w:val="00E65353"/>
    <w:rsid w:val="00E65AAA"/>
    <w:rsid w:val="00E66706"/>
    <w:rsid w:val="00E701E9"/>
    <w:rsid w:val="00E7080C"/>
    <w:rsid w:val="00E710DA"/>
    <w:rsid w:val="00E72536"/>
    <w:rsid w:val="00E73752"/>
    <w:rsid w:val="00E75F2F"/>
    <w:rsid w:val="00E7627E"/>
    <w:rsid w:val="00E80507"/>
    <w:rsid w:val="00E82578"/>
    <w:rsid w:val="00E8582B"/>
    <w:rsid w:val="00E85891"/>
    <w:rsid w:val="00E87556"/>
    <w:rsid w:val="00E87A2D"/>
    <w:rsid w:val="00E87B12"/>
    <w:rsid w:val="00E91C0D"/>
    <w:rsid w:val="00E924ED"/>
    <w:rsid w:val="00E939A2"/>
    <w:rsid w:val="00E94EF0"/>
    <w:rsid w:val="00E9611D"/>
    <w:rsid w:val="00E96769"/>
    <w:rsid w:val="00E96EB3"/>
    <w:rsid w:val="00E97610"/>
    <w:rsid w:val="00EA1B10"/>
    <w:rsid w:val="00EA1C46"/>
    <w:rsid w:val="00EA23AA"/>
    <w:rsid w:val="00EA3869"/>
    <w:rsid w:val="00EA4A96"/>
    <w:rsid w:val="00EA760D"/>
    <w:rsid w:val="00EA7EC9"/>
    <w:rsid w:val="00EB03F0"/>
    <w:rsid w:val="00EB0D4D"/>
    <w:rsid w:val="00EB1BA0"/>
    <w:rsid w:val="00EB1DE1"/>
    <w:rsid w:val="00EB25FD"/>
    <w:rsid w:val="00EB4A34"/>
    <w:rsid w:val="00EB6D03"/>
    <w:rsid w:val="00EB7A83"/>
    <w:rsid w:val="00EC051C"/>
    <w:rsid w:val="00EC3BDB"/>
    <w:rsid w:val="00EC4308"/>
    <w:rsid w:val="00EC7522"/>
    <w:rsid w:val="00ED083C"/>
    <w:rsid w:val="00ED10D2"/>
    <w:rsid w:val="00ED1466"/>
    <w:rsid w:val="00ED23C9"/>
    <w:rsid w:val="00ED2706"/>
    <w:rsid w:val="00ED3BF6"/>
    <w:rsid w:val="00ED4089"/>
    <w:rsid w:val="00ED40F0"/>
    <w:rsid w:val="00ED4624"/>
    <w:rsid w:val="00ED5DFF"/>
    <w:rsid w:val="00ED629B"/>
    <w:rsid w:val="00ED6405"/>
    <w:rsid w:val="00ED6E2D"/>
    <w:rsid w:val="00ED7349"/>
    <w:rsid w:val="00EE1418"/>
    <w:rsid w:val="00EE1DE0"/>
    <w:rsid w:val="00EE1E3B"/>
    <w:rsid w:val="00EE21DC"/>
    <w:rsid w:val="00EE2B2D"/>
    <w:rsid w:val="00EE3566"/>
    <w:rsid w:val="00EE3945"/>
    <w:rsid w:val="00EE4563"/>
    <w:rsid w:val="00EE52A0"/>
    <w:rsid w:val="00EE5FFB"/>
    <w:rsid w:val="00EE6995"/>
    <w:rsid w:val="00EF0178"/>
    <w:rsid w:val="00EF255E"/>
    <w:rsid w:val="00EF2CB1"/>
    <w:rsid w:val="00EF3120"/>
    <w:rsid w:val="00EF4961"/>
    <w:rsid w:val="00EF4A49"/>
    <w:rsid w:val="00EF54CA"/>
    <w:rsid w:val="00EF6BB9"/>
    <w:rsid w:val="00EF6C6E"/>
    <w:rsid w:val="00EF759D"/>
    <w:rsid w:val="00EF7FF4"/>
    <w:rsid w:val="00F03D6E"/>
    <w:rsid w:val="00F042A4"/>
    <w:rsid w:val="00F053B6"/>
    <w:rsid w:val="00F0547F"/>
    <w:rsid w:val="00F05B6F"/>
    <w:rsid w:val="00F05CF5"/>
    <w:rsid w:val="00F117E8"/>
    <w:rsid w:val="00F1191A"/>
    <w:rsid w:val="00F121C2"/>
    <w:rsid w:val="00F12C01"/>
    <w:rsid w:val="00F13938"/>
    <w:rsid w:val="00F139EA"/>
    <w:rsid w:val="00F15BE1"/>
    <w:rsid w:val="00F17D65"/>
    <w:rsid w:val="00F200CF"/>
    <w:rsid w:val="00F205FD"/>
    <w:rsid w:val="00F21355"/>
    <w:rsid w:val="00F2272A"/>
    <w:rsid w:val="00F22B08"/>
    <w:rsid w:val="00F26F03"/>
    <w:rsid w:val="00F27BB6"/>
    <w:rsid w:val="00F3003E"/>
    <w:rsid w:val="00F319BD"/>
    <w:rsid w:val="00F31BE6"/>
    <w:rsid w:val="00F346BD"/>
    <w:rsid w:val="00F34B52"/>
    <w:rsid w:val="00F35DAC"/>
    <w:rsid w:val="00F36FB3"/>
    <w:rsid w:val="00F37591"/>
    <w:rsid w:val="00F37B96"/>
    <w:rsid w:val="00F40F85"/>
    <w:rsid w:val="00F410A8"/>
    <w:rsid w:val="00F41910"/>
    <w:rsid w:val="00F41B37"/>
    <w:rsid w:val="00F41DE5"/>
    <w:rsid w:val="00F4240B"/>
    <w:rsid w:val="00F42EAF"/>
    <w:rsid w:val="00F4544D"/>
    <w:rsid w:val="00F45C1B"/>
    <w:rsid w:val="00F47D87"/>
    <w:rsid w:val="00F525B8"/>
    <w:rsid w:val="00F5289D"/>
    <w:rsid w:val="00F54045"/>
    <w:rsid w:val="00F54B1C"/>
    <w:rsid w:val="00F556D2"/>
    <w:rsid w:val="00F56070"/>
    <w:rsid w:val="00F57128"/>
    <w:rsid w:val="00F61CDB"/>
    <w:rsid w:val="00F6236B"/>
    <w:rsid w:val="00F625F1"/>
    <w:rsid w:val="00F63410"/>
    <w:rsid w:val="00F63EAD"/>
    <w:rsid w:val="00F64016"/>
    <w:rsid w:val="00F64DB2"/>
    <w:rsid w:val="00F64E6A"/>
    <w:rsid w:val="00F65B8A"/>
    <w:rsid w:val="00F6626E"/>
    <w:rsid w:val="00F70155"/>
    <w:rsid w:val="00F70450"/>
    <w:rsid w:val="00F70E50"/>
    <w:rsid w:val="00F7163A"/>
    <w:rsid w:val="00F72423"/>
    <w:rsid w:val="00F733E0"/>
    <w:rsid w:val="00F73BDD"/>
    <w:rsid w:val="00F75FBD"/>
    <w:rsid w:val="00F77451"/>
    <w:rsid w:val="00F80E2B"/>
    <w:rsid w:val="00F8149D"/>
    <w:rsid w:val="00F816D1"/>
    <w:rsid w:val="00F83299"/>
    <w:rsid w:val="00F851A6"/>
    <w:rsid w:val="00F8555E"/>
    <w:rsid w:val="00F85A2F"/>
    <w:rsid w:val="00F85BB5"/>
    <w:rsid w:val="00F870B6"/>
    <w:rsid w:val="00F908A1"/>
    <w:rsid w:val="00F909E0"/>
    <w:rsid w:val="00F90DED"/>
    <w:rsid w:val="00F90F15"/>
    <w:rsid w:val="00F916BF"/>
    <w:rsid w:val="00F91A9D"/>
    <w:rsid w:val="00F92BE1"/>
    <w:rsid w:val="00F92E31"/>
    <w:rsid w:val="00F9339A"/>
    <w:rsid w:val="00F946D5"/>
    <w:rsid w:val="00F95214"/>
    <w:rsid w:val="00F95574"/>
    <w:rsid w:val="00F95B3F"/>
    <w:rsid w:val="00F96F1A"/>
    <w:rsid w:val="00FA0206"/>
    <w:rsid w:val="00FA033E"/>
    <w:rsid w:val="00FA1678"/>
    <w:rsid w:val="00FA21ED"/>
    <w:rsid w:val="00FA2825"/>
    <w:rsid w:val="00FA5A59"/>
    <w:rsid w:val="00FA60F2"/>
    <w:rsid w:val="00FA6657"/>
    <w:rsid w:val="00FB03C7"/>
    <w:rsid w:val="00FB081B"/>
    <w:rsid w:val="00FB0988"/>
    <w:rsid w:val="00FB2C56"/>
    <w:rsid w:val="00FB5315"/>
    <w:rsid w:val="00FB5A65"/>
    <w:rsid w:val="00FB6CA6"/>
    <w:rsid w:val="00FB6D2A"/>
    <w:rsid w:val="00FB6D64"/>
    <w:rsid w:val="00FB7539"/>
    <w:rsid w:val="00FC06AF"/>
    <w:rsid w:val="00FC08FD"/>
    <w:rsid w:val="00FC0D6C"/>
    <w:rsid w:val="00FC12C0"/>
    <w:rsid w:val="00FC1C0B"/>
    <w:rsid w:val="00FC26D3"/>
    <w:rsid w:val="00FC290C"/>
    <w:rsid w:val="00FC374A"/>
    <w:rsid w:val="00FC3FCC"/>
    <w:rsid w:val="00FC5ADB"/>
    <w:rsid w:val="00FC6634"/>
    <w:rsid w:val="00FC7FD5"/>
    <w:rsid w:val="00FD23F0"/>
    <w:rsid w:val="00FD258F"/>
    <w:rsid w:val="00FD27D0"/>
    <w:rsid w:val="00FD2AB9"/>
    <w:rsid w:val="00FD3C23"/>
    <w:rsid w:val="00FD3FBF"/>
    <w:rsid w:val="00FD404C"/>
    <w:rsid w:val="00FD5736"/>
    <w:rsid w:val="00FD574B"/>
    <w:rsid w:val="00FD6898"/>
    <w:rsid w:val="00FE08A1"/>
    <w:rsid w:val="00FE128B"/>
    <w:rsid w:val="00FE2159"/>
    <w:rsid w:val="00FE2945"/>
    <w:rsid w:val="00FE4523"/>
    <w:rsid w:val="00FE49C9"/>
    <w:rsid w:val="00FE4C77"/>
    <w:rsid w:val="00FE5B22"/>
    <w:rsid w:val="00FE7BFD"/>
    <w:rsid w:val="00FF0D46"/>
    <w:rsid w:val="00FF1033"/>
    <w:rsid w:val="00FF1BEB"/>
    <w:rsid w:val="00FF300D"/>
    <w:rsid w:val="00FF3C35"/>
    <w:rsid w:val="00FF404B"/>
    <w:rsid w:val="00FF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75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753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75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753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687"/>
    <w:rPr>
      <w:sz w:val="18"/>
      <w:szCs w:val="18"/>
    </w:rPr>
  </w:style>
  <w:style w:type="paragraph" w:customStyle="1" w:styleId="Default">
    <w:name w:val="Default"/>
    <w:rsid w:val="00C278BA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4D5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2"/>
    <w:uiPriority w:val="99"/>
    <w:semiHidden/>
    <w:unhideWhenUsed/>
    <w:rsid w:val="00AB0EA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AB0EA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AB0EAA"/>
    <w:rPr>
      <w:vertAlign w:val="superscript"/>
    </w:rPr>
  </w:style>
  <w:style w:type="character" w:styleId="aa">
    <w:name w:val="Placeholder Text"/>
    <w:basedOn w:val="a0"/>
    <w:uiPriority w:val="99"/>
    <w:semiHidden/>
    <w:rsid w:val="003720CF"/>
    <w:rPr>
      <w:color w:val="808080"/>
    </w:rPr>
  </w:style>
  <w:style w:type="character" w:styleId="ab">
    <w:name w:val="Hyperlink"/>
    <w:basedOn w:val="a0"/>
    <w:uiPriority w:val="99"/>
    <w:semiHidden/>
    <w:unhideWhenUsed/>
    <w:rsid w:val="0024010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240102"/>
    <w:rPr>
      <w:color w:val="800080"/>
      <w:u w:val="single"/>
    </w:rPr>
  </w:style>
  <w:style w:type="paragraph" w:customStyle="1" w:styleId="xl67">
    <w:name w:val="xl67"/>
    <w:basedOn w:val="a"/>
    <w:rsid w:val="00240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40102"/>
    <w:pPr>
      <w:widowControl/>
      <w:spacing w:before="100" w:beforeAutospacing="1" w:after="100" w:afterAutospacing="1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43F39-5D49-4B19-BB97-7156E594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977</Words>
  <Characters>5573</Characters>
  <Application>Microsoft Office Word</Application>
  <DocSecurity>0</DocSecurity>
  <Lines>46</Lines>
  <Paragraphs>13</Paragraphs>
  <ScaleCrop>false</ScaleCrop>
  <Company>xmrcb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chenkexmrcb</dc:creator>
  <cp:lastModifiedBy>ck</cp:lastModifiedBy>
  <cp:revision>57</cp:revision>
  <cp:lastPrinted>2020-06-04T07:22:00Z</cp:lastPrinted>
  <dcterms:created xsi:type="dcterms:W3CDTF">2021-05-13T09:40:00Z</dcterms:created>
  <dcterms:modified xsi:type="dcterms:W3CDTF">2021-06-04T07:22:00Z</dcterms:modified>
</cp:coreProperties>
</file>