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乱码规则：按“最初监测日期”到输入日期的间隔判定）；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