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乱码规则：按“该点最后病例报告时间”到输入日期的间隔判定，D71）；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的记录按“该点最后病例报告时间”（D71，见下）判定，该点无任何病例报告时间时退回原方案并予保留（D72）；乱码记录若该点“开头连续 5 天监测 + 之后断续监测至输入日期”且首日距输入日期 &lt; 22 天，则一并排除（D74）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 / 乱码记录连续监测未满22天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`{社区/村居}（{防控区类型}）`；**社区/村居 为空时用该行地址兜底**（手填优先、其次地图定位版，按最小地址区分同一套清理规则）作为点名（D76）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乱码规则（“最初监测时间”判定，D71）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的记录（两值均为异常大数，通常即该行 首例/末例病例报告时间为空）。</w:t>
      </w:r>
    </w:p>
    <w:p>
      <w:r>
        <w:rPr>
          <w:rFonts w:ascii="Times New Roman" w:hAnsi="Times New Roman" w:eastAsia="仿宋_GB2312"/>
          <w:b w:val="0"/>
          <w:sz w:val="24"/>
        </w:rPr>
        <w:t>判定（**优先方案，D71**）：</w:t>
      </w:r>
    </w:p>
    <w:p>
      <w:r>
        <w:rPr>
          <w:rFonts w:ascii="Times New Roman" w:hAnsi="Times New Roman" w:eastAsia="仿宋_GB2312"/>
          <w:b w:val="0"/>
          <w:sz w:val="24"/>
        </w:rPr>
        <w:t>1. 取**该点有记录的最后病例报告时间**：按 (地市-区/县/市-街道/乡/镇, 社区/村居) 归点，在该点全部记录的 `首例病例报告时间` 与 `末例病例报告时间` 两列中取**不晚于输入日期**的最大值，作为该点“最初监测时间”；</w:t>
      </w:r>
    </w:p>
    <w:p>
      <w:r>
        <w:rPr>
          <w:rFonts w:ascii="Times New Roman" w:hAnsi="Times New Roman" w:eastAsia="仿宋_GB2312"/>
          <w:b w:val="0"/>
          <w:sz w:val="24"/>
        </w:rPr>
        <w:t>2. 计算该时间到**输入日期**的间隔天数：**≤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兜底（该点在输入日期及之前没有任何病例报告时间，**经评审确认退回原方案、仍予保留，D72**）：退回原方案——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取这些记录监测日期序列中**最近一次中断（相邻日期差 &gt; 1 天）之后重新开始的日期**作为“最初监测日期”；</w:t>
      </w:r>
    </w:p>
    <w:p>
      <w:r>
        <w:rPr>
          <w:rFonts w:ascii="Times New Roman" w:hAnsi="Times New Roman" w:eastAsia="仿宋_GB2312"/>
          <w:b w:val="0"/>
          <w:sz w:val="24"/>
        </w:rPr>
        <w:t>3. 同样按 ≤5 天纳入、&gt;5 天放弃（即**不因缺少病例报告时间而整体排除该点**；多数此类点为仅一条记录的新点，最初监测日期＝输入日期、间隔 0，正常保留）。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中以**浅红色**标出（`最初监测日期` 列显示实际采用的“最初监测时间”）。</w:t>
      </w:r>
    </w:p>
    <w:p>
      <w:r>
        <w:rPr>
          <w:rFonts w:ascii="Times New Roman" w:hAnsi="Times New Roman" w:eastAsia="仿宋_GB2312"/>
          <w:b w:val="0"/>
          <w:sz w:val="24"/>
        </w:rPr>
        <w:t>**追加排除：连续监测未满 22 天（D74）**——对**首例/末例病例报告时间均为空白**且两列天数均 &gt; 40000 的记录，查该点（按 (地市-区/县/市-街道/乡/镇, 社区/村居) 归点）在输入日期及之前的**监测日期序列**（仅计监测指标值不为空的记录）：</w:t>
      </w:r>
    </w:p>
    <w:p>
      <w:r>
        <w:rPr>
          <w:rFonts w:ascii="Times New Roman" w:hAnsi="Times New Roman" w:eastAsia="仿宋_GB2312"/>
          <w:b w:val="0"/>
          <w:sz w:val="24"/>
        </w:rPr>
        <w:t>1. 若该序列为**开头恰好连续 5 天**（前 5 个监测日相邻差均为 1 天），</w:t>
      </w:r>
    </w:p>
    <w:p>
      <w:r>
        <w:rPr>
          <w:rFonts w:ascii="Times New Roman" w:hAnsi="Times New Roman" w:eastAsia="仿宋_GB2312"/>
          <w:b w:val="0"/>
          <w:sz w:val="24"/>
        </w:rPr>
        <w:t>2. **之后断续监测**（第 6 个监测日与首日相差 &gt; 5 天，即中间有中断），且一直**延续到输入日期**（序列最后一个日期＝输入日期），</w:t>
      </w:r>
    </w:p>
    <w:p>
      <w:r>
        <w:rPr>
          <w:rFonts w:ascii="Times New Roman" w:hAnsi="Times New Roman" w:eastAsia="仿宋_GB2312"/>
          <w:b w:val="0"/>
          <w:sz w:val="24"/>
        </w:rPr>
        <w:t>3. 且**连续监测首日到输入日期不足 22 天**，</w:t>
      </w:r>
    </w:p>
    <w:p>
      <w:r>
        <w:rPr>
          <w:rFonts w:ascii="Times New Roman" w:hAnsi="Times New Roman" w:eastAsia="仿宋_GB2312"/>
          <w:b w:val="0"/>
          <w:sz w:val="24"/>
        </w:rPr>
        <w:t>则**一并排除**该记录（删除原因单列为“乱码记录连续监测未满22天”，乱码处理 sheet 同样浅红）。</w:t>
      </w:r>
    </w:p>
    <w:p>
      <w:r>
        <w:rPr>
          <w:rFonts w:ascii="Times New Roman" w:hAnsi="Times New Roman" w:eastAsia="仿宋_GB2312"/>
          <w:b w:val="0"/>
          <w:sz w:val="24"/>
        </w:rPr>
        <w:t>不适用：开头连续段**超过 5 天**（如 9/29~10/5 连续 7 天）、连续监测**一直连到输入日期没有中断**（如 10/4~10/8 连续 5 天）、首日距输入日期 ≥ 22 天、以及开头不足 5 天连续的，均按前述 D71/D72 规则处理。</w:t>
      </w:r>
    </w:p>
    <w:p>
      <w:r>
        <w:rPr>
          <w:rFonts w:ascii="Times New Roman" w:hAnsi="Times New Roman" w:eastAsia="仿宋_GB2312"/>
          <w:b w:val="0"/>
          <w:sz w:val="24"/>
        </w:rPr>
        <w:t>例（2026-10-08 测试）：茂名电白南海街道**坡园新坡村**（核心区）监测日期 10/1~10/5 连续 5 天 → 断 10/6、10/7 → 10/8 再测，首日 10/1 距输入日期 7 天 &lt; 22 → 排除（BI 1.0、ADI 0.5、MOI 1.03 三行）；官方 10/8 两份 Word 同样未收录该点，加入本规则后我方点位、达标数、风险清单与官方完全一致。</w:t>
      </w:r>
    </w:p>
    <w:p>
      <w:r>
        <w:rPr>
          <w:rFonts w:ascii="Times New Roman" w:hAnsi="Times New Roman" w:eastAsia="仿宋_GB2312"/>
          <w:b w:val="0"/>
          <w:sz w:val="24"/>
        </w:rPr>
        <w:t>规则依据：出现新病例后连续 5 天监测、之后每 3–5 天一次、总共至少 22 天；正常记录的纳入判据为“监测日期 − 末例日期 ≤ 5 天”，乱码记录因两列天数不可用，改以该点最后病例报告时间为基准等价判定；D74 用于剔除“刚开始应急监测、周期未满 22 天”的乱码点。</w:t>
      </w:r>
    </w:p>
    <w:p>
      <w:r>
        <w:rPr>
          <w:rFonts w:ascii="Times New Roman" w:hAnsi="Times New Roman" w:eastAsia="仿宋_GB2312"/>
          <w:b w:val="0"/>
          <w:sz w:val="24"/>
        </w:rPr>
        <w:t>**与官方结果的已知差异（D73，9/24 实测）**：官方对“该行首末例病例报告时间均为空”的乱码行**一律保留**，本程序则按**点级**最后病例报告时间判定（&gt;5 天排除）。9/24 因此比官方少 1 个监测点：湛江麻章区湖光镇月岭村委会（核心区）（该点历史最后病例报告时间 2026-09-05、相距 19 天；官方保留，BI/ADI 均为 0.0）。经评审确认维持本口径，属已知且接受的差异；其余数值与风险清单逐条一致。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8. **社区/村居 为空的监测点命名（D76）**：P8 生成监测地点时若 `社区/村居` 为空，改用该行地址（`监测地址（手填）` 优先、其次 `监测地址（地图定位版）`，并按本节同一套规则清理）作为点名，如 `华鸿水云轩清溪里1401（核心区）`；两者都为空才保留 `nan（{类型}）`。原因：同一街道下多条“社区为空”的记录若都叫 `nan（核心区）`，整合表按 (地市,区县,街道,监测地点) 外连接 BI/ADI 时会**两两相乘**，凭空产生源数据中不存在的 ADI/BI 组合（2026-10-13 中山市东区街道即如此）；地址相同的记录自然合并为同一行，地址不同的各自成行。</w:t>
      </w:r>
    </w:p>
    <w:p>
      <w:r>
        <w:rPr>
          <w:rFonts w:ascii="Times New Roman" w:hAnsi="Times New Roman" w:eastAsia="仿宋_GB2312"/>
          <w:b w:val="0"/>
          <w:sz w:val="24"/>
        </w:rPr>
        <w:t>9. **分组键为空的行不参与地址区分（D75）**：`社区/村居`、`防控区类型` 或 `地市-区/县/市-街道/乡/镇` 为空（NaN）的记录没有可用的“点”标识，pandas 会把同一街道下的这些空值行并成一组并按各自不同的地址改名（形如 `nan（某地址）（核心区）`），既不合理、也会在清洗地址时对 NaN 取 `len()` 报错（2026-10-13 中山市东区街道即为此情形）。此类行**保持原监测地点不变**（仍为 `nan（核心区）`，并按 D60 标红供人工核查）；地址清理中的“重复子串剔除”同样只使用非空字符串。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则用该点“最初监测时间”（D71：该点最后的病例报告时间；该点无病例报告时间时退回“最近一次中断后重新开始的监测日期”，D72）到输入日期的间隔天数。**BI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`最初监测日期`（D71：该点最后的病例报告时间；无病例报告时间时退回原方案，D72）、`距输入日期天数`；被放弃（间隔&gt;5，或触发 D74“连续监测未满22天”）的行**浅红**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乱码记录连续监测未满22天（D74，紧跟在距末例天数判定之后、仅对乱码记录生效）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