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5251B" w14:textId="0A669E77" w:rsidR="00945CE0" w:rsidRPr="00945CE0" w:rsidRDefault="00945CE0">
      <w:pPr>
        <w:rPr>
          <w:b/>
        </w:rPr>
      </w:pPr>
      <w:r w:rsidRPr="00945CE0">
        <w:rPr>
          <w:b/>
        </w:rPr>
        <w:t xml:space="preserve">Compute </w:t>
      </w:r>
      <w:proofErr w:type="spellStart"/>
      <w:r w:rsidR="006E737D">
        <w:rPr>
          <w:rFonts w:eastAsiaTheme="minorEastAsia"/>
        </w:rPr>
        <w:t>dW_L</w:t>
      </w:r>
      <w:proofErr w:type="spellEnd"/>
      <w:r w:rsidR="006E737D">
        <w:rPr>
          <w:rFonts w:eastAsiaTheme="minorEastAsia"/>
        </w:rPr>
        <w:t xml:space="preserve"> </w:t>
      </w:r>
      <w:r w:rsidRPr="00945CE0">
        <w:rPr>
          <w:rFonts w:eastAsiaTheme="minorEastAsia"/>
          <w:b/>
        </w:rPr>
        <w:t xml:space="preserve">and </w:t>
      </w:r>
      <w:r w:rsidR="006E737D">
        <w:rPr>
          <w:rFonts w:eastAsiaTheme="minorEastAsia"/>
        </w:rPr>
        <w:t>dW_Lminus1</w:t>
      </w:r>
      <w:r w:rsidR="006E737D">
        <w:rPr>
          <w:rFonts w:eastAsiaTheme="minorEastAsia"/>
        </w:rPr>
        <w:t>:</w:t>
      </w:r>
    </w:p>
    <w:p w14:paraId="542D27F7" w14:textId="77777777" w:rsidR="007A35C9" w:rsidRDefault="007A35C9">
      <w:pPr>
        <w:rPr>
          <w:rFonts w:eastAsiaTheme="minorEastAsia"/>
        </w:rPr>
      </w:pPr>
      <w:r>
        <w:t>To begin, I reviewed my notes from class. The most useful part of my notes had to do with the computation of the</w:t>
      </w:r>
      <w:r w:rsidR="00086FC5">
        <w:t xml:space="preserve"> </w:t>
      </w:r>
      <w:r w:rsidR="002B5DC6">
        <w:t xml:space="preserve">influence </w:t>
      </w:r>
      <w:r>
        <w:t xml:space="preserve">derivatives </w:t>
      </w:r>
      <m:oMath>
        <m:r>
          <w:rPr>
            <w:rFonts w:ascii="Cambria Math" w:eastAsiaTheme="minorEastAsia" w:hAnsi="Cambria Math"/>
          </w:rPr>
          <m:t>dE/</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Pr>
          <w:rFonts w:eastAsiaTheme="minorEastAsia"/>
        </w:rPr>
        <w:t xml:space="preserve"> and </w:t>
      </w:r>
      <m:oMath>
        <m:r>
          <w:rPr>
            <w:rFonts w:ascii="Cambria Math" w:eastAsiaTheme="minorEastAsia" w:hAnsi="Cambria Math"/>
          </w:rPr>
          <m:t>dE/</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w:t>
      </w:r>
      <w:r w:rsidR="0036280F">
        <w:rPr>
          <w:rFonts w:eastAsiaTheme="minorEastAsia"/>
        </w:rPr>
        <w:t xml:space="preserve"> </w:t>
      </w:r>
      <w:r w:rsidR="00C17608">
        <w:rPr>
          <w:rFonts w:eastAsiaTheme="minorEastAsia"/>
        </w:rPr>
        <w:t xml:space="preserve">From these I had to abstract the concept of training different layers of neurons and thus be able to successfully compute the derivatives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sidR="00C17608">
        <w:rPr>
          <w:rFonts w:eastAsiaTheme="minorEastAsia"/>
        </w:rPr>
        <w:t xml:space="preserve"> </w:t>
      </w:r>
      <w:r w:rsidR="008960CD">
        <w:rPr>
          <w:rFonts w:eastAsiaTheme="minorEastAsia"/>
        </w:rPr>
        <w:t>(</w:t>
      </w:r>
      <w:proofErr w:type="spellStart"/>
      <w:r w:rsidR="008960CD">
        <w:rPr>
          <w:rFonts w:eastAsiaTheme="minorEastAsia"/>
        </w:rPr>
        <w:t>dW_L</w:t>
      </w:r>
      <w:proofErr w:type="spellEnd"/>
      <w:r w:rsidR="008960CD">
        <w:rPr>
          <w:rFonts w:eastAsiaTheme="minorEastAsia"/>
        </w:rPr>
        <w:t xml:space="preserve">) </w:t>
      </w:r>
      <w:r w:rsidR="00C17608">
        <w:rPr>
          <w:rFonts w:eastAsiaTheme="minorEastAsia"/>
        </w:rPr>
        <w:t xml:space="preserve">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8960CD">
        <w:rPr>
          <w:rFonts w:eastAsiaTheme="minorEastAsia"/>
        </w:rPr>
        <w:t xml:space="preserve">(dW_Lminus1) </w:t>
      </w:r>
      <w:r w:rsidR="00945CE0">
        <w:rPr>
          <w:rFonts w:eastAsiaTheme="minorEastAsia"/>
        </w:rPr>
        <w:t xml:space="preserve">. These derivatives represent the derivatives of the weight vectors for the influences of both layer K on layer J and layer J on layer I in the </w:t>
      </w:r>
      <w:proofErr w:type="spellStart"/>
      <w:r w:rsidR="00945CE0">
        <w:rPr>
          <w:rFonts w:eastAsiaTheme="minorEastAsia"/>
        </w:rPr>
        <w:t>ffwd</w:t>
      </w:r>
      <w:proofErr w:type="spellEnd"/>
      <w:r w:rsidR="00945CE0">
        <w:rPr>
          <w:rFonts w:eastAsiaTheme="minorEastAsia"/>
        </w:rPr>
        <w:t xml:space="preserve"> network. Due to the nature of computation of these derivatives, they can be done in two ways. I chose to implement a nested loop in order to perform these calculat</w:t>
      </w:r>
      <w:r w:rsidR="00531830">
        <w:rPr>
          <w:rFonts w:eastAsiaTheme="minorEastAsia"/>
        </w:rPr>
        <w:t>ions, but there are magic matrix</w:t>
      </w:r>
      <w:r w:rsidR="00945CE0">
        <w:rPr>
          <w:rFonts w:eastAsiaTheme="minorEastAsia"/>
        </w:rPr>
        <w:t xml:space="preserve"> formulas to do the same thing. The formulas </w:t>
      </w:r>
      <w:r w:rsidR="00057498">
        <w:rPr>
          <w:rFonts w:eastAsiaTheme="minorEastAsia"/>
        </w:rPr>
        <w:t xml:space="preserve">for the derivative computation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sidR="00057498">
        <w:rPr>
          <w:rFonts w:eastAsiaTheme="minorEastAsia"/>
        </w:rPr>
        <w:t xml:space="preserve"> is as follows:</w:t>
      </w:r>
    </w:p>
    <w:p w14:paraId="6363208B" w14:textId="77777777" w:rsidR="008960CD" w:rsidRDefault="008960CD">
      <w:pPr>
        <w:rPr>
          <w:rFonts w:eastAsiaTheme="minorEastAsia"/>
        </w:rPr>
      </w:pPr>
      <w:r>
        <w:rPr>
          <w:rFonts w:eastAsiaTheme="minorEastAsia"/>
        </w:rPr>
        <w:tab/>
      </w:r>
      <w:r>
        <w:rPr>
          <w:rFonts w:eastAsiaTheme="minorEastAsia"/>
        </w:rPr>
        <w:tab/>
      </w:r>
      <w:r>
        <w:rPr>
          <w:rFonts w:eastAsiaTheme="minorEastAsia"/>
        </w:rPr>
        <w:tab/>
      </w:r>
      <w:proofErr w:type="spellStart"/>
      <w:r>
        <w:rPr>
          <w:rFonts w:eastAsia="Times New Roman" w:cs="Arial"/>
          <w:szCs w:val="20"/>
        </w:rPr>
        <w:t>d</w:t>
      </w:r>
      <w:r w:rsidRPr="008960CD">
        <w:rPr>
          <w:rFonts w:eastAsia="Times New Roman" w:cs="Arial"/>
          <w:szCs w:val="20"/>
        </w:rPr>
        <w:t>elta</w:t>
      </w:r>
      <w:r>
        <w:rPr>
          <w:rFonts w:eastAsia="Times New Roman" w:cs="Arial"/>
          <w:szCs w:val="20"/>
        </w:rPr>
        <w:t>_L_cum</w:t>
      </w:r>
      <w:proofErr w:type="spellEnd"/>
      <w:r>
        <w:rPr>
          <w:rFonts w:eastAsia="Times New Roman" w:cs="Arial"/>
          <w:szCs w:val="20"/>
        </w:rPr>
        <w:t xml:space="preserve"> =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k</m:t>
            </m:r>
          </m:sub>
        </m:sSub>
      </m:oMath>
    </w:p>
    <w:p w14:paraId="6CE47153" w14:textId="77777777" w:rsidR="00945CE0" w:rsidRPr="00057498" w:rsidRDefault="002C2376">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r>
            <m:rPr>
              <m:sty m:val="p"/>
            </m:rPr>
            <w:rPr>
              <w:rFonts w:ascii="Cambria Math" w:eastAsiaTheme="minorEastAsia" w:hAnsi="Cambria Math"/>
            </w:rPr>
            <m:t>(dW_L)</m:t>
          </m:r>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p*</m:t>
              </m:r>
              <m:r>
                <m:rPr>
                  <m:sty m:val="p"/>
                </m:rPr>
                <w:rPr>
                  <w:rFonts w:ascii="Cambria Math" w:eastAsia="Times New Roman" w:hAnsi="Cambria Math" w:cs="Arial"/>
                  <w:szCs w:val="20"/>
                </w:rPr>
                <m:t xml:space="preserve">delta_L_cum </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w:rPr>
                      <w:rFonts w:ascii="Cambria Math" w:hAnsi="Cambria Math"/>
                    </w:rPr>
                    <m:t>p</m:t>
                  </m:r>
                </m:e>
              </m:d>
            </m:e>
          </m:nary>
        </m:oMath>
      </m:oMathPara>
    </w:p>
    <w:p w14:paraId="12DC6E86" w14:textId="77777777" w:rsidR="00057498" w:rsidRPr="002C2376" w:rsidRDefault="00057498">
      <w:pPr>
        <w:rPr>
          <w:rFonts w:eastAsiaTheme="minorEastAsia"/>
        </w:rPr>
      </w:pPr>
      <w:r>
        <w:rPr>
          <w:rFonts w:eastAsiaTheme="minorEastAsia"/>
        </w:rPr>
        <w:t xml:space="preserve">That one was the easier of the two. Now for the more complex one, the derivative computation of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eastAsiaTheme="minorEastAsia"/>
        </w:rPr>
        <w:t>:</w:t>
      </w:r>
    </w:p>
    <w:p w14:paraId="2D88B76A" w14:textId="38C26934" w:rsidR="00057498" w:rsidRDefault="002C2376">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r>
            <m:rPr>
              <m:sty m:val="p"/>
            </m:rPr>
            <w:rPr>
              <w:rFonts w:ascii="Cambria Math" w:eastAsiaTheme="minorEastAsia" w:hAnsi="Cambria Math"/>
            </w:rPr>
            <m:t>dW_Lminus1</m:t>
          </m:r>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r>
                    <m:rPr>
                      <m:sty m:val="p"/>
                    </m:rPr>
                    <w:rPr>
                      <w:rFonts w:ascii="Cambria Math" w:eastAsia="Times New Roman" w:hAnsi="Cambria Math" w:cs="Arial"/>
                      <w:szCs w:val="20"/>
                    </w:rPr>
                    <m:t xml:space="preserve">delta_L_cum </m:t>
                  </m:r>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p</m:t>
                      </m:r>
                    </m:e>
                  </m:d>
                </m:e>
              </m:nary>
            </m:e>
          </m:nary>
        </m:oMath>
      </m:oMathPara>
    </w:p>
    <w:p w14:paraId="70F121D7" w14:textId="77777777" w:rsidR="00B555B0" w:rsidRDefault="00B555B0">
      <w:pPr>
        <w:rPr>
          <w:rFonts w:eastAsiaTheme="minorEastAsia"/>
        </w:rPr>
      </w:pPr>
      <w:r>
        <w:rPr>
          <w:rFonts w:eastAsiaTheme="minorEastAsia"/>
        </w:rPr>
        <w:t>Given the perusal of more notes from class, I reflect that the layers of neurons have a logistic sigmoid activation function like so:</w:t>
      </w:r>
    </w:p>
    <w:p w14:paraId="6DAC281E" w14:textId="77777777" w:rsidR="00B555B0" w:rsidRPr="00B555B0" w:rsidRDefault="00B555B0">
      <w:pPr>
        <w:rPr>
          <w:rFonts w:eastAsiaTheme="minorEastAsia"/>
        </w:rPr>
      </w:pPr>
      <m:oMathPara>
        <m:oMath>
          <m:r>
            <w:rPr>
              <w:rFonts w:ascii="Cambria Math" w:eastAsiaTheme="minorEastAsia" w:hAnsi="Cambria Math"/>
            </w:rPr>
            <m:t>σ=φ(u)</m:t>
          </m:r>
        </m:oMath>
      </m:oMathPara>
    </w:p>
    <w:p w14:paraId="008C0036" w14:textId="77777777" w:rsidR="00B555B0" w:rsidRDefault="00B555B0">
      <w:pPr>
        <w:rPr>
          <w:rFonts w:eastAsiaTheme="minorEastAsia"/>
        </w:rPr>
      </w:pPr>
      <w:r>
        <w:rPr>
          <w:rFonts w:eastAsiaTheme="minorEastAsia"/>
        </w:rPr>
        <w:t xml:space="preserve">Due to the fact that the layers in the </w:t>
      </w:r>
      <w:proofErr w:type="spellStart"/>
      <w:r>
        <w:rPr>
          <w:rFonts w:eastAsiaTheme="minorEastAsia"/>
        </w:rPr>
        <w:t>ffwd</w:t>
      </w:r>
      <w:proofErr w:type="spellEnd"/>
      <w:r>
        <w:rPr>
          <w:rFonts w:eastAsiaTheme="minorEastAsia"/>
        </w:rPr>
        <w:t xml:space="preserve"> network have such an activation function, this reveals that their derivatives are equivalent. Hence, we have the derivative as so:</w:t>
      </w:r>
      <w:bookmarkStart w:id="0" w:name="_GoBack"/>
      <w:bookmarkEnd w:id="0"/>
    </w:p>
    <w:p w14:paraId="15F0CE18" w14:textId="77777777" w:rsidR="00B555B0" w:rsidRPr="00095D02" w:rsidRDefault="00C0330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(u)=φ(u)*(1-φ(u))</m:t>
          </m:r>
        </m:oMath>
      </m:oMathPara>
    </w:p>
    <w:p w14:paraId="521F2438" w14:textId="77777777" w:rsidR="00BC0938" w:rsidRDefault="00BC0938">
      <w:pPr>
        <w:rPr>
          <w:rFonts w:eastAsiaTheme="minorEastAsia"/>
        </w:rPr>
      </w:pPr>
    </w:p>
    <w:p w14:paraId="0FBD51D9" w14:textId="77777777" w:rsidR="00945CE0" w:rsidRDefault="00BB084C">
      <w:pPr>
        <w:rPr>
          <w:b/>
        </w:rPr>
      </w:pPr>
      <w:r w:rsidRPr="00772B0E">
        <w:rPr>
          <w:b/>
        </w:rPr>
        <w:t xml:space="preserve">Proof of </w:t>
      </w:r>
      <w:r w:rsidR="00FE3765">
        <w:rPr>
          <w:b/>
        </w:rPr>
        <w:t>Derivatives</w:t>
      </w:r>
      <w:r w:rsidR="00772B0E" w:rsidRPr="00772B0E">
        <w:rPr>
          <w:b/>
        </w:rPr>
        <w:t>:</w:t>
      </w:r>
    </w:p>
    <w:p w14:paraId="42FC5A34" w14:textId="72A1A6E7" w:rsidR="00772B0E" w:rsidRPr="00B7513E" w:rsidRDefault="00B23EB4" w:rsidP="00B7513E">
      <w:pPr>
        <w:pStyle w:val="Default"/>
      </w:pPr>
      <w:r>
        <w:rPr>
          <w:rFonts w:eastAsiaTheme="minorEastAsia"/>
        </w:rPr>
        <w:t>In the table</w:t>
      </w:r>
      <w:r w:rsidR="00362B59">
        <w:rPr>
          <w:rFonts w:eastAsiaTheme="minorEastAsia"/>
        </w:rPr>
        <w:t>s</w:t>
      </w:r>
      <w:r>
        <w:rPr>
          <w:rFonts w:eastAsiaTheme="minorEastAsia"/>
        </w:rPr>
        <w:t xml:space="preserve"> b</w:t>
      </w:r>
      <w:r w:rsidR="00704B25">
        <w:rPr>
          <w:rFonts w:eastAsiaTheme="minorEastAsia"/>
        </w:rPr>
        <w:t>elow</w:t>
      </w:r>
      <w:r>
        <w:rPr>
          <w:rFonts w:eastAsiaTheme="minorEastAsia"/>
        </w:rPr>
        <w:t>,</w:t>
      </w:r>
      <w:r w:rsidR="00704B25">
        <w:rPr>
          <w:rFonts w:eastAsiaTheme="minorEastAsia"/>
        </w:rPr>
        <w:t xml:space="preserve"> one can see that the output from both </w:t>
      </w:r>
      <w:r w:rsidR="00B7513E">
        <w:rPr>
          <w:rFonts w:eastAsiaTheme="minorEastAsia"/>
        </w:rPr>
        <w:t xml:space="preserve"> </w:t>
      </w:r>
      <w:r w:rsidR="00704B25">
        <w:t>“</w:t>
      </w:r>
      <w:proofErr w:type="spellStart"/>
      <w:r w:rsidR="00704B25">
        <w:rPr>
          <w:sz w:val="23"/>
          <w:szCs w:val="23"/>
        </w:rPr>
        <w:t>numer_est_Wji.m</w:t>
      </w:r>
      <w:proofErr w:type="spellEnd"/>
      <w:r w:rsidR="00704B25">
        <w:rPr>
          <w:sz w:val="23"/>
          <w:szCs w:val="23"/>
        </w:rPr>
        <w:t>” and “</w:t>
      </w:r>
      <w:proofErr w:type="spellStart"/>
      <w:r w:rsidR="00704B25">
        <w:rPr>
          <w:sz w:val="23"/>
          <w:szCs w:val="23"/>
        </w:rPr>
        <w:t>numer_est_Wkj.m</w:t>
      </w:r>
      <w:proofErr w:type="spellEnd"/>
      <w:r w:rsidR="00704B25">
        <w:rPr>
          <w:sz w:val="23"/>
          <w:szCs w:val="23"/>
        </w:rPr>
        <w:t xml:space="preserve">” match the derivatives for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oMath>
      <w:r w:rsidR="00704B25">
        <w:rPr>
          <w:rFonts w:eastAsiaTheme="minorEastAsia"/>
        </w:rPr>
        <w:t xml:space="preserve"> and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704B25">
        <w:rPr>
          <w:rFonts w:eastAsiaTheme="minorEastAsia"/>
        </w:rPr>
        <w:t xml:space="preserve"> accordingly.</w:t>
      </w:r>
      <w:r w:rsidR="00615411">
        <w:rPr>
          <w:rFonts w:eastAsiaTheme="minorEastAsia"/>
        </w:rPr>
        <w:t xml:space="preserve"> Note that I have tested this several times but only included one set of </w:t>
      </w:r>
      <w:r w:rsidR="00B95016">
        <w:rPr>
          <w:rFonts w:eastAsiaTheme="minorEastAsia"/>
        </w:rPr>
        <w:t xml:space="preserve">calculations </w:t>
      </w:r>
      <w:r w:rsidR="00615411">
        <w:rPr>
          <w:rFonts w:eastAsiaTheme="minorEastAsia"/>
        </w:rPr>
        <w:t>in order to remain brief.</w:t>
      </w:r>
    </w:p>
    <w:p w14:paraId="661D5AA0" w14:textId="77777777" w:rsidR="00F527B0" w:rsidRDefault="00153B24" w:rsidP="00704B25">
      <w:r>
        <w:t>The following table</w:t>
      </w:r>
      <w:r w:rsidR="00E87D6D">
        <w:t>s</w:t>
      </w:r>
      <w:r>
        <w:t xml:space="preserve"> show</w:t>
      </w:r>
      <w:r w:rsidR="00FE3765">
        <w:t xml:space="preserve"> the side-by-side comparison of</w:t>
      </w:r>
      <w:r>
        <w:t xml:space="preserve"> </w:t>
      </w:r>
      <w:r w:rsidR="00FE3765">
        <w:t xml:space="preserve">the estimated derivative calculations </w:t>
      </w:r>
      <w:r w:rsidR="00506822">
        <w:t xml:space="preserve">with </w:t>
      </w:r>
      <w:r>
        <w:t>my program’s derivative calculations upon the first iteration of computation:</w:t>
      </w:r>
    </w:p>
    <w:tbl>
      <w:tblPr>
        <w:tblStyle w:val="TableGrid"/>
        <w:tblW w:w="0" w:type="auto"/>
        <w:jc w:val="center"/>
        <w:tblLayout w:type="fixed"/>
        <w:tblLook w:val="04A0" w:firstRow="1" w:lastRow="0" w:firstColumn="1" w:lastColumn="0" w:noHBand="0" w:noVBand="1"/>
      </w:tblPr>
      <w:tblGrid>
        <w:gridCol w:w="1647"/>
        <w:gridCol w:w="1678"/>
      </w:tblGrid>
      <w:tr w:rsidR="008960CD" w:rsidRPr="00B40FA2" w14:paraId="2C234FCC" w14:textId="77777777" w:rsidTr="00B7513E">
        <w:trPr>
          <w:trHeight w:val="300"/>
          <w:jc w:val="center"/>
        </w:trPr>
        <w:tc>
          <w:tcPr>
            <w:tcW w:w="1647" w:type="dxa"/>
            <w:noWrap/>
          </w:tcPr>
          <w:p w14:paraId="0F2A8EE2" w14:textId="77777777" w:rsidR="008960CD" w:rsidRPr="00B40FA2" w:rsidRDefault="008960CD" w:rsidP="002E75F7">
            <w:pPr>
              <w:jc w:val="center"/>
            </w:pPr>
            <w:proofErr w:type="spellStart"/>
            <w:r>
              <w:t>dWkj</w:t>
            </w:r>
            <w:proofErr w:type="spellEnd"/>
          </w:p>
        </w:tc>
        <w:tc>
          <w:tcPr>
            <w:tcW w:w="1678" w:type="dxa"/>
          </w:tcPr>
          <w:p w14:paraId="6EB83703" w14:textId="77777777" w:rsidR="008960CD" w:rsidRDefault="008960CD" w:rsidP="002E75F7">
            <w:pPr>
              <w:jc w:val="center"/>
            </w:pPr>
            <w:proofErr w:type="spellStart"/>
            <w:r>
              <w:t>est_dWkj</w:t>
            </w:r>
            <w:proofErr w:type="spellEnd"/>
          </w:p>
        </w:tc>
      </w:tr>
      <w:tr w:rsidR="008960CD" w:rsidRPr="00B40FA2" w14:paraId="0E86788B" w14:textId="77777777" w:rsidTr="00B7513E">
        <w:trPr>
          <w:trHeight w:val="300"/>
          <w:jc w:val="center"/>
        </w:trPr>
        <w:tc>
          <w:tcPr>
            <w:tcW w:w="1647" w:type="dxa"/>
            <w:noWrap/>
            <w:vAlign w:val="bottom"/>
            <w:hideMark/>
          </w:tcPr>
          <w:p w14:paraId="61B9198D" w14:textId="77777777" w:rsidR="008960CD" w:rsidRDefault="008960CD">
            <w:pPr>
              <w:jc w:val="right"/>
              <w:rPr>
                <w:rFonts w:ascii="Calibri" w:eastAsia="Times New Roman" w:hAnsi="Calibri"/>
                <w:color w:val="000000"/>
                <w:szCs w:val="24"/>
              </w:rPr>
            </w:pPr>
            <w:r>
              <w:rPr>
                <w:rFonts w:ascii="Calibri" w:eastAsia="Times New Roman" w:hAnsi="Calibri"/>
                <w:color w:val="000000"/>
              </w:rPr>
              <w:t>-0.00075338</w:t>
            </w:r>
          </w:p>
        </w:tc>
        <w:tc>
          <w:tcPr>
            <w:tcW w:w="1678" w:type="dxa"/>
            <w:vAlign w:val="bottom"/>
          </w:tcPr>
          <w:p w14:paraId="15162B43" w14:textId="77777777" w:rsidR="008960CD" w:rsidRDefault="008960CD">
            <w:pPr>
              <w:jc w:val="right"/>
              <w:rPr>
                <w:rFonts w:ascii="Calibri" w:eastAsia="Times New Roman" w:hAnsi="Calibri"/>
                <w:color w:val="000000"/>
                <w:szCs w:val="24"/>
              </w:rPr>
            </w:pPr>
            <w:r>
              <w:rPr>
                <w:rFonts w:ascii="Calibri" w:eastAsia="Times New Roman" w:hAnsi="Calibri"/>
                <w:color w:val="000000"/>
              </w:rPr>
              <w:t>-0.00075337</w:t>
            </w:r>
          </w:p>
        </w:tc>
      </w:tr>
      <w:tr w:rsidR="008960CD" w:rsidRPr="00B40FA2" w14:paraId="27DF3EB5" w14:textId="77777777" w:rsidTr="00B7513E">
        <w:trPr>
          <w:trHeight w:val="300"/>
          <w:jc w:val="center"/>
        </w:trPr>
        <w:tc>
          <w:tcPr>
            <w:tcW w:w="1647" w:type="dxa"/>
            <w:noWrap/>
            <w:vAlign w:val="bottom"/>
            <w:hideMark/>
          </w:tcPr>
          <w:p w14:paraId="57CB1FBF" w14:textId="77777777" w:rsidR="008960CD" w:rsidRDefault="008960CD">
            <w:pPr>
              <w:jc w:val="right"/>
              <w:rPr>
                <w:rFonts w:ascii="Calibri" w:eastAsia="Times New Roman" w:hAnsi="Calibri"/>
                <w:color w:val="000000"/>
              </w:rPr>
            </w:pPr>
            <w:r>
              <w:rPr>
                <w:rFonts w:ascii="Calibri" w:eastAsia="Times New Roman" w:hAnsi="Calibri"/>
                <w:color w:val="000000"/>
              </w:rPr>
              <w:t>0.0010742</w:t>
            </w:r>
          </w:p>
        </w:tc>
        <w:tc>
          <w:tcPr>
            <w:tcW w:w="1678" w:type="dxa"/>
            <w:vAlign w:val="bottom"/>
          </w:tcPr>
          <w:p w14:paraId="268DC585" w14:textId="77777777" w:rsidR="008960CD" w:rsidRDefault="008960CD">
            <w:pPr>
              <w:jc w:val="right"/>
              <w:rPr>
                <w:rFonts w:ascii="Calibri" w:eastAsia="Times New Roman" w:hAnsi="Calibri"/>
                <w:color w:val="000000"/>
              </w:rPr>
            </w:pPr>
            <w:r>
              <w:rPr>
                <w:rFonts w:ascii="Calibri" w:eastAsia="Times New Roman" w:hAnsi="Calibri"/>
                <w:color w:val="000000"/>
              </w:rPr>
              <w:t>0.0010742</w:t>
            </w:r>
          </w:p>
        </w:tc>
      </w:tr>
      <w:tr w:rsidR="008960CD" w:rsidRPr="00B40FA2" w14:paraId="6AEEA1CD" w14:textId="77777777" w:rsidTr="00B7513E">
        <w:trPr>
          <w:trHeight w:val="300"/>
          <w:jc w:val="center"/>
        </w:trPr>
        <w:tc>
          <w:tcPr>
            <w:tcW w:w="1647" w:type="dxa"/>
            <w:noWrap/>
            <w:vAlign w:val="bottom"/>
            <w:hideMark/>
          </w:tcPr>
          <w:p w14:paraId="3A7572DB" w14:textId="77777777" w:rsidR="008960CD" w:rsidRDefault="008960CD">
            <w:pPr>
              <w:jc w:val="right"/>
              <w:rPr>
                <w:rFonts w:ascii="Calibri" w:eastAsia="Times New Roman" w:hAnsi="Calibri"/>
                <w:color w:val="000000"/>
              </w:rPr>
            </w:pPr>
            <w:r>
              <w:rPr>
                <w:rFonts w:ascii="Calibri" w:eastAsia="Times New Roman" w:hAnsi="Calibri"/>
                <w:color w:val="000000"/>
              </w:rPr>
              <w:t>-0.0014961</w:t>
            </w:r>
          </w:p>
        </w:tc>
        <w:tc>
          <w:tcPr>
            <w:tcW w:w="1678" w:type="dxa"/>
            <w:vAlign w:val="bottom"/>
          </w:tcPr>
          <w:p w14:paraId="46C411E0" w14:textId="77777777" w:rsidR="008960CD" w:rsidRDefault="008960CD">
            <w:pPr>
              <w:jc w:val="right"/>
              <w:rPr>
                <w:rFonts w:ascii="Calibri" w:eastAsia="Times New Roman" w:hAnsi="Calibri"/>
                <w:color w:val="000000"/>
              </w:rPr>
            </w:pPr>
            <w:r>
              <w:rPr>
                <w:rFonts w:ascii="Calibri" w:eastAsia="Times New Roman" w:hAnsi="Calibri"/>
                <w:color w:val="000000"/>
              </w:rPr>
              <w:t>-0.001496</w:t>
            </w:r>
          </w:p>
        </w:tc>
      </w:tr>
      <w:tr w:rsidR="008960CD" w:rsidRPr="00B40FA2" w14:paraId="03440660" w14:textId="77777777" w:rsidTr="00B7513E">
        <w:trPr>
          <w:trHeight w:val="300"/>
          <w:jc w:val="center"/>
        </w:trPr>
        <w:tc>
          <w:tcPr>
            <w:tcW w:w="1647" w:type="dxa"/>
            <w:noWrap/>
            <w:vAlign w:val="bottom"/>
            <w:hideMark/>
          </w:tcPr>
          <w:p w14:paraId="5FC23719" w14:textId="77777777" w:rsidR="008960CD" w:rsidRDefault="008960CD">
            <w:pPr>
              <w:jc w:val="right"/>
              <w:rPr>
                <w:rFonts w:ascii="Calibri" w:eastAsia="Times New Roman" w:hAnsi="Calibri"/>
                <w:color w:val="000000"/>
              </w:rPr>
            </w:pPr>
            <w:r>
              <w:rPr>
                <w:rFonts w:ascii="Calibri" w:eastAsia="Times New Roman" w:hAnsi="Calibri"/>
                <w:color w:val="000000"/>
              </w:rPr>
              <w:lastRenderedPageBreak/>
              <w:t>0.00069297</w:t>
            </w:r>
          </w:p>
        </w:tc>
        <w:tc>
          <w:tcPr>
            <w:tcW w:w="1678" w:type="dxa"/>
            <w:vAlign w:val="bottom"/>
          </w:tcPr>
          <w:p w14:paraId="38C89D37" w14:textId="77777777" w:rsidR="008960CD" w:rsidRDefault="008960CD">
            <w:pPr>
              <w:jc w:val="right"/>
              <w:rPr>
                <w:rFonts w:ascii="Calibri" w:eastAsia="Times New Roman" w:hAnsi="Calibri"/>
                <w:color w:val="000000"/>
              </w:rPr>
            </w:pPr>
            <w:r>
              <w:rPr>
                <w:rFonts w:ascii="Calibri" w:eastAsia="Times New Roman" w:hAnsi="Calibri"/>
                <w:color w:val="000000"/>
              </w:rPr>
              <w:t>0.00069297</w:t>
            </w:r>
          </w:p>
        </w:tc>
      </w:tr>
    </w:tbl>
    <w:p w14:paraId="63B5379C" w14:textId="77777777" w:rsidR="008960CD" w:rsidRDefault="008960CD" w:rsidP="008960CD"/>
    <w:tbl>
      <w:tblPr>
        <w:tblStyle w:val="TableGrid"/>
        <w:tblW w:w="0" w:type="auto"/>
        <w:jc w:val="center"/>
        <w:tblLayout w:type="fixed"/>
        <w:tblLook w:val="04A0" w:firstRow="1" w:lastRow="0" w:firstColumn="1" w:lastColumn="0" w:noHBand="0" w:noVBand="1"/>
      </w:tblPr>
      <w:tblGrid>
        <w:gridCol w:w="2065"/>
        <w:gridCol w:w="1620"/>
        <w:gridCol w:w="1530"/>
        <w:gridCol w:w="1530"/>
      </w:tblGrid>
      <w:tr w:rsidR="008960CD" w:rsidRPr="00B40FA2" w14:paraId="4711172F" w14:textId="77777777" w:rsidTr="008960CD">
        <w:trPr>
          <w:trHeight w:val="300"/>
          <w:jc w:val="center"/>
        </w:trPr>
        <w:tc>
          <w:tcPr>
            <w:tcW w:w="3685" w:type="dxa"/>
            <w:gridSpan w:val="2"/>
            <w:noWrap/>
          </w:tcPr>
          <w:p w14:paraId="3A23585B" w14:textId="77777777" w:rsidR="008960CD" w:rsidRPr="00B40FA2" w:rsidRDefault="008960CD" w:rsidP="002E75F7">
            <w:pPr>
              <w:jc w:val="center"/>
            </w:pPr>
            <w:proofErr w:type="spellStart"/>
            <w:r>
              <w:t>dWkj</w:t>
            </w:r>
            <w:proofErr w:type="spellEnd"/>
          </w:p>
        </w:tc>
        <w:tc>
          <w:tcPr>
            <w:tcW w:w="3060" w:type="dxa"/>
            <w:gridSpan w:val="2"/>
          </w:tcPr>
          <w:p w14:paraId="79016F20" w14:textId="77777777" w:rsidR="008960CD" w:rsidRDefault="008960CD" w:rsidP="002E75F7">
            <w:pPr>
              <w:jc w:val="center"/>
            </w:pPr>
            <w:proofErr w:type="spellStart"/>
            <w:r>
              <w:t>est_dWkj</w:t>
            </w:r>
            <w:proofErr w:type="spellEnd"/>
          </w:p>
        </w:tc>
      </w:tr>
      <w:tr w:rsidR="008960CD" w:rsidRPr="00B40FA2" w14:paraId="30D63E0E" w14:textId="77777777" w:rsidTr="008960CD">
        <w:trPr>
          <w:trHeight w:val="300"/>
          <w:jc w:val="center"/>
        </w:trPr>
        <w:tc>
          <w:tcPr>
            <w:tcW w:w="2065" w:type="dxa"/>
            <w:noWrap/>
            <w:vAlign w:val="bottom"/>
            <w:hideMark/>
          </w:tcPr>
          <w:p w14:paraId="75B349F3" w14:textId="77777777" w:rsidR="008960CD" w:rsidRDefault="008960CD">
            <w:pPr>
              <w:jc w:val="right"/>
              <w:rPr>
                <w:rFonts w:ascii="Calibri" w:eastAsia="Times New Roman" w:hAnsi="Calibri"/>
                <w:color w:val="000000"/>
                <w:szCs w:val="24"/>
              </w:rPr>
            </w:pPr>
            <w:r>
              <w:rPr>
                <w:rFonts w:ascii="Calibri" w:eastAsia="Times New Roman" w:hAnsi="Calibri"/>
                <w:color w:val="000000"/>
              </w:rPr>
              <w:t>-0.00057181</w:t>
            </w:r>
          </w:p>
        </w:tc>
        <w:tc>
          <w:tcPr>
            <w:tcW w:w="1620" w:type="dxa"/>
            <w:vAlign w:val="bottom"/>
          </w:tcPr>
          <w:p w14:paraId="7A28F459" w14:textId="77777777" w:rsidR="008960CD" w:rsidRDefault="008960CD">
            <w:pPr>
              <w:jc w:val="right"/>
              <w:rPr>
                <w:rFonts w:ascii="Calibri" w:eastAsia="Times New Roman" w:hAnsi="Calibri"/>
                <w:color w:val="000000"/>
              </w:rPr>
            </w:pPr>
            <w:r>
              <w:rPr>
                <w:rFonts w:ascii="Calibri" w:eastAsia="Times New Roman" w:hAnsi="Calibri"/>
                <w:color w:val="000000"/>
              </w:rPr>
              <w:t>-0.00042702</w:t>
            </w:r>
          </w:p>
        </w:tc>
        <w:tc>
          <w:tcPr>
            <w:tcW w:w="1530" w:type="dxa"/>
            <w:vAlign w:val="bottom"/>
          </w:tcPr>
          <w:p w14:paraId="1032EAF4" w14:textId="77777777" w:rsidR="008960CD" w:rsidRDefault="008960CD" w:rsidP="002E75F7">
            <w:pPr>
              <w:jc w:val="right"/>
              <w:rPr>
                <w:rFonts w:ascii="Calibri" w:eastAsia="Times New Roman" w:hAnsi="Calibri"/>
                <w:color w:val="000000"/>
                <w:szCs w:val="24"/>
              </w:rPr>
            </w:pPr>
            <w:r>
              <w:rPr>
                <w:rFonts w:ascii="Calibri" w:eastAsia="Times New Roman" w:hAnsi="Calibri"/>
                <w:color w:val="000000"/>
              </w:rPr>
              <w:t>-0.00057181</w:t>
            </w:r>
          </w:p>
        </w:tc>
        <w:tc>
          <w:tcPr>
            <w:tcW w:w="1530" w:type="dxa"/>
            <w:vAlign w:val="bottom"/>
          </w:tcPr>
          <w:p w14:paraId="0C6C466B"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-0.00042702</w:t>
            </w:r>
          </w:p>
        </w:tc>
      </w:tr>
      <w:tr w:rsidR="008960CD" w:rsidRPr="00B40FA2" w14:paraId="1D4A21AB" w14:textId="77777777" w:rsidTr="008960CD">
        <w:trPr>
          <w:trHeight w:val="300"/>
          <w:jc w:val="center"/>
        </w:trPr>
        <w:tc>
          <w:tcPr>
            <w:tcW w:w="2065" w:type="dxa"/>
            <w:noWrap/>
            <w:vAlign w:val="bottom"/>
            <w:hideMark/>
          </w:tcPr>
          <w:p w14:paraId="261767FE" w14:textId="77777777" w:rsidR="008960CD" w:rsidRDefault="008960CD">
            <w:pPr>
              <w:jc w:val="right"/>
              <w:rPr>
                <w:rFonts w:ascii="Calibri" w:eastAsia="Times New Roman" w:hAnsi="Calibri"/>
                <w:color w:val="000000"/>
              </w:rPr>
            </w:pPr>
            <w:r>
              <w:rPr>
                <w:rFonts w:ascii="Calibri" w:eastAsia="Times New Roman" w:hAnsi="Calibri"/>
                <w:color w:val="000000"/>
              </w:rPr>
              <w:t>0.0076068</w:t>
            </w:r>
          </w:p>
        </w:tc>
        <w:tc>
          <w:tcPr>
            <w:tcW w:w="1620" w:type="dxa"/>
            <w:vAlign w:val="bottom"/>
          </w:tcPr>
          <w:p w14:paraId="6AFD4AFF" w14:textId="77777777" w:rsidR="008960CD" w:rsidRDefault="008960CD">
            <w:pPr>
              <w:jc w:val="right"/>
              <w:rPr>
                <w:rFonts w:ascii="Calibri" w:eastAsia="Times New Roman" w:hAnsi="Calibri"/>
                <w:color w:val="000000"/>
              </w:rPr>
            </w:pPr>
            <w:r>
              <w:rPr>
                <w:rFonts w:ascii="Calibri" w:eastAsia="Times New Roman" w:hAnsi="Calibri"/>
                <w:color w:val="000000"/>
              </w:rPr>
              <w:t>0.0047303</w:t>
            </w:r>
          </w:p>
        </w:tc>
        <w:tc>
          <w:tcPr>
            <w:tcW w:w="1530" w:type="dxa"/>
            <w:vAlign w:val="bottom"/>
          </w:tcPr>
          <w:p w14:paraId="1232FCAB"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0.0076068</w:t>
            </w:r>
          </w:p>
        </w:tc>
        <w:tc>
          <w:tcPr>
            <w:tcW w:w="1530" w:type="dxa"/>
            <w:vAlign w:val="bottom"/>
          </w:tcPr>
          <w:p w14:paraId="4913F27B"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0.0047303</w:t>
            </w:r>
          </w:p>
        </w:tc>
      </w:tr>
      <w:tr w:rsidR="008960CD" w:rsidRPr="00B40FA2" w14:paraId="335A6093" w14:textId="77777777" w:rsidTr="008960CD">
        <w:trPr>
          <w:trHeight w:val="300"/>
          <w:jc w:val="center"/>
        </w:trPr>
        <w:tc>
          <w:tcPr>
            <w:tcW w:w="2065" w:type="dxa"/>
            <w:noWrap/>
            <w:vAlign w:val="bottom"/>
            <w:hideMark/>
          </w:tcPr>
          <w:p w14:paraId="3FFA4D73" w14:textId="77777777" w:rsidR="008960CD" w:rsidRDefault="008960CD">
            <w:pPr>
              <w:jc w:val="right"/>
              <w:rPr>
                <w:rFonts w:ascii="Calibri" w:eastAsia="Times New Roman" w:hAnsi="Calibri"/>
                <w:color w:val="000000"/>
              </w:rPr>
            </w:pPr>
            <w:r>
              <w:rPr>
                <w:rFonts w:ascii="Calibri" w:eastAsia="Times New Roman" w:hAnsi="Calibri"/>
                <w:color w:val="000000"/>
              </w:rPr>
              <w:t>-0.00013177</w:t>
            </w:r>
          </w:p>
        </w:tc>
        <w:tc>
          <w:tcPr>
            <w:tcW w:w="1620" w:type="dxa"/>
            <w:vAlign w:val="bottom"/>
          </w:tcPr>
          <w:p w14:paraId="007A14B1" w14:textId="77777777" w:rsidR="008960CD" w:rsidRDefault="008960CD">
            <w:pPr>
              <w:jc w:val="right"/>
              <w:rPr>
                <w:rFonts w:ascii="Calibri" w:eastAsia="Times New Roman" w:hAnsi="Calibri"/>
                <w:color w:val="000000"/>
              </w:rPr>
            </w:pPr>
            <w:r>
              <w:rPr>
                <w:rFonts w:ascii="Calibri" w:eastAsia="Times New Roman" w:hAnsi="Calibri"/>
                <w:color w:val="000000"/>
              </w:rPr>
              <w:t>-0.00042001</w:t>
            </w:r>
          </w:p>
        </w:tc>
        <w:tc>
          <w:tcPr>
            <w:tcW w:w="1530" w:type="dxa"/>
            <w:vAlign w:val="bottom"/>
          </w:tcPr>
          <w:p w14:paraId="66786A98"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-0.00013177</w:t>
            </w:r>
          </w:p>
        </w:tc>
        <w:tc>
          <w:tcPr>
            <w:tcW w:w="1530" w:type="dxa"/>
            <w:vAlign w:val="bottom"/>
          </w:tcPr>
          <w:p w14:paraId="349E2E13"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-0.00042001</w:t>
            </w:r>
          </w:p>
        </w:tc>
      </w:tr>
      <w:tr w:rsidR="008960CD" w:rsidRPr="00B40FA2" w14:paraId="6893F819" w14:textId="77777777" w:rsidTr="008960CD">
        <w:trPr>
          <w:trHeight w:val="300"/>
          <w:jc w:val="center"/>
        </w:trPr>
        <w:tc>
          <w:tcPr>
            <w:tcW w:w="2065" w:type="dxa"/>
            <w:noWrap/>
            <w:vAlign w:val="bottom"/>
            <w:hideMark/>
          </w:tcPr>
          <w:p w14:paraId="2D37C0CB" w14:textId="77777777" w:rsidR="008960CD" w:rsidRDefault="008960CD">
            <w:pPr>
              <w:jc w:val="right"/>
              <w:rPr>
                <w:rFonts w:ascii="Calibri" w:eastAsia="Times New Roman" w:hAnsi="Calibri"/>
                <w:color w:val="000000"/>
              </w:rPr>
            </w:pPr>
            <w:r>
              <w:rPr>
                <w:rFonts w:ascii="Calibri" w:eastAsia="Times New Roman" w:hAnsi="Calibri"/>
                <w:color w:val="000000"/>
              </w:rPr>
              <w:t>-0.0054832</w:t>
            </w:r>
          </w:p>
        </w:tc>
        <w:tc>
          <w:tcPr>
            <w:tcW w:w="1620" w:type="dxa"/>
            <w:vAlign w:val="bottom"/>
          </w:tcPr>
          <w:p w14:paraId="4EEBF9F8" w14:textId="77777777" w:rsidR="008960CD" w:rsidRDefault="008960CD">
            <w:pPr>
              <w:jc w:val="right"/>
              <w:rPr>
                <w:rFonts w:ascii="Calibri" w:eastAsia="Times New Roman" w:hAnsi="Calibri"/>
                <w:color w:val="000000"/>
              </w:rPr>
            </w:pPr>
            <w:r>
              <w:rPr>
                <w:rFonts w:ascii="Calibri" w:eastAsia="Times New Roman" w:hAnsi="Calibri"/>
                <w:color w:val="000000"/>
              </w:rPr>
              <w:t>-0.0011212</w:t>
            </w:r>
          </w:p>
        </w:tc>
        <w:tc>
          <w:tcPr>
            <w:tcW w:w="1530" w:type="dxa"/>
            <w:vAlign w:val="bottom"/>
          </w:tcPr>
          <w:p w14:paraId="4DE19136"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-0.0054832</w:t>
            </w:r>
          </w:p>
        </w:tc>
        <w:tc>
          <w:tcPr>
            <w:tcW w:w="1530" w:type="dxa"/>
            <w:vAlign w:val="bottom"/>
          </w:tcPr>
          <w:p w14:paraId="618C9098" w14:textId="77777777" w:rsidR="008960CD" w:rsidRDefault="008960CD" w:rsidP="002E75F7">
            <w:pPr>
              <w:jc w:val="right"/>
              <w:rPr>
                <w:rFonts w:ascii="Calibri" w:eastAsia="Times New Roman" w:hAnsi="Calibri"/>
                <w:color w:val="000000"/>
              </w:rPr>
            </w:pPr>
            <w:r>
              <w:rPr>
                <w:rFonts w:ascii="Calibri" w:eastAsia="Times New Roman" w:hAnsi="Calibri"/>
                <w:color w:val="000000"/>
              </w:rPr>
              <w:t>-0.0011212</w:t>
            </w:r>
          </w:p>
        </w:tc>
      </w:tr>
    </w:tbl>
    <w:p w14:paraId="0FA1D1F8" w14:textId="77777777" w:rsidR="008960CD" w:rsidRDefault="008960CD" w:rsidP="008960CD"/>
    <w:p w14:paraId="4E00C65F" w14:textId="77777777" w:rsidR="001519FD" w:rsidRDefault="001519FD" w:rsidP="00704B25"/>
    <w:p w14:paraId="0EC71BF5" w14:textId="77777777" w:rsidR="00153B24" w:rsidRDefault="00153B24" w:rsidP="00704B25">
      <w:r>
        <w:t>The data in th</w:t>
      </w:r>
      <w:r w:rsidR="00C756E9">
        <w:t>e</w:t>
      </w:r>
      <w:r>
        <w:t>s</w:t>
      </w:r>
      <w:r w:rsidR="00C756E9">
        <w:t>e</w:t>
      </w:r>
      <w:r>
        <w:t xml:space="preserve"> table</w:t>
      </w:r>
      <w:r w:rsidR="00C756E9">
        <w:t>s</w:t>
      </w:r>
      <w:r>
        <w:t xml:space="preserve"> was generated with the following </w:t>
      </w:r>
      <w:r w:rsidR="00C756E9">
        <w:t>f</w:t>
      </w:r>
      <w:r>
        <w:t>unction calls:</w:t>
      </w:r>
    </w:p>
    <w:p w14:paraId="078839A2" w14:textId="77777777"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dWkj</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dWkj</w:t>
      </w:r>
      <w:proofErr w:type="spellEnd"/>
      <w:r>
        <w:rPr>
          <w:rFonts w:ascii="Courier New" w:hAnsi="Courier New" w:cs="Courier New"/>
          <w:color w:val="000000"/>
          <w:sz w:val="20"/>
          <w:szCs w:val="20"/>
        </w:rPr>
        <w:t>)</w:t>
      </w:r>
    </w:p>
    <w:p w14:paraId="1017B51A" w14:textId="77777777"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est_dWkj</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est_dWkj</w:t>
      </w:r>
      <w:proofErr w:type="spellEnd"/>
      <w:r>
        <w:rPr>
          <w:rFonts w:ascii="Courier New" w:hAnsi="Courier New" w:cs="Courier New"/>
          <w:color w:val="000000"/>
          <w:sz w:val="20"/>
          <w:szCs w:val="20"/>
        </w:rPr>
        <w:t>)</w:t>
      </w:r>
    </w:p>
    <w:p w14:paraId="788B513A" w14:textId="77777777" w:rsidR="00153B24" w:rsidRDefault="00153B24" w:rsidP="00153B2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dWji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dWji</w:t>
      </w:r>
      <w:proofErr w:type="spellEnd"/>
      <w:r>
        <w:rPr>
          <w:rFonts w:ascii="Courier New" w:hAnsi="Courier New" w:cs="Courier New"/>
          <w:color w:val="000000"/>
          <w:sz w:val="20"/>
          <w:szCs w:val="20"/>
        </w:rPr>
        <w:t>)</w:t>
      </w:r>
    </w:p>
    <w:p w14:paraId="13B81369" w14:textId="77777777" w:rsidR="00153B24" w:rsidRDefault="00153B24" w:rsidP="00153B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est_dWji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est_dWji</w:t>
      </w:r>
      <w:proofErr w:type="spellEnd"/>
      <w:r>
        <w:rPr>
          <w:rFonts w:ascii="Courier New" w:hAnsi="Courier New" w:cs="Courier New"/>
          <w:color w:val="000000"/>
          <w:sz w:val="20"/>
          <w:szCs w:val="20"/>
        </w:rPr>
        <w:t>)</w:t>
      </w:r>
    </w:p>
    <w:p w14:paraId="17CD6802" w14:textId="77777777" w:rsidR="00A8576C" w:rsidRDefault="00A8576C" w:rsidP="00153B24">
      <w:pPr>
        <w:autoSpaceDE w:val="0"/>
        <w:autoSpaceDN w:val="0"/>
        <w:adjustRightInd w:val="0"/>
        <w:spacing w:after="0" w:line="240" w:lineRule="auto"/>
        <w:rPr>
          <w:rFonts w:ascii="Courier New" w:hAnsi="Courier New" w:cs="Courier New"/>
          <w:color w:val="000000"/>
          <w:sz w:val="20"/>
          <w:szCs w:val="20"/>
        </w:rPr>
      </w:pPr>
    </w:p>
    <w:p w14:paraId="3E1BC56E" w14:textId="77777777" w:rsidR="00227018" w:rsidRPr="00DE51A6" w:rsidRDefault="00DE51A6" w:rsidP="00153B24">
      <w:pPr>
        <w:autoSpaceDE w:val="0"/>
        <w:autoSpaceDN w:val="0"/>
        <w:adjustRightInd w:val="0"/>
        <w:spacing w:after="0" w:line="240" w:lineRule="auto"/>
        <w:rPr>
          <w:rFonts w:cs="Times New Roman"/>
          <w:b/>
          <w:color w:val="000000"/>
          <w:szCs w:val="24"/>
        </w:rPr>
      </w:pPr>
      <w:r w:rsidRPr="00DE51A6">
        <w:rPr>
          <w:rFonts w:cs="Times New Roman"/>
          <w:b/>
          <w:color w:val="000000"/>
          <w:szCs w:val="24"/>
        </w:rPr>
        <w:t>Influence of Number of Interneurons:</w:t>
      </w:r>
    </w:p>
    <w:p w14:paraId="4A71E959" w14:textId="77777777" w:rsidR="00A93E06" w:rsidRPr="00A93E06" w:rsidRDefault="00A93E06" w:rsidP="00153B24">
      <w:pPr>
        <w:autoSpaceDE w:val="0"/>
        <w:autoSpaceDN w:val="0"/>
        <w:adjustRightInd w:val="0"/>
        <w:spacing w:after="0" w:line="240" w:lineRule="auto"/>
        <w:rPr>
          <w:rFonts w:cs="Times New Roman"/>
          <w:color w:val="000000"/>
          <w:szCs w:val="24"/>
        </w:rPr>
      </w:pPr>
    </w:p>
    <w:p w14:paraId="0F11D3C0" w14:textId="77777777" w:rsidR="00A8576C" w:rsidRDefault="007307FF" w:rsidP="00153B24">
      <w:pPr>
        <w:autoSpaceDE w:val="0"/>
        <w:autoSpaceDN w:val="0"/>
        <w:adjustRightInd w:val="0"/>
        <w:spacing w:after="0" w:line="240" w:lineRule="auto"/>
        <w:rPr>
          <w:rFonts w:cs="Times New Roman"/>
          <w:szCs w:val="24"/>
        </w:rPr>
      </w:pPr>
      <w:r>
        <w:rPr>
          <w:rFonts w:cs="Times New Roman"/>
          <w:szCs w:val="24"/>
        </w:rPr>
        <w:t xml:space="preserve">During my experiments, I noticed that as the number of interneurons grew, the results </w:t>
      </w:r>
      <w:r w:rsidR="00E4504D">
        <w:rPr>
          <w:rFonts w:cs="Times New Roman"/>
          <w:szCs w:val="24"/>
        </w:rPr>
        <w:t xml:space="preserve">generally </w:t>
      </w:r>
      <w:r>
        <w:rPr>
          <w:rFonts w:cs="Times New Roman"/>
          <w:szCs w:val="24"/>
        </w:rPr>
        <w:t xml:space="preserve">seemed to converge </w:t>
      </w:r>
      <w:r w:rsidR="00427AEC">
        <w:rPr>
          <w:rFonts w:cs="Times New Roman"/>
          <w:szCs w:val="24"/>
        </w:rPr>
        <w:t xml:space="preserve">smoother </w:t>
      </w:r>
      <w:r>
        <w:rPr>
          <w:rFonts w:cs="Times New Roman"/>
          <w:szCs w:val="24"/>
        </w:rPr>
        <w:t>to the expected solution</w:t>
      </w:r>
      <w:r w:rsidR="006152B4">
        <w:rPr>
          <w:rFonts w:cs="Times New Roman"/>
          <w:szCs w:val="24"/>
        </w:rPr>
        <w:t xml:space="preserve"> for the XOR classification problem</w:t>
      </w:r>
      <w:r>
        <w:rPr>
          <w:rFonts w:cs="Times New Roman"/>
          <w:szCs w:val="24"/>
        </w:rPr>
        <w:t>.</w:t>
      </w:r>
      <w:r w:rsidR="002645F7">
        <w:rPr>
          <w:rFonts w:cs="Times New Roman"/>
          <w:szCs w:val="24"/>
        </w:rPr>
        <w:t xml:space="preserve"> </w:t>
      </w:r>
      <w:r w:rsidR="00783772">
        <w:rPr>
          <w:rFonts w:cs="Times New Roman"/>
          <w:szCs w:val="24"/>
        </w:rPr>
        <w:t xml:space="preserve">Despite the smoother convergence as the number of neurons grew, the solutions computed were negligibly different after around </w:t>
      </w:r>
      <w:r w:rsidR="00770CB0">
        <w:rPr>
          <w:rFonts w:cs="Times New Roman"/>
          <w:szCs w:val="24"/>
        </w:rPr>
        <w:t>4</w:t>
      </w:r>
      <w:r w:rsidR="00783772">
        <w:rPr>
          <w:rFonts w:cs="Times New Roman"/>
          <w:szCs w:val="24"/>
        </w:rPr>
        <w:t xml:space="preserve"> or </w:t>
      </w:r>
      <w:r w:rsidR="00770CB0">
        <w:rPr>
          <w:rFonts w:cs="Times New Roman"/>
          <w:szCs w:val="24"/>
        </w:rPr>
        <w:t>5</w:t>
      </w:r>
      <w:r w:rsidR="00783772">
        <w:rPr>
          <w:rFonts w:cs="Times New Roman"/>
          <w:szCs w:val="24"/>
        </w:rPr>
        <w:t xml:space="preserve"> interneurons. I noticed that for some multiples of neurons, the graph would change drastically but still reveal the XOR classification solution</w:t>
      </w:r>
      <w:r w:rsidR="00985C35">
        <w:rPr>
          <w:rFonts w:cs="Times New Roman"/>
          <w:szCs w:val="24"/>
        </w:rPr>
        <w:t xml:space="preserve"> on its four corners</w:t>
      </w:r>
      <w:r w:rsidR="00783772">
        <w:rPr>
          <w:rFonts w:cs="Times New Roman"/>
          <w:szCs w:val="24"/>
        </w:rPr>
        <w:t xml:space="preserve">. </w:t>
      </w:r>
      <w:r w:rsidR="007556D7">
        <w:rPr>
          <w:rFonts w:cs="Times New Roman"/>
          <w:szCs w:val="24"/>
        </w:rPr>
        <w:t xml:space="preserve">I ran my program with </w:t>
      </w:r>
      <w:r w:rsidR="00783772">
        <w:rPr>
          <w:rFonts w:cs="Times New Roman"/>
          <w:szCs w:val="24"/>
        </w:rPr>
        <w:t xml:space="preserve">a node stepping technique that would increase the number of interneurons after each set of net training was complete. </w:t>
      </w:r>
      <w:r w:rsidR="00FD03F8">
        <w:rPr>
          <w:rFonts w:cs="Times New Roman"/>
          <w:szCs w:val="24"/>
        </w:rPr>
        <w:t>Each training set would be computed across a number of iterations (in a while loop) based on the number of interneurons being tested</w:t>
      </w:r>
      <w:r w:rsidR="00E2604E">
        <w:rPr>
          <w:rFonts w:cs="Times New Roman"/>
          <w:szCs w:val="24"/>
        </w:rPr>
        <w:t xml:space="preserve"> plus the bias</w:t>
      </w:r>
      <w:r w:rsidR="00FD03F8">
        <w:rPr>
          <w:rFonts w:cs="Times New Roman"/>
          <w:szCs w:val="24"/>
        </w:rPr>
        <w:t xml:space="preserve"> multiplied by 2,000. This made the program run very fast</w:t>
      </w:r>
      <w:r w:rsidR="009502FE">
        <w:rPr>
          <w:rFonts w:cs="Times New Roman"/>
          <w:szCs w:val="24"/>
        </w:rPr>
        <w:t xml:space="preserve"> and successful at convergence. I ran this from</w:t>
      </w:r>
      <w:r w:rsidR="007556D7">
        <w:rPr>
          <w:rFonts w:cs="Times New Roman"/>
          <w:szCs w:val="24"/>
        </w:rPr>
        <w:t xml:space="preserve"> </w:t>
      </w:r>
      <w:r w:rsidR="00B443E2">
        <w:rPr>
          <w:rFonts w:cs="Times New Roman"/>
          <w:szCs w:val="24"/>
        </w:rPr>
        <w:t>1</w:t>
      </w:r>
      <w:r w:rsidR="007556D7">
        <w:rPr>
          <w:rFonts w:cs="Times New Roman"/>
          <w:szCs w:val="24"/>
        </w:rPr>
        <w:t xml:space="preserve"> to </w:t>
      </w:r>
      <w:r w:rsidR="00B443E2">
        <w:rPr>
          <w:rFonts w:cs="Times New Roman"/>
          <w:szCs w:val="24"/>
        </w:rPr>
        <w:t>9</w:t>
      </w:r>
      <w:r w:rsidR="007556D7">
        <w:rPr>
          <w:rFonts w:cs="Times New Roman"/>
          <w:szCs w:val="24"/>
        </w:rPr>
        <w:t xml:space="preserve"> interneurons</w:t>
      </w:r>
      <w:r w:rsidR="004030F8">
        <w:rPr>
          <w:rFonts w:cs="Times New Roman"/>
          <w:szCs w:val="24"/>
        </w:rPr>
        <w:t xml:space="preserve"> with </w:t>
      </w:r>
      <w:r w:rsidR="00C17D3D">
        <w:rPr>
          <w:rFonts w:cs="Times New Roman"/>
          <w:szCs w:val="24"/>
        </w:rPr>
        <w:t xml:space="preserve">a constant </w:t>
      </w:r>
      <w:r w:rsidR="004030F8">
        <w:rPr>
          <w:rFonts w:cs="Times New Roman"/>
          <w:szCs w:val="24"/>
        </w:rPr>
        <w:t>epsilon of 0.4</w:t>
      </w:r>
      <w:r w:rsidR="007556D7">
        <w:rPr>
          <w:rFonts w:cs="Times New Roman"/>
          <w:szCs w:val="24"/>
        </w:rPr>
        <w:t xml:space="preserve"> and </w:t>
      </w:r>
      <w:r w:rsidR="009502FE">
        <w:rPr>
          <w:rFonts w:cs="Times New Roman"/>
          <w:szCs w:val="24"/>
        </w:rPr>
        <w:t xml:space="preserve">graphed </w:t>
      </w:r>
      <w:r w:rsidR="007556D7">
        <w:rPr>
          <w:rFonts w:cs="Times New Roman"/>
          <w:szCs w:val="24"/>
        </w:rPr>
        <w:t>the converged results</w:t>
      </w:r>
      <w:r w:rsidR="009502FE">
        <w:rPr>
          <w:rFonts w:cs="Times New Roman"/>
          <w:szCs w:val="24"/>
        </w:rPr>
        <w:t xml:space="preserve"> after each training period</w:t>
      </w:r>
      <w:r w:rsidR="007556D7">
        <w:rPr>
          <w:rFonts w:cs="Times New Roman"/>
          <w:szCs w:val="24"/>
        </w:rPr>
        <w:t xml:space="preserve">. </w:t>
      </w:r>
      <w:r w:rsidR="00783772">
        <w:rPr>
          <w:rFonts w:cs="Times New Roman"/>
          <w:szCs w:val="24"/>
        </w:rPr>
        <w:t>This resulted in the production of multiple graphs, of which can be visualized below.</w:t>
      </w:r>
    </w:p>
    <w:p w14:paraId="39F52D1D" w14:textId="77777777" w:rsidR="007556D7" w:rsidRDefault="007556D7" w:rsidP="00153B24">
      <w:pPr>
        <w:autoSpaceDE w:val="0"/>
        <w:autoSpaceDN w:val="0"/>
        <w:adjustRightInd w:val="0"/>
        <w:spacing w:after="0" w:line="240" w:lineRule="auto"/>
        <w:rPr>
          <w:rFonts w:cs="Times New Roman"/>
          <w:szCs w:val="24"/>
        </w:rPr>
      </w:pPr>
    </w:p>
    <w:p w14:paraId="0DD08C80" w14:textId="77777777" w:rsidR="004030F8" w:rsidRDefault="00FD03F8" w:rsidP="00153B24">
      <w:pPr>
        <w:autoSpaceDE w:val="0"/>
        <w:autoSpaceDN w:val="0"/>
        <w:adjustRightInd w:val="0"/>
        <w:spacing w:after="0" w:line="240" w:lineRule="auto"/>
        <w:rPr>
          <w:rFonts w:cs="Times New Roman"/>
          <w:szCs w:val="24"/>
        </w:rPr>
      </w:pPr>
      <w:r>
        <w:rPr>
          <w:rFonts w:cs="Times New Roman"/>
          <w:noProof/>
          <w:szCs w:val="24"/>
        </w:rPr>
        <w:lastRenderedPageBreak/>
        <w:drawing>
          <wp:inline distT="0" distB="0" distL="0" distR="0" wp14:anchorId="41F4A4AD" wp14:editId="615E6ADF">
            <wp:extent cx="2752725" cy="2064544"/>
            <wp:effectExtent l="0" t="0" r="0" b="0"/>
            <wp:docPr id="2" name="Picture 2" descr="C:\Users\Shaun\Dropbox\Fall 2015 Classes\EECS 484\PS5_BackPropagation\graphs\node_stepping\2nodes_eps=0.4_4000it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5_BackPropagation\graphs\node_stepping\2nodes_eps=0.4_4000iter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933" cy="2080450"/>
                    </a:xfrm>
                    <a:prstGeom prst="rect">
                      <a:avLst/>
                    </a:prstGeom>
                    <a:noFill/>
                    <a:ln>
                      <a:noFill/>
                    </a:ln>
                  </pic:spPr>
                </pic:pic>
              </a:graphicData>
            </a:graphic>
          </wp:inline>
        </w:drawing>
      </w:r>
      <w:r>
        <w:rPr>
          <w:rFonts w:cs="Times New Roman"/>
          <w:noProof/>
          <w:szCs w:val="24"/>
        </w:rPr>
        <w:drawing>
          <wp:inline distT="0" distB="0" distL="0" distR="0" wp14:anchorId="7E36C7AC" wp14:editId="16970973">
            <wp:extent cx="2667000" cy="2000251"/>
            <wp:effectExtent l="0" t="0" r="0" b="0"/>
            <wp:docPr id="4" name="Picture 4" descr="C:\Users\Shaun\Dropbox\Fall 2015 Classes\EECS 484\PS5_BackPropagation\graphs\node_stepping\3no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5_BackPropagation\graphs\node_stepping\3node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837" cy="2021879"/>
                    </a:xfrm>
                    <a:prstGeom prst="rect">
                      <a:avLst/>
                    </a:prstGeom>
                    <a:noFill/>
                    <a:ln>
                      <a:noFill/>
                    </a:ln>
                  </pic:spPr>
                </pic:pic>
              </a:graphicData>
            </a:graphic>
          </wp:inline>
        </w:drawing>
      </w:r>
      <w:r w:rsidR="00E4504D">
        <w:rPr>
          <w:rFonts w:cs="Times New Roman"/>
          <w:noProof/>
          <w:szCs w:val="24"/>
        </w:rPr>
        <w:drawing>
          <wp:inline distT="0" distB="0" distL="0" distR="0" wp14:anchorId="3B522CE9" wp14:editId="5A91BFF5">
            <wp:extent cx="2762250" cy="2071688"/>
            <wp:effectExtent l="0" t="0" r="0" b="5080"/>
            <wp:docPr id="5" name="Picture 5" descr="C:\Users\Shaun\Dropbox\Fall 2015 Classes\EECS 484\PS5_BackPropagation\graphs\node_stepping\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5_BackPropagation\graphs\node_stepping\5.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619" cy="2083215"/>
                    </a:xfrm>
                    <a:prstGeom prst="rect">
                      <a:avLst/>
                    </a:prstGeom>
                    <a:noFill/>
                    <a:ln>
                      <a:noFill/>
                    </a:ln>
                  </pic:spPr>
                </pic:pic>
              </a:graphicData>
            </a:graphic>
          </wp:inline>
        </w:drawing>
      </w:r>
      <w:r w:rsidR="00E4504D">
        <w:rPr>
          <w:rFonts w:cs="Times New Roman"/>
          <w:noProof/>
          <w:szCs w:val="24"/>
        </w:rPr>
        <w:drawing>
          <wp:inline distT="0" distB="0" distL="0" distR="0" wp14:anchorId="247E07A0" wp14:editId="11F75500">
            <wp:extent cx="2733675" cy="2050255"/>
            <wp:effectExtent l="0" t="0" r="0" b="7620"/>
            <wp:docPr id="6" name="Picture 6" descr="C:\Users\Shaun\Dropbox\Fall 2015 Classes\EECS 484\PS5_BackPropagation\graphs\node_steppin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5_BackPropagation\graphs\node_stepping\7.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58" cy="2077917"/>
                    </a:xfrm>
                    <a:prstGeom prst="rect">
                      <a:avLst/>
                    </a:prstGeom>
                    <a:noFill/>
                    <a:ln>
                      <a:noFill/>
                    </a:ln>
                  </pic:spPr>
                </pic:pic>
              </a:graphicData>
            </a:graphic>
          </wp:inline>
        </w:drawing>
      </w:r>
    </w:p>
    <w:p w14:paraId="14AAD19C" w14:textId="77777777" w:rsidR="00746380" w:rsidRPr="00746380" w:rsidRDefault="004030F8" w:rsidP="00746380">
      <w:pPr>
        <w:autoSpaceDE w:val="0"/>
        <w:autoSpaceDN w:val="0"/>
        <w:adjustRightInd w:val="0"/>
        <w:spacing w:after="0" w:line="240" w:lineRule="auto"/>
        <w:jc w:val="center"/>
        <w:rPr>
          <w:rFonts w:cs="Times New Roman"/>
          <w:sz w:val="22"/>
          <w:szCs w:val="24"/>
        </w:rPr>
      </w:pPr>
      <w:r w:rsidRPr="00746380">
        <w:rPr>
          <w:rFonts w:cs="Times New Roman"/>
          <w:sz w:val="22"/>
          <w:szCs w:val="24"/>
        </w:rPr>
        <w:t>Figures 1-4:</w:t>
      </w:r>
    </w:p>
    <w:p w14:paraId="78380F9B" w14:textId="77777777" w:rsidR="00746380" w:rsidRPr="00746380" w:rsidRDefault="007A0343" w:rsidP="00746380">
      <w:pPr>
        <w:autoSpaceDE w:val="0"/>
        <w:autoSpaceDN w:val="0"/>
        <w:adjustRightInd w:val="0"/>
        <w:spacing w:after="0" w:line="240" w:lineRule="auto"/>
        <w:jc w:val="center"/>
        <w:rPr>
          <w:rFonts w:cs="Times New Roman"/>
          <w:sz w:val="22"/>
          <w:szCs w:val="24"/>
        </w:rPr>
      </w:pPr>
      <w:r>
        <w:rPr>
          <w:rFonts w:cs="Times New Roman"/>
          <w:sz w:val="22"/>
          <w:szCs w:val="24"/>
        </w:rPr>
        <w:t>(1) The top-left graph is for 1</w:t>
      </w:r>
      <w:r w:rsidR="004030F8" w:rsidRPr="00746380">
        <w:rPr>
          <w:rFonts w:cs="Times New Roman"/>
          <w:sz w:val="22"/>
          <w:szCs w:val="24"/>
        </w:rPr>
        <w:t xml:space="preserve"> </w:t>
      </w:r>
      <w:r w:rsidR="00746380" w:rsidRPr="00746380">
        <w:rPr>
          <w:rFonts w:cs="Times New Roman"/>
          <w:sz w:val="22"/>
          <w:szCs w:val="24"/>
        </w:rPr>
        <w:t>interneuron.</w:t>
      </w:r>
      <w:r w:rsidR="0080565F">
        <w:rPr>
          <w:rFonts w:cs="Times New Roman"/>
          <w:sz w:val="22"/>
          <w:szCs w:val="24"/>
        </w:rPr>
        <w:t xml:space="preserve"> </w:t>
      </w:r>
      <w:r w:rsidR="00746380" w:rsidRPr="00746380">
        <w:rPr>
          <w:rFonts w:cs="Times New Roman"/>
          <w:sz w:val="22"/>
          <w:szCs w:val="24"/>
        </w:rPr>
        <w:t xml:space="preserve">(2) The top-right graph is for </w:t>
      </w:r>
      <w:r>
        <w:rPr>
          <w:rFonts w:cs="Times New Roman"/>
          <w:sz w:val="22"/>
          <w:szCs w:val="24"/>
        </w:rPr>
        <w:t>2</w:t>
      </w:r>
      <w:r w:rsidR="00746380" w:rsidRPr="00746380">
        <w:rPr>
          <w:rFonts w:cs="Times New Roman"/>
          <w:sz w:val="22"/>
          <w:szCs w:val="24"/>
        </w:rPr>
        <w:t xml:space="preserve"> interneurons.</w:t>
      </w:r>
    </w:p>
    <w:p w14:paraId="19BBA785" w14:textId="77777777" w:rsidR="00746380" w:rsidRPr="00746380" w:rsidRDefault="00746380" w:rsidP="00746380">
      <w:pPr>
        <w:autoSpaceDE w:val="0"/>
        <w:autoSpaceDN w:val="0"/>
        <w:adjustRightInd w:val="0"/>
        <w:spacing w:after="0" w:line="240" w:lineRule="auto"/>
        <w:jc w:val="center"/>
        <w:rPr>
          <w:rFonts w:cs="Times New Roman"/>
          <w:sz w:val="22"/>
          <w:szCs w:val="24"/>
        </w:rPr>
      </w:pPr>
      <w:r w:rsidRPr="00746380">
        <w:rPr>
          <w:rFonts w:cs="Times New Roman"/>
          <w:sz w:val="22"/>
          <w:szCs w:val="24"/>
        </w:rPr>
        <w:t>(3</w:t>
      </w:r>
      <w:r w:rsidR="007A0343">
        <w:rPr>
          <w:rFonts w:cs="Times New Roman"/>
          <w:sz w:val="22"/>
          <w:szCs w:val="24"/>
        </w:rPr>
        <w:t>) The bottom-left graph is for 4</w:t>
      </w:r>
      <w:r w:rsidRPr="00746380">
        <w:rPr>
          <w:rFonts w:cs="Times New Roman"/>
          <w:sz w:val="22"/>
          <w:szCs w:val="24"/>
        </w:rPr>
        <w:t xml:space="preserve"> interneurons.</w:t>
      </w:r>
      <w:r w:rsidR="0080565F">
        <w:rPr>
          <w:rFonts w:cs="Times New Roman"/>
          <w:sz w:val="22"/>
          <w:szCs w:val="24"/>
        </w:rPr>
        <w:t xml:space="preserve"> </w:t>
      </w:r>
      <w:r w:rsidRPr="00746380">
        <w:rPr>
          <w:rFonts w:cs="Times New Roman"/>
          <w:sz w:val="22"/>
          <w:szCs w:val="24"/>
        </w:rPr>
        <w:t>(4)</w:t>
      </w:r>
      <w:r w:rsidR="00865230">
        <w:rPr>
          <w:rFonts w:cs="Times New Roman"/>
          <w:sz w:val="22"/>
          <w:szCs w:val="24"/>
        </w:rPr>
        <w:t xml:space="preserve"> The bottom-right graph is for 6</w:t>
      </w:r>
      <w:r w:rsidRPr="00746380">
        <w:rPr>
          <w:rFonts w:cs="Times New Roman"/>
          <w:sz w:val="22"/>
          <w:szCs w:val="24"/>
        </w:rPr>
        <w:t xml:space="preserve"> interneurons.</w:t>
      </w:r>
    </w:p>
    <w:p w14:paraId="4F1656AF" w14:textId="77777777" w:rsidR="007556D7" w:rsidRPr="00A8576C" w:rsidRDefault="00E4504D" w:rsidP="00153B24">
      <w:pPr>
        <w:autoSpaceDE w:val="0"/>
        <w:autoSpaceDN w:val="0"/>
        <w:adjustRightInd w:val="0"/>
        <w:spacing w:after="0" w:line="240" w:lineRule="auto"/>
        <w:rPr>
          <w:rFonts w:cs="Times New Roman"/>
          <w:szCs w:val="24"/>
        </w:rPr>
      </w:pPr>
      <w:r>
        <w:rPr>
          <w:rFonts w:cs="Times New Roman"/>
          <w:noProof/>
          <w:szCs w:val="24"/>
        </w:rPr>
        <w:lastRenderedPageBreak/>
        <w:drawing>
          <wp:inline distT="0" distB="0" distL="0" distR="0" wp14:anchorId="5884AC9A" wp14:editId="74DE7459">
            <wp:extent cx="2619375" cy="1964531"/>
            <wp:effectExtent l="0" t="0" r="0" b="0"/>
            <wp:docPr id="7" name="Picture 7" descr="C:\Users\Shaun\Dropbox\Fall 2015 Classes\EECS 484\PS5_BackPropagation\graphs\node_stepping\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5_BackPropagation\graphs\node_stepping\8.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86" cy="1977439"/>
                    </a:xfrm>
                    <a:prstGeom prst="rect">
                      <a:avLst/>
                    </a:prstGeom>
                    <a:noFill/>
                    <a:ln>
                      <a:noFill/>
                    </a:ln>
                  </pic:spPr>
                </pic:pic>
              </a:graphicData>
            </a:graphic>
          </wp:inline>
        </w:drawing>
      </w:r>
      <w:r>
        <w:rPr>
          <w:rFonts w:cs="Times New Roman"/>
          <w:noProof/>
          <w:szCs w:val="24"/>
        </w:rPr>
        <w:drawing>
          <wp:inline distT="0" distB="0" distL="0" distR="0" wp14:anchorId="15226376" wp14:editId="634E5359">
            <wp:extent cx="2800350" cy="2100263"/>
            <wp:effectExtent l="0" t="0" r="0" b="0"/>
            <wp:docPr id="8" name="Picture 8" descr="C:\Users\Shaun\Dropbox\Fall 2015 Classes\EECS 484\PS5_BackPropagation\graphs\node_stepping\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5_BackPropagation\graphs\node_stepping\9.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24" cy="2118319"/>
                    </a:xfrm>
                    <a:prstGeom prst="rect">
                      <a:avLst/>
                    </a:prstGeom>
                    <a:noFill/>
                    <a:ln>
                      <a:noFill/>
                    </a:ln>
                  </pic:spPr>
                </pic:pic>
              </a:graphicData>
            </a:graphic>
          </wp:inline>
        </w:drawing>
      </w:r>
      <w:r>
        <w:rPr>
          <w:rFonts w:cs="Times New Roman"/>
          <w:noProof/>
          <w:szCs w:val="24"/>
        </w:rPr>
        <w:drawing>
          <wp:inline distT="0" distB="0" distL="0" distR="0" wp14:anchorId="4EE060FC" wp14:editId="10F593B8">
            <wp:extent cx="2800350" cy="2100263"/>
            <wp:effectExtent l="0" t="0" r="0" b="0"/>
            <wp:docPr id="9" name="Picture 9" descr="C:\Users\Shaun\Dropbox\Fall 2015 Classes\EECS 484\PS5_BackPropagation\graphs\node_stepping\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5_BackPropagation\graphs\node_stepping\1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265" cy="2106949"/>
                    </a:xfrm>
                    <a:prstGeom prst="rect">
                      <a:avLst/>
                    </a:prstGeom>
                    <a:noFill/>
                    <a:ln>
                      <a:noFill/>
                    </a:ln>
                  </pic:spPr>
                </pic:pic>
              </a:graphicData>
            </a:graphic>
          </wp:inline>
        </w:drawing>
      </w:r>
      <w:r>
        <w:rPr>
          <w:rFonts w:cs="Times New Roman"/>
          <w:noProof/>
          <w:szCs w:val="24"/>
        </w:rPr>
        <w:drawing>
          <wp:inline distT="0" distB="0" distL="0" distR="0" wp14:anchorId="3830AA19" wp14:editId="3DFA5A06">
            <wp:extent cx="2619375" cy="1964532"/>
            <wp:effectExtent l="0" t="0" r="0" b="0"/>
            <wp:docPr id="10" name="Picture 10" descr="C:\Users\Shaun\Dropbox\Fall 2015 Classes\EECS 484\PS5_BackPropagation\graphs\node_stepping\10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5_BackPropagation\graphs\node_stepping\10_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1871" cy="1973904"/>
                    </a:xfrm>
                    <a:prstGeom prst="rect">
                      <a:avLst/>
                    </a:prstGeom>
                    <a:noFill/>
                    <a:ln>
                      <a:noFill/>
                    </a:ln>
                  </pic:spPr>
                </pic:pic>
              </a:graphicData>
            </a:graphic>
          </wp:inline>
        </w:drawing>
      </w:r>
    </w:p>
    <w:p w14:paraId="27084859" w14:textId="77777777" w:rsidR="00E9654D" w:rsidRPr="00746380" w:rsidRDefault="00E9654D" w:rsidP="00E9654D">
      <w:pPr>
        <w:autoSpaceDE w:val="0"/>
        <w:autoSpaceDN w:val="0"/>
        <w:adjustRightInd w:val="0"/>
        <w:spacing w:after="0" w:line="240" w:lineRule="auto"/>
        <w:jc w:val="center"/>
        <w:rPr>
          <w:rFonts w:cs="Times New Roman"/>
          <w:sz w:val="22"/>
          <w:szCs w:val="24"/>
        </w:rPr>
      </w:pPr>
      <w:r w:rsidRPr="00746380">
        <w:rPr>
          <w:rFonts w:cs="Times New Roman"/>
          <w:sz w:val="22"/>
          <w:szCs w:val="24"/>
        </w:rPr>
        <w:t xml:space="preserve">Figures </w:t>
      </w:r>
      <w:r>
        <w:rPr>
          <w:rFonts w:cs="Times New Roman"/>
          <w:sz w:val="22"/>
          <w:szCs w:val="24"/>
        </w:rPr>
        <w:t>5</w:t>
      </w:r>
      <w:r w:rsidRPr="00746380">
        <w:rPr>
          <w:rFonts w:cs="Times New Roman"/>
          <w:sz w:val="22"/>
          <w:szCs w:val="24"/>
        </w:rPr>
        <w:t>-</w:t>
      </w:r>
      <w:r>
        <w:rPr>
          <w:rFonts w:cs="Times New Roman"/>
          <w:sz w:val="22"/>
          <w:szCs w:val="24"/>
        </w:rPr>
        <w:t>8</w:t>
      </w:r>
      <w:r w:rsidRPr="00746380">
        <w:rPr>
          <w:rFonts w:cs="Times New Roman"/>
          <w:sz w:val="22"/>
          <w:szCs w:val="24"/>
        </w:rPr>
        <w:t>:</w:t>
      </w:r>
    </w:p>
    <w:p w14:paraId="03CC50D5" w14:textId="77777777" w:rsidR="00E9654D" w:rsidRPr="00746380" w:rsidRDefault="00E9654D" w:rsidP="00E9654D">
      <w:pPr>
        <w:autoSpaceDE w:val="0"/>
        <w:autoSpaceDN w:val="0"/>
        <w:adjustRightInd w:val="0"/>
        <w:spacing w:after="0" w:line="240" w:lineRule="auto"/>
        <w:jc w:val="center"/>
        <w:rPr>
          <w:rFonts w:cs="Times New Roman"/>
          <w:sz w:val="22"/>
          <w:szCs w:val="24"/>
        </w:rPr>
      </w:pPr>
      <w:r w:rsidRPr="00746380">
        <w:rPr>
          <w:rFonts w:cs="Times New Roman"/>
          <w:sz w:val="22"/>
          <w:szCs w:val="24"/>
        </w:rPr>
        <w:t>(</w:t>
      </w:r>
      <w:r>
        <w:rPr>
          <w:rFonts w:cs="Times New Roman"/>
          <w:sz w:val="22"/>
          <w:szCs w:val="24"/>
        </w:rPr>
        <w:t>5</w:t>
      </w:r>
      <w:r w:rsidR="00112C53">
        <w:rPr>
          <w:rFonts w:cs="Times New Roman"/>
          <w:sz w:val="22"/>
          <w:szCs w:val="24"/>
        </w:rPr>
        <w:t>) The top-left graph is for 7</w:t>
      </w:r>
      <w:r w:rsidRPr="00746380">
        <w:rPr>
          <w:rFonts w:cs="Times New Roman"/>
          <w:sz w:val="22"/>
          <w:szCs w:val="24"/>
        </w:rPr>
        <w:t xml:space="preserve"> interneurons.</w:t>
      </w:r>
      <w:r>
        <w:rPr>
          <w:rFonts w:cs="Times New Roman"/>
          <w:sz w:val="22"/>
          <w:szCs w:val="24"/>
        </w:rPr>
        <w:t xml:space="preserve"> (6</w:t>
      </w:r>
      <w:r w:rsidRPr="00746380">
        <w:rPr>
          <w:rFonts w:cs="Times New Roman"/>
          <w:sz w:val="22"/>
          <w:szCs w:val="24"/>
        </w:rPr>
        <w:t xml:space="preserve">) The top-right graph is for </w:t>
      </w:r>
      <w:r w:rsidR="00112C53">
        <w:rPr>
          <w:rFonts w:cs="Times New Roman"/>
          <w:sz w:val="22"/>
          <w:szCs w:val="24"/>
        </w:rPr>
        <w:t>8</w:t>
      </w:r>
      <w:r w:rsidRPr="00746380">
        <w:rPr>
          <w:rFonts w:cs="Times New Roman"/>
          <w:sz w:val="22"/>
          <w:szCs w:val="24"/>
        </w:rPr>
        <w:t xml:space="preserve"> interneurons.</w:t>
      </w:r>
    </w:p>
    <w:p w14:paraId="5045AE54" w14:textId="77777777" w:rsidR="00E9654D" w:rsidRDefault="00E9654D" w:rsidP="00E9654D">
      <w:pPr>
        <w:autoSpaceDE w:val="0"/>
        <w:autoSpaceDN w:val="0"/>
        <w:adjustRightInd w:val="0"/>
        <w:spacing w:after="0" w:line="240" w:lineRule="auto"/>
        <w:jc w:val="center"/>
        <w:rPr>
          <w:rFonts w:cs="Times New Roman"/>
          <w:sz w:val="22"/>
          <w:szCs w:val="24"/>
        </w:rPr>
      </w:pPr>
      <w:r>
        <w:rPr>
          <w:rFonts w:cs="Times New Roman"/>
          <w:sz w:val="22"/>
          <w:szCs w:val="24"/>
        </w:rPr>
        <w:t>(7</w:t>
      </w:r>
      <w:r w:rsidR="00627012">
        <w:rPr>
          <w:rFonts w:cs="Times New Roman"/>
          <w:sz w:val="22"/>
          <w:szCs w:val="24"/>
        </w:rPr>
        <w:t>)</w:t>
      </w:r>
      <w:r w:rsidR="00112C53">
        <w:rPr>
          <w:rFonts w:cs="Times New Roman"/>
          <w:sz w:val="22"/>
          <w:szCs w:val="24"/>
        </w:rPr>
        <w:t xml:space="preserve"> The bottom-left graph is for 9</w:t>
      </w:r>
      <w:r w:rsidRPr="00746380">
        <w:rPr>
          <w:rFonts w:cs="Times New Roman"/>
          <w:sz w:val="22"/>
          <w:szCs w:val="24"/>
        </w:rPr>
        <w:t xml:space="preserve"> interneurons.</w:t>
      </w:r>
      <w:r>
        <w:rPr>
          <w:rFonts w:cs="Times New Roman"/>
          <w:sz w:val="22"/>
          <w:szCs w:val="24"/>
        </w:rPr>
        <w:t xml:space="preserve"> </w:t>
      </w:r>
      <w:r w:rsidRPr="00746380">
        <w:rPr>
          <w:rFonts w:cs="Times New Roman"/>
          <w:sz w:val="22"/>
          <w:szCs w:val="24"/>
        </w:rPr>
        <w:t>(</w:t>
      </w:r>
      <w:r>
        <w:rPr>
          <w:rFonts w:cs="Times New Roman"/>
          <w:sz w:val="22"/>
          <w:szCs w:val="24"/>
        </w:rPr>
        <w:t>8</w:t>
      </w:r>
      <w:r w:rsidRPr="00746380">
        <w:rPr>
          <w:rFonts w:cs="Times New Roman"/>
          <w:sz w:val="22"/>
          <w:szCs w:val="24"/>
        </w:rPr>
        <w:t>)</w:t>
      </w:r>
      <w:r w:rsidR="00627012">
        <w:rPr>
          <w:rFonts w:cs="Times New Roman"/>
          <w:sz w:val="22"/>
          <w:szCs w:val="24"/>
        </w:rPr>
        <w:t xml:space="preserve"> The bottom-right gradient is </w:t>
      </w:r>
      <w:r w:rsidR="00112C53">
        <w:rPr>
          <w:rFonts w:cs="Times New Roman"/>
          <w:sz w:val="22"/>
          <w:szCs w:val="24"/>
        </w:rPr>
        <w:t>for 9</w:t>
      </w:r>
      <w:r w:rsidRPr="00746380">
        <w:rPr>
          <w:rFonts w:cs="Times New Roman"/>
          <w:sz w:val="22"/>
          <w:szCs w:val="24"/>
        </w:rPr>
        <w:t xml:space="preserve"> interneurons.</w:t>
      </w:r>
    </w:p>
    <w:p w14:paraId="1C3DBA23" w14:textId="77777777" w:rsidR="00A6180E" w:rsidRDefault="00A6180E" w:rsidP="00E9654D">
      <w:pPr>
        <w:autoSpaceDE w:val="0"/>
        <w:autoSpaceDN w:val="0"/>
        <w:adjustRightInd w:val="0"/>
        <w:spacing w:after="0" w:line="240" w:lineRule="auto"/>
        <w:jc w:val="center"/>
        <w:rPr>
          <w:rFonts w:cs="Times New Roman"/>
          <w:sz w:val="22"/>
          <w:szCs w:val="24"/>
        </w:rPr>
      </w:pPr>
    </w:p>
    <w:p w14:paraId="071AA098" w14:textId="77777777" w:rsidR="00A6180E" w:rsidRDefault="005C399B" w:rsidP="00A6180E">
      <w:pPr>
        <w:autoSpaceDE w:val="0"/>
        <w:autoSpaceDN w:val="0"/>
        <w:adjustRightInd w:val="0"/>
        <w:spacing w:after="0" w:line="240" w:lineRule="auto"/>
        <w:rPr>
          <w:rFonts w:cs="Times New Roman"/>
          <w:szCs w:val="24"/>
        </w:rPr>
      </w:pPr>
      <w:r>
        <w:rPr>
          <w:rFonts w:cs="Times New Roman"/>
          <w:szCs w:val="24"/>
        </w:rPr>
        <w:t xml:space="preserve">Given the graphed results above, we can see that 1 interneuron could not solve the XOR classification problem, which makes sense because it is a </w:t>
      </w:r>
      <w:r w:rsidR="00E047A4">
        <w:rPr>
          <w:rFonts w:cs="Times New Roman"/>
          <w:szCs w:val="24"/>
        </w:rPr>
        <w:t>multi</w:t>
      </w:r>
      <w:r>
        <w:rPr>
          <w:rFonts w:cs="Times New Roman"/>
          <w:szCs w:val="24"/>
        </w:rPr>
        <w:t>-dimensional problem</w:t>
      </w:r>
      <w:r w:rsidR="00E047A4">
        <w:rPr>
          <w:rFonts w:cs="Times New Roman"/>
          <w:szCs w:val="24"/>
        </w:rPr>
        <w:t xml:space="preserve">, i.e. </w:t>
      </w:r>
      <w:r w:rsidR="00E047A4">
        <w:t>linearly inseparable pattern</w:t>
      </w:r>
      <w:r>
        <w:rPr>
          <w:rFonts w:cs="Times New Roman"/>
          <w:szCs w:val="24"/>
        </w:rPr>
        <w:t>. Following, we can see that 2 or more interneurons solved the classification problem.</w:t>
      </w:r>
      <w:r w:rsidR="00A974BA">
        <w:rPr>
          <w:rFonts w:cs="Times New Roman"/>
          <w:szCs w:val="24"/>
        </w:rPr>
        <w:t xml:space="preserve"> For some reason, the </w:t>
      </w:r>
      <w:r w:rsidR="000341ED">
        <w:rPr>
          <w:rFonts w:cs="Times New Roman"/>
          <w:szCs w:val="24"/>
        </w:rPr>
        <w:t xml:space="preserve">solution with 7 interneurons </w:t>
      </w:r>
      <w:r w:rsidR="006A6906">
        <w:rPr>
          <w:rFonts w:cs="Times New Roman"/>
          <w:szCs w:val="24"/>
        </w:rPr>
        <w:t>has a completely different looking graph than the rest but still solves the problem (maybe some prime number concept is at play behind the scenes).</w:t>
      </w:r>
      <w:r w:rsidR="000F5A8B">
        <w:rPr>
          <w:rFonts w:cs="Times New Roman"/>
          <w:szCs w:val="24"/>
        </w:rPr>
        <w:t xml:space="preserve"> The most interesting graph, in my opinion, is that for 9 interneurons. It has a very smooth gradient pattern, which can be visualized in figure 8 above. Altogether, these graphs display that my program works correctly for different numbers of interneurons.</w:t>
      </w:r>
    </w:p>
    <w:p w14:paraId="238F8C76" w14:textId="77777777" w:rsidR="000F5A8B" w:rsidRDefault="000F5A8B" w:rsidP="00A6180E">
      <w:pPr>
        <w:autoSpaceDE w:val="0"/>
        <w:autoSpaceDN w:val="0"/>
        <w:adjustRightInd w:val="0"/>
        <w:spacing w:after="0" w:line="240" w:lineRule="auto"/>
        <w:rPr>
          <w:rFonts w:cs="Times New Roman"/>
          <w:szCs w:val="24"/>
        </w:rPr>
      </w:pPr>
    </w:p>
    <w:p w14:paraId="550C48E8" w14:textId="77777777" w:rsidR="00153B24" w:rsidRDefault="00F90D98" w:rsidP="00F90D98">
      <w:pPr>
        <w:autoSpaceDE w:val="0"/>
        <w:autoSpaceDN w:val="0"/>
        <w:adjustRightInd w:val="0"/>
        <w:spacing w:after="0" w:line="240" w:lineRule="auto"/>
        <w:rPr>
          <w:rFonts w:cs="Times New Roman"/>
          <w:b/>
          <w:szCs w:val="24"/>
        </w:rPr>
      </w:pPr>
      <w:r w:rsidRPr="00F90D98">
        <w:rPr>
          <w:rFonts w:cs="Times New Roman"/>
          <w:b/>
          <w:szCs w:val="24"/>
        </w:rPr>
        <w:t>Influence of Learning Rate:</w:t>
      </w:r>
    </w:p>
    <w:p w14:paraId="5355D568" w14:textId="77777777" w:rsidR="00F90D98" w:rsidRPr="00F90D98" w:rsidRDefault="00F90D98" w:rsidP="00F90D98">
      <w:pPr>
        <w:autoSpaceDE w:val="0"/>
        <w:autoSpaceDN w:val="0"/>
        <w:adjustRightInd w:val="0"/>
        <w:spacing w:after="0" w:line="240" w:lineRule="auto"/>
        <w:rPr>
          <w:rFonts w:cs="Times New Roman"/>
          <w:b/>
          <w:szCs w:val="24"/>
        </w:rPr>
      </w:pPr>
    </w:p>
    <w:p w14:paraId="1EE8CA8E" w14:textId="77777777" w:rsidR="004D088D" w:rsidRDefault="004D088D" w:rsidP="004D088D">
      <w:pPr>
        <w:autoSpaceDE w:val="0"/>
        <w:autoSpaceDN w:val="0"/>
        <w:adjustRightInd w:val="0"/>
        <w:spacing w:after="0" w:line="240" w:lineRule="auto"/>
        <w:rPr>
          <w:rFonts w:cs="Times New Roman"/>
          <w:szCs w:val="24"/>
        </w:rPr>
      </w:pPr>
      <w:r>
        <w:rPr>
          <w:rFonts w:cs="Times New Roman"/>
          <w:szCs w:val="24"/>
        </w:rPr>
        <w:t xml:space="preserve">During my experiments, I noticed that as the learning rate grew, the number of iterations necessary for convergence diminished as well as the amount of time needed to find the proper solution. Growing the learning rate to some large value near </w:t>
      </w:r>
      <w:r w:rsidR="000C2F71">
        <w:rPr>
          <w:rFonts w:cs="Times New Roman"/>
          <w:szCs w:val="24"/>
        </w:rPr>
        <w:t>2</w:t>
      </w:r>
      <w:r>
        <w:rPr>
          <w:rFonts w:cs="Times New Roman"/>
          <w:szCs w:val="24"/>
        </w:rPr>
        <w:t xml:space="preserve"> is pla</w:t>
      </w:r>
      <w:r w:rsidR="009B4273">
        <w:rPr>
          <w:rFonts w:cs="Times New Roman"/>
          <w:szCs w:val="24"/>
        </w:rPr>
        <w:t>usible for the simple</w:t>
      </w:r>
      <w:r>
        <w:rPr>
          <w:rFonts w:cs="Times New Roman"/>
          <w:szCs w:val="24"/>
        </w:rPr>
        <w:t xml:space="preserve"> XOR classification problem, so in my testing, epsilon varied of values in the range [0, </w:t>
      </w:r>
      <w:r w:rsidR="00316037">
        <w:rPr>
          <w:rFonts w:cs="Times New Roman"/>
          <w:szCs w:val="24"/>
        </w:rPr>
        <w:t>2</w:t>
      </w:r>
      <w:r>
        <w:rPr>
          <w:rFonts w:cs="Times New Roman"/>
          <w:szCs w:val="24"/>
        </w:rPr>
        <w:t>]. The number of interneurons during this experiment, however, remained constant.</w:t>
      </w:r>
      <w:r w:rsidR="00A06AA5">
        <w:rPr>
          <w:rFonts w:cs="Times New Roman"/>
          <w:szCs w:val="24"/>
        </w:rPr>
        <w:t xml:space="preserve"> As epsilon grew from 0 to </w:t>
      </w:r>
      <w:r w:rsidR="00E13E19">
        <w:rPr>
          <w:rFonts w:cs="Times New Roman"/>
          <w:szCs w:val="24"/>
        </w:rPr>
        <w:t>2</w:t>
      </w:r>
      <w:r w:rsidR="00A06AA5">
        <w:rPr>
          <w:rFonts w:cs="Times New Roman"/>
          <w:szCs w:val="24"/>
        </w:rPr>
        <w:t xml:space="preserve">, the </w:t>
      </w:r>
      <w:r w:rsidR="005C0791">
        <w:rPr>
          <w:rFonts w:cs="Times New Roman"/>
          <w:szCs w:val="24"/>
        </w:rPr>
        <w:t xml:space="preserve">solution graph became somewhat less smooth but still correct within a certain amount of error. The maximum error threshold that I used to end the training process for each epsilon was </w:t>
      </w:r>
      <w:r w:rsidR="007D79D8">
        <w:rPr>
          <w:rFonts w:cs="Times New Roman"/>
          <w:szCs w:val="24"/>
        </w:rPr>
        <w:lastRenderedPageBreak/>
        <w:t>RMS error ≤</w:t>
      </w:r>
      <w:r w:rsidR="005C0791">
        <w:rPr>
          <w:rFonts w:cs="Times New Roman"/>
          <w:szCs w:val="24"/>
        </w:rPr>
        <w:t xml:space="preserve"> 0.05.</w:t>
      </w:r>
      <w:r>
        <w:rPr>
          <w:rFonts w:cs="Times New Roman"/>
          <w:szCs w:val="24"/>
        </w:rPr>
        <w:t xml:space="preserve"> </w:t>
      </w:r>
      <w:r w:rsidR="005C0791">
        <w:rPr>
          <w:rFonts w:cs="Times New Roman"/>
          <w:szCs w:val="24"/>
        </w:rPr>
        <w:t>Despite the inversely proportional relationship between the learning rate and the number of iterations taken to reach the maximum threshold of error</w:t>
      </w:r>
      <w:r>
        <w:rPr>
          <w:rFonts w:cs="Times New Roman"/>
          <w:szCs w:val="24"/>
        </w:rPr>
        <w:t xml:space="preserve">, the solutions computed were negligibly different after around </w:t>
      </w:r>
      <w:r w:rsidR="005C0791">
        <w:rPr>
          <w:rFonts w:cs="Times New Roman"/>
          <w:szCs w:val="24"/>
        </w:rPr>
        <w:t>a learning rate of 2</w:t>
      </w:r>
      <w:r w:rsidR="00FB3C6E">
        <w:rPr>
          <w:rFonts w:cs="Times New Roman"/>
          <w:szCs w:val="24"/>
        </w:rPr>
        <w:t>, so I made this my maximum value</w:t>
      </w:r>
      <w:r w:rsidR="005C0791">
        <w:rPr>
          <w:rFonts w:cs="Times New Roman"/>
          <w:szCs w:val="24"/>
        </w:rPr>
        <w:t xml:space="preserve">. </w:t>
      </w:r>
      <w:r>
        <w:rPr>
          <w:rFonts w:cs="Times New Roman"/>
          <w:szCs w:val="24"/>
        </w:rPr>
        <w:t xml:space="preserve">I ran my program with </w:t>
      </w:r>
      <w:r w:rsidR="00C177E7">
        <w:rPr>
          <w:rFonts w:cs="Times New Roman"/>
          <w:szCs w:val="24"/>
        </w:rPr>
        <w:t>an epsilon</w:t>
      </w:r>
      <w:r>
        <w:rPr>
          <w:rFonts w:cs="Times New Roman"/>
          <w:szCs w:val="24"/>
        </w:rPr>
        <w:t xml:space="preserve"> stepping technique that would increa</w:t>
      </w:r>
      <w:r w:rsidR="00C177E7">
        <w:rPr>
          <w:rFonts w:cs="Times New Roman"/>
          <w:szCs w:val="24"/>
        </w:rPr>
        <w:t>se the rate of learning based on the current step number and a step size of 0.1 for a maximum of 20 steps</w:t>
      </w:r>
      <w:r w:rsidR="00124CAC">
        <w:rPr>
          <w:rFonts w:cs="Times New Roman"/>
          <w:szCs w:val="24"/>
        </w:rPr>
        <w:t xml:space="preserve">. </w:t>
      </w:r>
      <w:r>
        <w:rPr>
          <w:rFonts w:cs="Times New Roman"/>
          <w:szCs w:val="24"/>
        </w:rPr>
        <w:t>Each training set would be computed across a number of iterations (in a while loop)</w:t>
      </w:r>
      <w:r w:rsidR="00124CAC">
        <w:rPr>
          <w:rFonts w:cs="Times New Roman"/>
          <w:szCs w:val="24"/>
        </w:rPr>
        <w:t xml:space="preserve"> until it converged to have </w:t>
      </w:r>
      <w:proofErr w:type="spellStart"/>
      <w:r w:rsidR="00124CAC">
        <w:rPr>
          <w:rFonts w:cs="Times New Roman"/>
          <w:szCs w:val="24"/>
        </w:rPr>
        <w:t>rms_err</w:t>
      </w:r>
      <w:proofErr w:type="spellEnd"/>
      <w:r w:rsidR="00124CAC">
        <w:rPr>
          <w:rFonts w:cs="Times New Roman"/>
          <w:szCs w:val="24"/>
        </w:rPr>
        <w:t xml:space="preserve"> of less than </w:t>
      </w:r>
      <w:r w:rsidR="00925BA8">
        <w:rPr>
          <w:rFonts w:cs="Times New Roman"/>
          <w:szCs w:val="24"/>
        </w:rPr>
        <w:t xml:space="preserve">or equal to </w:t>
      </w:r>
      <w:r w:rsidR="00124CAC">
        <w:rPr>
          <w:rFonts w:cs="Times New Roman"/>
          <w:szCs w:val="24"/>
        </w:rPr>
        <w:t>0.05</w:t>
      </w:r>
      <w:r>
        <w:rPr>
          <w:rFonts w:cs="Times New Roman"/>
          <w:szCs w:val="24"/>
        </w:rPr>
        <w:t xml:space="preserve">. This made the program run very fast and successful at convergence. I ran this </w:t>
      </w:r>
      <w:r w:rsidR="00124CAC">
        <w:rPr>
          <w:rFonts w:cs="Times New Roman"/>
          <w:szCs w:val="24"/>
        </w:rPr>
        <w:t xml:space="preserve">with 5 </w:t>
      </w:r>
      <w:r>
        <w:rPr>
          <w:rFonts w:cs="Times New Roman"/>
          <w:szCs w:val="24"/>
        </w:rPr>
        <w:t>interneurons and graphed the</w:t>
      </w:r>
      <w:r w:rsidR="00124CAC">
        <w:rPr>
          <w:rFonts w:cs="Times New Roman"/>
          <w:szCs w:val="24"/>
        </w:rPr>
        <w:t xml:space="preserve"> relationship between </w:t>
      </w:r>
      <w:r w:rsidR="00166ED4">
        <w:rPr>
          <w:rFonts w:cs="Times New Roman"/>
          <w:szCs w:val="24"/>
        </w:rPr>
        <w:t>learning rate</w:t>
      </w:r>
      <w:r w:rsidR="00124CAC">
        <w:rPr>
          <w:rFonts w:cs="Times New Roman"/>
          <w:szCs w:val="24"/>
        </w:rPr>
        <w:t xml:space="preserve"> and the </w:t>
      </w:r>
      <w:r w:rsidR="00166ED4">
        <w:rPr>
          <w:rFonts w:cs="Times New Roman"/>
          <w:szCs w:val="24"/>
        </w:rPr>
        <w:t>number of iterations taken to converge</w:t>
      </w:r>
      <w:r w:rsidR="00124CAC">
        <w:rPr>
          <w:rFonts w:cs="Times New Roman"/>
          <w:szCs w:val="24"/>
        </w:rPr>
        <w:t>. The graph is below.</w:t>
      </w:r>
    </w:p>
    <w:p w14:paraId="63AF5FE8" w14:textId="77777777" w:rsidR="00124CAC" w:rsidRDefault="00124CAC" w:rsidP="004D088D">
      <w:pPr>
        <w:autoSpaceDE w:val="0"/>
        <w:autoSpaceDN w:val="0"/>
        <w:adjustRightInd w:val="0"/>
        <w:spacing w:after="0" w:line="240" w:lineRule="auto"/>
        <w:rPr>
          <w:rFonts w:cs="Times New Roman"/>
          <w:szCs w:val="24"/>
        </w:rPr>
      </w:pPr>
    </w:p>
    <w:p w14:paraId="59FF3B92" w14:textId="77777777" w:rsidR="00124CAC" w:rsidRDefault="00204AB3" w:rsidP="004D088D">
      <w:pPr>
        <w:autoSpaceDE w:val="0"/>
        <w:autoSpaceDN w:val="0"/>
        <w:adjustRightInd w:val="0"/>
        <w:spacing w:after="0" w:line="240" w:lineRule="auto"/>
        <w:rPr>
          <w:rFonts w:cs="Times New Roman"/>
          <w:szCs w:val="24"/>
        </w:rPr>
      </w:pPr>
      <w:r>
        <w:rPr>
          <w:rFonts w:cs="Times New Roman"/>
          <w:noProof/>
          <w:szCs w:val="24"/>
        </w:rPr>
        <w:drawing>
          <wp:inline distT="0" distB="0" distL="0" distR="0" wp14:anchorId="485C62F5" wp14:editId="1B4D357C">
            <wp:extent cx="5991225" cy="33242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9D2648" w14:textId="77777777" w:rsidR="00166ED4" w:rsidRPr="00B15616" w:rsidRDefault="00166ED4" w:rsidP="002F21A7">
      <w:pPr>
        <w:autoSpaceDE w:val="0"/>
        <w:autoSpaceDN w:val="0"/>
        <w:adjustRightInd w:val="0"/>
        <w:spacing w:after="0" w:line="240" w:lineRule="auto"/>
        <w:jc w:val="center"/>
        <w:rPr>
          <w:rFonts w:cs="Times New Roman"/>
          <w:sz w:val="22"/>
          <w:szCs w:val="24"/>
        </w:rPr>
      </w:pPr>
      <w:r w:rsidRPr="00B15616">
        <w:rPr>
          <w:rFonts w:cs="Times New Roman"/>
          <w:sz w:val="22"/>
          <w:szCs w:val="24"/>
        </w:rPr>
        <w:t xml:space="preserve">Figure 9: A graph of the relationship between learning rate and the </w:t>
      </w:r>
      <w:r w:rsidR="0058526E" w:rsidRPr="00B15616">
        <w:rPr>
          <w:rFonts w:cs="Times New Roman"/>
          <w:sz w:val="22"/>
          <w:szCs w:val="24"/>
        </w:rPr>
        <w:t>number of iterations necessary for convergence.</w:t>
      </w:r>
    </w:p>
    <w:p w14:paraId="3AD2749E" w14:textId="77777777" w:rsidR="0069190A" w:rsidRDefault="0069190A" w:rsidP="004D088D">
      <w:pPr>
        <w:autoSpaceDE w:val="0"/>
        <w:autoSpaceDN w:val="0"/>
        <w:adjustRightInd w:val="0"/>
        <w:spacing w:after="0" w:line="240" w:lineRule="auto"/>
        <w:rPr>
          <w:rFonts w:cs="Times New Roman"/>
          <w:szCs w:val="24"/>
        </w:rPr>
      </w:pPr>
    </w:p>
    <w:p w14:paraId="36D0B0C8" w14:textId="77777777" w:rsidR="00EB58E3" w:rsidRDefault="00EB58E3" w:rsidP="00EB58E3">
      <w:pPr>
        <w:autoSpaceDE w:val="0"/>
        <w:autoSpaceDN w:val="0"/>
        <w:adjustRightInd w:val="0"/>
      </w:pPr>
      <w:r>
        <w:rPr>
          <w:rFonts w:cs="Times New Roman"/>
          <w:szCs w:val="24"/>
        </w:rPr>
        <w:t xml:space="preserve">One can see that the line of best fit is a power series with the equation: </w:t>
      </w:r>
      <w:r w:rsidRPr="00EB58E3">
        <w:t>y = 936.93x</w:t>
      </w:r>
      <w:r w:rsidRPr="00EB58E3">
        <w:rPr>
          <w:vertAlign w:val="superscript"/>
        </w:rPr>
        <w:t>-1.121</w:t>
      </w:r>
      <w:r>
        <w:t xml:space="preserve">. This is a complex relationship between the </w:t>
      </w:r>
      <w:r w:rsidR="002C7C24">
        <w:t xml:space="preserve">learning rate and the </w:t>
      </w:r>
      <w:r>
        <w:t>number of iterations. It shows that the value of increasing the learning rate decays rather quickly with respect to the time it takes to compute the XOR classification solution.</w:t>
      </w:r>
    </w:p>
    <w:p w14:paraId="7F1ACB42" w14:textId="77777777" w:rsidR="00C049B0" w:rsidRPr="00C049B0" w:rsidRDefault="00C049B0" w:rsidP="004D088D"/>
    <w:sectPr w:rsidR="00C049B0" w:rsidRPr="00C049B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BE52E" w14:textId="77777777" w:rsidR="00C03307" w:rsidRDefault="00C03307" w:rsidP="007A35C9">
      <w:pPr>
        <w:spacing w:after="0" w:line="240" w:lineRule="auto"/>
      </w:pPr>
      <w:r>
        <w:separator/>
      </w:r>
    </w:p>
  </w:endnote>
  <w:endnote w:type="continuationSeparator" w:id="0">
    <w:p w14:paraId="5A8DA900" w14:textId="77777777" w:rsidR="00C03307" w:rsidRDefault="00C03307" w:rsidP="007A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3F90" w14:textId="77777777" w:rsidR="006A6896" w:rsidRDefault="006A68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A1D0C" w14:textId="77777777" w:rsidR="006A6896" w:rsidRDefault="006A68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32E9A" w14:textId="77777777" w:rsidR="006A6896" w:rsidRDefault="006A68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FDB95" w14:textId="77777777" w:rsidR="00C03307" w:rsidRDefault="00C03307" w:rsidP="007A35C9">
      <w:pPr>
        <w:spacing w:after="0" w:line="240" w:lineRule="auto"/>
      </w:pPr>
      <w:r>
        <w:separator/>
      </w:r>
    </w:p>
  </w:footnote>
  <w:footnote w:type="continuationSeparator" w:id="0">
    <w:p w14:paraId="3037F7FD" w14:textId="77777777" w:rsidR="00C03307" w:rsidRDefault="00C03307" w:rsidP="007A35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4D59C" w14:textId="77777777" w:rsidR="006A6896" w:rsidRDefault="006A68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BA13C" w14:textId="77777777" w:rsidR="007A35C9" w:rsidRDefault="008960CD">
    <w:pPr>
      <w:pStyle w:val="Header"/>
    </w:pPr>
    <w:proofErr w:type="spellStart"/>
    <w:r>
      <w:t>Devansh</w:t>
    </w:r>
    <w:proofErr w:type="spellEnd"/>
    <w:r>
      <w:t xml:space="preserve"> Gupta</w:t>
    </w:r>
    <w:r w:rsidR="007A35C9">
      <w:tab/>
    </w:r>
    <w:r>
      <w:tab/>
    </w:r>
  </w:p>
  <w:p w14:paraId="58F53218" w14:textId="284D7397" w:rsidR="007A35C9" w:rsidRDefault="006A6896">
    <w:pPr>
      <w:pStyle w:val="Header"/>
    </w:pPr>
    <w:r>
      <w:t>EECS 484 PS1</w:t>
    </w:r>
    <w:r>
      <w:tab/>
    </w:r>
    <w:r>
      <w:tab/>
      <w:t>dxg39</w:t>
    </w:r>
    <w:r w:rsidR="008960CD">
      <w:t>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3FA1" w14:textId="77777777" w:rsidR="006A6896" w:rsidRDefault="006A68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C9"/>
    <w:rsid w:val="000341ED"/>
    <w:rsid w:val="0003439E"/>
    <w:rsid w:val="00057498"/>
    <w:rsid w:val="00086FC5"/>
    <w:rsid w:val="00095D02"/>
    <w:rsid w:val="000C2F71"/>
    <w:rsid w:val="000E0CB7"/>
    <w:rsid w:val="000E62CF"/>
    <w:rsid w:val="000F5A8B"/>
    <w:rsid w:val="000F7A31"/>
    <w:rsid w:val="00100FC5"/>
    <w:rsid w:val="00112C53"/>
    <w:rsid w:val="00124CAC"/>
    <w:rsid w:val="001519FD"/>
    <w:rsid w:val="00153B24"/>
    <w:rsid w:val="00166ED4"/>
    <w:rsid w:val="00176FD9"/>
    <w:rsid w:val="00177B0D"/>
    <w:rsid w:val="00191952"/>
    <w:rsid w:val="001A7081"/>
    <w:rsid w:val="001E0AE2"/>
    <w:rsid w:val="001F595A"/>
    <w:rsid w:val="00204AB3"/>
    <w:rsid w:val="00226478"/>
    <w:rsid w:val="00227018"/>
    <w:rsid w:val="00247CE1"/>
    <w:rsid w:val="0025110A"/>
    <w:rsid w:val="002645F7"/>
    <w:rsid w:val="00293915"/>
    <w:rsid w:val="002B20FB"/>
    <w:rsid w:val="002B5DC6"/>
    <w:rsid w:val="002C2376"/>
    <w:rsid w:val="002C7C24"/>
    <w:rsid w:val="002F21A7"/>
    <w:rsid w:val="00316037"/>
    <w:rsid w:val="0033182A"/>
    <w:rsid w:val="0036280F"/>
    <w:rsid w:val="00362B59"/>
    <w:rsid w:val="00365E36"/>
    <w:rsid w:val="003962E7"/>
    <w:rsid w:val="003D1861"/>
    <w:rsid w:val="004030F8"/>
    <w:rsid w:val="0041136F"/>
    <w:rsid w:val="00427AEC"/>
    <w:rsid w:val="00477AEE"/>
    <w:rsid w:val="004A1F55"/>
    <w:rsid w:val="004D088D"/>
    <w:rsid w:val="00506822"/>
    <w:rsid w:val="00531830"/>
    <w:rsid w:val="0058526E"/>
    <w:rsid w:val="005A764F"/>
    <w:rsid w:val="005C0791"/>
    <w:rsid w:val="005C399B"/>
    <w:rsid w:val="005C758D"/>
    <w:rsid w:val="005D44D6"/>
    <w:rsid w:val="006104D1"/>
    <w:rsid w:val="006152B4"/>
    <w:rsid w:val="00615411"/>
    <w:rsid w:val="00615BA3"/>
    <w:rsid w:val="0062246F"/>
    <w:rsid w:val="006235A1"/>
    <w:rsid w:val="006238F4"/>
    <w:rsid w:val="00627012"/>
    <w:rsid w:val="00632DC8"/>
    <w:rsid w:val="00654A9C"/>
    <w:rsid w:val="00663B3B"/>
    <w:rsid w:val="006746DE"/>
    <w:rsid w:val="0069190A"/>
    <w:rsid w:val="0069635A"/>
    <w:rsid w:val="006A6896"/>
    <w:rsid w:val="006A6906"/>
    <w:rsid w:val="006C49E4"/>
    <w:rsid w:val="006E22A0"/>
    <w:rsid w:val="006E5139"/>
    <w:rsid w:val="006E737D"/>
    <w:rsid w:val="00704B25"/>
    <w:rsid w:val="00727304"/>
    <w:rsid w:val="007307FF"/>
    <w:rsid w:val="00737180"/>
    <w:rsid w:val="0074553C"/>
    <w:rsid w:val="00746380"/>
    <w:rsid w:val="00755202"/>
    <w:rsid w:val="007556D7"/>
    <w:rsid w:val="0076766B"/>
    <w:rsid w:val="00770CB0"/>
    <w:rsid w:val="00772797"/>
    <w:rsid w:val="00772B0E"/>
    <w:rsid w:val="00774DC9"/>
    <w:rsid w:val="00783772"/>
    <w:rsid w:val="00796B2C"/>
    <w:rsid w:val="007A0343"/>
    <w:rsid w:val="007A35C9"/>
    <w:rsid w:val="007C67C8"/>
    <w:rsid w:val="007D3802"/>
    <w:rsid w:val="007D57A7"/>
    <w:rsid w:val="007D79D8"/>
    <w:rsid w:val="007F3591"/>
    <w:rsid w:val="00801A0B"/>
    <w:rsid w:val="008038F9"/>
    <w:rsid w:val="0080565F"/>
    <w:rsid w:val="00825771"/>
    <w:rsid w:val="00852C19"/>
    <w:rsid w:val="00865230"/>
    <w:rsid w:val="00887B3B"/>
    <w:rsid w:val="008960CD"/>
    <w:rsid w:val="008B47EA"/>
    <w:rsid w:val="008D4380"/>
    <w:rsid w:val="008E15E2"/>
    <w:rsid w:val="009147B2"/>
    <w:rsid w:val="00920F4B"/>
    <w:rsid w:val="00925BA8"/>
    <w:rsid w:val="00927E65"/>
    <w:rsid w:val="009341DF"/>
    <w:rsid w:val="00945CE0"/>
    <w:rsid w:val="009502FE"/>
    <w:rsid w:val="00982154"/>
    <w:rsid w:val="00985C35"/>
    <w:rsid w:val="0099465F"/>
    <w:rsid w:val="009B4273"/>
    <w:rsid w:val="009B6DEB"/>
    <w:rsid w:val="00A00D0C"/>
    <w:rsid w:val="00A06AA5"/>
    <w:rsid w:val="00A54E49"/>
    <w:rsid w:val="00A6180E"/>
    <w:rsid w:val="00A676D8"/>
    <w:rsid w:val="00A8576C"/>
    <w:rsid w:val="00A93E06"/>
    <w:rsid w:val="00A974BA"/>
    <w:rsid w:val="00AA704F"/>
    <w:rsid w:val="00AA7932"/>
    <w:rsid w:val="00AB3F0C"/>
    <w:rsid w:val="00AC3AEA"/>
    <w:rsid w:val="00AC7DD4"/>
    <w:rsid w:val="00AE705B"/>
    <w:rsid w:val="00B15616"/>
    <w:rsid w:val="00B17680"/>
    <w:rsid w:val="00B23EB4"/>
    <w:rsid w:val="00B3017E"/>
    <w:rsid w:val="00B40FA2"/>
    <w:rsid w:val="00B443E2"/>
    <w:rsid w:val="00B555B0"/>
    <w:rsid w:val="00B73ECE"/>
    <w:rsid w:val="00B7513E"/>
    <w:rsid w:val="00B95016"/>
    <w:rsid w:val="00BA712E"/>
    <w:rsid w:val="00BB084C"/>
    <w:rsid w:val="00BC0938"/>
    <w:rsid w:val="00BC45C7"/>
    <w:rsid w:val="00BC6885"/>
    <w:rsid w:val="00BE4EF9"/>
    <w:rsid w:val="00BF56DD"/>
    <w:rsid w:val="00C03307"/>
    <w:rsid w:val="00C049B0"/>
    <w:rsid w:val="00C07F3C"/>
    <w:rsid w:val="00C17608"/>
    <w:rsid w:val="00C177E7"/>
    <w:rsid w:val="00C178FE"/>
    <w:rsid w:val="00C17D3D"/>
    <w:rsid w:val="00C756E9"/>
    <w:rsid w:val="00C76BC5"/>
    <w:rsid w:val="00C77A7B"/>
    <w:rsid w:val="00C81D32"/>
    <w:rsid w:val="00CA0CAE"/>
    <w:rsid w:val="00CE7D76"/>
    <w:rsid w:val="00CF7CD5"/>
    <w:rsid w:val="00D42C34"/>
    <w:rsid w:val="00D53C24"/>
    <w:rsid w:val="00D73EE5"/>
    <w:rsid w:val="00DA4E05"/>
    <w:rsid w:val="00DA7ABF"/>
    <w:rsid w:val="00DD4F54"/>
    <w:rsid w:val="00DE51A6"/>
    <w:rsid w:val="00DE5CC2"/>
    <w:rsid w:val="00E047A4"/>
    <w:rsid w:val="00E13E19"/>
    <w:rsid w:val="00E2604E"/>
    <w:rsid w:val="00E42A09"/>
    <w:rsid w:val="00E4504D"/>
    <w:rsid w:val="00E55134"/>
    <w:rsid w:val="00E60DA3"/>
    <w:rsid w:val="00E77419"/>
    <w:rsid w:val="00E87D6D"/>
    <w:rsid w:val="00E91036"/>
    <w:rsid w:val="00E9654D"/>
    <w:rsid w:val="00EB58E3"/>
    <w:rsid w:val="00ED3709"/>
    <w:rsid w:val="00ED3A1A"/>
    <w:rsid w:val="00EE5137"/>
    <w:rsid w:val="00F01AF0"/>
    <w:rsid w:val="00F05761"/>
    <w:rsid w:val="00F1528A"/>
    <w:rsid w:val="00F527B0"/>
    <w:rsid w:val="00F635C8"/>
    <w:rsid w:val="00F90D98"/>
    <w:rsid w:val="00F96379"/>
    <w:rsid w:val="00F963D9"/>
    <w:rsid w:val="00FA63F8"/>
    <w:rsid w:val="00FB3C6E"/>
    <w:rsid w:val="00FD03F8"/>
    <w:rsid w:val="00FD766B"/>
    <w:rsid w:val="00FE3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E6AB"/>
  <w15:chartTrackingRefBased/>
  <w15:docId w15:val="{E17E423B-E739-4B4D-9552-0D3B13DA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C9"/>
  </w:style>
  <w:style w:type="paragraph" w:styleId="Footer">
    <w:name w:val="footer"/>
    <w:basedOn w:val="Normal"/>
    <w:link w:val="FooterChar"/>
    <w:uiPriority w:val="99"/>
    <w:unhideWhenUsed/>
    <w:rsid w:val="007A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C9"/>
  </w:style>
  <w:style w:type="character" w:styleId="PlaceholderText">
    <w:name w:val="Placeholder Text"/>
    <w:basedOn w:val="DefaultParagraphFont"/>
    <w:uiPriority w:val="99"/>
    <w:semiHidden/>
    <w:rsid w:val="007A35C9"/>
    <w:rPr>
      <w:color w:val="808080"/>
    </w:rPr>
  </w:style>
  <w:style w:type="paragraph" w:customStyle="1" w:styleId="Default">
    <w:name w:val="Default"/>
    <w:rsid w:val="00704B25"/>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39"/>
    <w:rsid w:val="0067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58E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1041">
      <w:bodyDiv w:val="1"/>
      <w:marLeft w:val="0"/>
      <w:marRight w:val="0"/>
      <w:marTop w:val="0"/>
      <w:marBottom w:val="0"/>
      <w:divBdr>
        <w:top w:val="none" w:sz="0" w:space="0" w:color="auto"/>
        <w:left w:val="none" w:sz="0" w:space="0" w:color="auto"/>
        <w:bottom w:val="none" w:sz="0" w:space="0" w:color="auto"/>
        <w:right w:val="none" w:sz="0" w:space="0" w:color="auto"/>
      </w:divBdr>
    </w:div>
    <w:div w:id="173880850">
      <w:bodyDiv w:val="1"/>
      <w:marLeft w:val="0"/>
      <w:marRight w:val="0"/>
      <w:marTop w:val="0"/>
      <w:marBottom w:val="0"/>
      <w:divBdr>
        <w:top w:val="none" w:sz="0" w:space="0" w:color="auto"/>
        <w:left w:val="none" w:sz="0" w:space="0" w:color="auto"/>
        <w:bottom w:val="none" w:sz="0" w:space="0" w:color="auto"/>
        <w:right w:val="none" w:sz="0" w:space="0" w:color="auto"/>
      </w:divBdr>
    </w:div>
    <w:div w:id="329136449">
      <w:bodyDiv w:val="1"/>
      <w:marLeft w:val="0"/>
      <w:marRight w:val="0"/>
      <w:marTop w:val="0"/>
      <w:marBottom w:val="0"/>
      <w:divBdr>
        <w:top w:val="none" w:sz="0" w:space="0" w:color="auto"/>
        <w:left w:val="none" w:sz="0" w:space="0" w:color="auto"/>
        <w:bottom w:val="none" w:sz="0" w:space="0" w:color="auto"/>
        <w:right w:val="none" w:sz="0" w:space="0" w:color="auto"/>
      </w:divBdr>
    </w:div>
    <w:div w:id="753937226">
      <w:bodyDiv w:val="1"/>
      <w:marLeft w:val="0"/>
      <w:marRight w:val="0"/>
      <w:marTop w:val="0"/>
      <w:marBottom w:val="0"/>
      <w:divBdr>
        <w:top w:val="none" w:sz="0" w:space="0" w:color="auto"/>
        <w:left w:val="none" w:sz="0" w:space="0" w:color="auto"/>
        <w:bottom w:val="none" w:sz="0" w:space="0" w:color="auto"/>
        <w:right w:val="none" w:sz="0" w:space="0" w:color="auto"/>
      </w:divBdr>
    </w:div>
    <w:div w:id="943925336">
      <w:bodyDiv w:val="1"/>
      <w:marLeft w:val="0"/>
      <w:marRight w:val="0"/>
      <w:marTop w:val="0"/>
      <w:marBottom w:val="0"/>
      <w:divBdr>
        <w:top w:val="none" w:sz="0" w:space="0" w:color="auto"/>
        <w:left w:val="none" w:sz="0" w:space="0" w:color="auto"/>
        <w:bottom w:val="none" w:sz="0" w:space="0" w:color="auto"/>
        <w:right w:val="none" w:sz="0" w:space="0" w:color="auto"/>
      </w:divBdr>
    </w:div>
    <w:div w:id="1251161268">
      <w:bodyDiv w:val="1"/>
      <w:marLeft w:val="0"/>
      <w:marRight w:val="0"/>
      <w:marTop w:val="0"/>
      <w:marBottom w:val="0"/>
      <w:divBdr>
        <w:top w:val="none" w:sz="0" w:space="0" w:color="auto"/>
        <w:left w:val="none" w:sz="0" w:space="0" w:color="auto"/>
        <w:bottom w:val="none" w:sz="0" w:space="0" w:color="auto"/>
        <w:right w:val="none" w:sz="0" w:space="0" w:color="auto"/>
      </w:divBdr>
    </w:div>
    <w:div w:id="1302073068">
      <w:bodyDiv w:val="1"/>
      <w:marLeft w:val="0"/>
      <w:marRight w:val="0"/>
      <w:marTop w:val="0"/>
      <w:marBottom w:val="0"/>
      <w:divBdr>
        <w:top w:val="none" w:sz="0" w:space="0" w:color="auto"/>
        <w:left w:val="none" w:sz="0" w:space="0" w:color="auto"/>
        <w:bottom w:val="none" w:sz="0" w:space="0" w:color="auto"/>
        <w:right w:val="none" w:sz="0" w:space="0" w:color="auto"/>
      </w:divBdr>
    </w:div>
    <w:div w:id="1616325659">
      <w:bodyDiv w:val="1"/>
      <w:marLeft w:val="0"/>
      <w:marRight w:val="0"/>
      <w:marTop w:val="0"/>
      <w:marBottom w:val="0"/>
      <w:divBdr>
        <w:top w:val="none" w:sz="0" w:space="0" w:color="auto"/>
        <w:left w:val="none" w:sz="0" w:space="0" w:color="auto"/>
        <w:bottom w:val="none" w:sz="0" w:space="0" w:color="auto"/>
        <w:right w:val="none" w:sz="0" w:space="0" w:color="auto"/>
      </w:divBdr>
    </w:div>
    <w:div w:id="1753964076">
      <w:bodyDiv w:val="1"/>
      <w:marLeft w:val="0"/>
      <w:marRight w:val="0"/>
      <w:marTop w:val="0"/>
      <w:marBottom w:val="0"/>
      <w:divBdr>
        <w:top w:val="none" w:sz="0" w:space="0" w:color="auto"/>
        <w:left w:val="none" w:sz="0" w:space="0" w:color="auto"/>
        <w:bottom w:val="none" w:sz="0" w:space="0" w:color="auto"/>
        <w:right w:val="none" w:sz="0" w:space="0" w:color="auto"/>
      </w:divBdr>
    </w:div>
    <w:div w:id="19367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Iterations</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wer"/>
            <c:dispRSqr val="0"/>
            <c:dispEq val="1"/>
            <c:trendlineLbl>
              <c:layout>
                <c:manualLayout>
                  <c:x val="0.0257757363662875"/>
                  <c:y val="-0.091058305211848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936.93x</a:t>
                    </a:r>
                    <a:r>
                      <a:rPr lang="en-US" sz="1200" baseline="30000"/>
                      <a:t>-1.121</a:t>
                    </a:r>
                    <a:endParaRPr lang="en-US" sz="2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Sheet1!$A$2:$A$21</c:f>
              <c:numCache>
                <c:formatCode>General</c:formatCode>
                <c:ptCount val="20"/>
                <c:pt idx="0">
                  <c:v>0.1</c:v>
                </c:pt>
                <c:pt idx="1">
                  <c:v>0.2</c:v>
                </c:pt>
                <c:pt idx="2">
                  <c:v>0.3</c:v>
                </c:pt>
                <c:pt idx="3">
                  <c:v>0.4</c:v>
                </c:pt>
                <c:pt idx="4">
                  <c:v>0.5</c:v>
                </c:pt>
                <c:pt idx="5">
                  <c:v>0.6</c:v>
                </c:pt>
                <c:pt idx="6">
                  <c:v>0.7</c:v>
                </c:pt>
                <c:pt idx="7">
                  <c:v>0.8</c:v>
                </c:pt>
                <c:pt idx="8">
                  <c:v>0.9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15045.0</c:v>
                </c:pt>
                <c:pt idx="1">
                  <c:v>6160.0</c:v>
                </c:pt>
                <c:pt idx="2">
                  <c:v>2776.0</c:v>
                </c:pt>
                <c:pt idx="3">
                  <c:v>2486.0</c:v>
                </c:pt>
                <c:pt idx="4">
                  <c:v>1495.0</c:v>
                </c:pt>
                <c:pt idx="5">
                  <c:v>1811.0</c:v>
                </c:pt>
                <c:pt idx="6">
                  <c:v>1266.0</c:v>
                </c:pt>
                <c:pt idx="7">
                  <c:v>1192.0</c:v>
                </c:pt>
                <c:pt idx="8">
                  <c:v>985.0</c:v>
                </c:pt>
                <c:pt idx="9">
                  <c:v>952.0</c:v>
                </c:pt>
                <c:pt idx="10">
                  <c:v>1176.0</c:v>
                </c:pt>
                <c:pt idx="11">
                  <c:v>883.0</c:v>
                </c:pt>
                <c:pt idx="12">
                  <c:v>889.0</c:v>
                </c:pt>
                <c:pt idx="13">
                  <c:v>522.0</c:v>
                </c:pt>
                <c:pt idx="14">
                  <c:v>641.0</c:v>
                </c:pt>
                <c:pt idx="15">
                  <c:v>525.0</c:v>
                </c:pt>
                <c:pt idx="16">
                  <c:v>462.0</c:v>
                </c:pt>
                <c:pt idx="17">
                  <c:v>521.0</c:v>
                </c:pt>
                <c:pt idx="18">
                  <c:v>426.0</c:v>
                </c:pt>
                <c:pt idx="19">
                  <c:v>430.0</c:v>
                </c:pt>
              </c:numCache>
            </c:numRef>
          </c:yVal>
          <c:smooth val="1"/>
        </c:ser>
        <c:dLbls>
          <c:showLegendKey val="0"/>
          <c:showVal val="0"/>
          <c:showCatName val="0"/>
          <c:showSerName val="0"/>
          <c:showPercent val="0"/>
          <c:showBubbleSize val="0"/>
        </c:dLbls>
        <c:axId val="-2027607328"/>
        <c:axId val="-2103767920"/>
      </c:scatterChart>
      <c:valAx>
        <c:axId val="-202760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(epsilon)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67920"/>
        <c:crosses val="autoZero"/>
        <c:crossBetween val="midCat"/>
      </c:valAx>
      <c:valAx>
        <c:axId val="-210376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607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1008</Words>
  <Characters>5747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Microsoft Office User</cp:lastModifiedBy>
  <cp:revision>4</cp:revision>
  <cp:lastPrinted>2015-10-03T09:42:00Z</cp:lastPrinted>
  <dcterms:created xsi:type="dcterms:W3CDTF">2018-09-22T02:52:00Z</dcterms:created>
  <dcterms:modified xsi:type="dcterms:W3CDTF">2018-09-22T02:53:00Z</dcterms:modified>
</cp:coreProperties>
</file>