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카시딘</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전현수</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하남시 초광산단동로 5</w:t>
              <w:tab/>
              <w:t>(전화번호:  010-9056-1021 )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하남시 초광산단동로 5</w:t>
              <w:tab/>
              <w:t>(전화번호:  010-9056-1021 )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자동차 수리업</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자동차 부품</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도장시설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83.2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1.27</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분리시설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126.2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171" w:type="dxa"/>
            <w:gridSpan w:val="4"/>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5,480,000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5,480,000원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3,288,000원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2,192,000원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카시딘 전현수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bookmarkStart w:id="0" w:name="_GoBack"/>
            <w:bookmarkEnd w:id="0"/>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하남시장장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카시딘</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도장시설(83.2 ㎥)*1, (배2) 분리시설(126.2 ㎥)*1, (방1) 여과 및 흡착에 의한 시설(400 ㎥/분)*1, (방2) 여과집진시설(400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800,000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1,000,000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IoT게이트웨이(복수형)</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5,480,000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카시딘 대표 전현수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하남시장장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여과 및 흡착에 의한 시설(400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여과 및 흡착에 의한 시설(400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 및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5" name="Picture 1"/>
                        <wp:cNvGraphicFramePr>
                          <a:graphicFrameLocks noChangeAspect="1"/>
                        </wp:cNvGraphicFramePr>
                        <a:graphic>
                          <a:graphicData uri="http://schemas.openxmlformats.org/drawingml/2006/picture">
                            <pic:pic>
                              <pic:nvPicPr>
                                <pic:cNvPr id="5" name="방1 여과 및 흡착에 의한 시설_gw설치위치.png"/>
                                <pic:cNvPicPr/>
                              </pic:nvPicPr>
                              <pic:blipFill>
                                <a:blip r:embed="rId12"/>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2"/>
                        <wp:cNvGraphicFramePr>
                          <a:graphicFrameLocks noChangeAspect="1"/>
                        </wp:cNvGraphicFramePr>
                        <a:graphic>
                          <a:graphicData uri="http://schemas.openxmlformats.org/drawingml/2006/picture">
                            <pic:pic>
                              <pic:nvPicPr>
                                <pic:cNvPr id="6" name="차압계 out.png"/>
                                <pic:cNvPicPr/>
                              </pic:nvPicPr>
                              <pic:blipFill>
                                <a:blip r:embed="rId13"/>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3"/>
                        <wp:cNvGraphicFramePr>
                          <a:graphicFrameLocks noChangeAspect="1"/>
                        </wp:cNvGraphicFramePr>
                        <a:graphic>
                          <a:graphicData uri="http://schemas.openxmlformats.org/drawingml/2006/picture">
                            <pic:pic>
                              <pic:nvPicPr>
                                <pic:cNvPr id="7" name="온도계 설치 위치.png"/>
                                <pic:cNvPicPr/>
                              </pic:nvPicPr>
                              <pic:blipFill>
                                <a:blip r:embed="rId14"/>
                                <a:stretch>
                                  <a:fillRect/>
                                </a:stretch>
                              </pic:blipFill>
                              <pic:spPr>
                                <a:xfrm>
                                  <a:off x="0" y="0"/>
                                  <a:ext cx="1728000" cy="1728000"/>
                                </a:xfrm>
                                <a:prstGeom prst="rect"/>
                              </pic:spPr>
                            </pic:pic>
                          </a:graphicData>
                        </a:graphic>
                      </wp:inline>
                    </w:drawing>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도장시설(83.2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여과집진시설(400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여과집진시설(400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4"/>
                        <wp:cNvGraphicFramePr>
                          <a:graphicFrameLocks noChangeAspect="1"/>
                        </wp:cNvGraphicFramePr>
                        <a:graphic>
                          <a:graphicData uri="http://schemas.openxmlformats.org/drawingml/2006/picture">
                            <pic:pic>
                              <pic:nvPicPr>
                                <pic:cNvPr id="8" name="방1 여과 및 흡착에 의한 시설_gw설치위치.png"/>
                                <pic:cNvPicPr/>
                              </pic:nvPicPr>
                              <pic:blipFill>
                                <a:blip r:embed="rId12"/>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5"/>
                        <wp:cNvGraphicFramePr>
                          <a:graphicFrameLocks noChangeAspect="1"/>
                        </wp:cNvGraphicFramePr>
                        <a:graphic>
                          <a:graphicData uri="http://schemas.openxmlformats.org/drawingml/2006/picture">
                            <pic:pic>
                              <pic:nvPicPr>
                                <pic:cNvPr id="9" name="차압계 out.png"/>
                                <pic:cNvPicPr/>
                              </pic:nvPicPr>
                              <pic:blipFill>
                                <a:blip r:embed="rId13"/>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6"/>
                        <wp:cNvGraphicFramePr>
                          <a:graphicFrameLocks noChangeAspect="1"/>
                        </wp:cNvGraphicFramePr>
                        <a:graphic>
                          <a:graphicData uri="http://schemas.openxmlformats.org/drawingml/2006/picture">
                            <pic:pic>
                              <pic:nvPicPr>
                                <pic:cNvPr id="10" name="온도계 설치 위치.png"/>
                                <pic:cNvPicPr/>
                              </pic:nvPicPr>
                              <pic:blipFill>
                                <a:blip r:embed="rId14"/>
                                <a:stretch>
                                  <a:fillRect/>
                                </a:stretch>
                              </pic:blipFill>
                              <pic:spPr>
                                <a:xfrm>
                                  <a:off x="0" y="0"/>
                                  <a:ext cx="1728000" cy="1728000"/>
                                </a:xfrm>
                                <a:prstGeom prst="rect"/>
                              </pic:spPr>
                            </pic:pic>
                          </a:graphicData>
                        </a:graphic>
                      </wp:inline>
                    </w:drawing>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분리시설(126.2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공사금액(①+②)</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gridSpan w:val="2"/>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공사금액②</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4,880,000</w:t>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t>3,680,000</w:t>
            </w:r>
          </w:p>
        </w:tc>
        <w:tc>
          <w:tcPr>
            <w:tcW w:w="1000" w:type="pct"/>
            <w:gridSpan w:val="2"/>
            <w:tcBorders>
              <w:top w:val="single" w:sz="2" w:space="0" w:color="000000"/>
              <w:left w:val="single" w:sz="2" w:space="0" w:color="000000"/>
              <w:right w:val="single" w:sz="2" w:space="0" w:color="000000"/>
              <w:tl2br w:val="nil"/>
              <w:tr2bl w:val="nil"/>
            </w:tcBorders>
            <w:vAlign w:val="center"/>
          </w:tcPr>
          <w:p>
            <w:pPr>
              <w:jc w:val="center"/>
            </w:pPr>
            <w:r>
              <w:rPr>
                <w:sz w:val="24"/>
              </w:rPr>
              <w:t>1,200,000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 및 흡착에 의한 시설(400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IoT게이트웨이(복수형)</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2,080,000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2,080,000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3,680,000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Default="00F94CE0" w:rsidP="00F94CE0">
      <w:pPr>
        <w:pStyle w:val="a3"/>
        <w:wordWrap/>
        <w:ind w:left="349" w:hanging="349"/>
        <w:jc w:val="center"/>
        <w:rPr>
          <w:rFonts w:asciiTheme="majorHAnsi" w:eastAsiaTheme="majorHAnsi" w:hAnsiTheme="majorHAnsi" w:cs="맑은 고딕"/>
          <w:sz w:val="26"/>
          <w:szCs w:val="26"/>
        </w:rPr>
      </w:pPr>
      <w:r/>
    </w:p>
    <w:p w:rsidR="00127DCC" w:rsidRPr="00F7208C" w:rsidRDefault="00127DCC" w:rsidP="00127DCC">
      <w:pPr>
        <w:pStyle w:val="a3"/>
        <w:ind w:left="40"/>
        <w:rPr>
          <w:rFonts w:asciiTheme="minorEastAsia" w:eastAsiaTheme="minorEastAsia" w:hAnsiTheme="minorEastAsia" w:cs="맑은 고딕"/>
          <w:b/>
          <w:sz w:val="24"/>
          <w:szCs w:val="24"/>
        </w:rPr>
      </w:pPr>
      <w:r w:rsidRPr="00F7208C">
        <w:rPr>
          <w:rFonts w:asciiTheme="minorEastAsia" w:eastAsiaTheme="minorEastAsia" w:hAnsiTheme="minorEastAsia" w:cs="맑은 고딕"/>
          <w:b/>
          <w:sz w:val="24"/>
          <w:szCs w:val="24"/>
        </w:rPr>
        <w:t>2) (방2) 여과집진시설(400 ㎥/분) 사물인터넷(IoT) 설치내역</w:t>
      </w:r>
      <w:r w:rsidRPr="00F7208C">
        <w:rPr>
          <w:rFonts w:asciiTheme="minorEastAsia" w:eastAsiaTheme="minorEastAsia" w:hAnsiTheme="minorEastAsia"/>
          <w:b/>
          <w:sz w:val="24"/>
          <w:szCs w:val="24"/>
        </w:rPr>
      </w:r>
      <w:r w:rsidRPr="00F7208C">
        <w:rPr>
          <w:rFonts w:asciiTheme="minorEastAsia" w:eastAsiaTheme="minorEastAsia" w:hAnsiTheme="minorEastAsia" w:cs="맑은 고딕"/>
          <w:b/>
          <w:sz w:val="24"/>
          <w:szCs w:val="24"/>
        </w:rPr>
      </w:r>
    </w:p>
    <w:p w:rsidR="00127DCC" w:rsidRPr="00F7208C" w:rsidRDefault="00127DCC" w:rsidP="00127DCC">
      <w:pPr>
        <w:pStyle w:val="a3"/>
        <w:rPr>
          <w:rFonts w:asciiTheme="majorHAnsi" w:eastAsiaTheme="majorHAnsi" w:hAnsiTheme="majorHAnsi" w:cs="맑은 고딕"/>
          <w:bCs/>
          <w:sz w:val="26"/>
          <w:szCs w:val="26"/>
        </w:rPr>
      </w:pPr>
      <w:r w:rsidRPr="00C66287">
        <w:rPr>
          <w:rFonts w:asciiTheme="majorHAnsi" w:eastAsiaTheme="majorHAnsi" w:hAnsiTheme="majorHAnsi" w:cs="맑은 고딕"/>
          <w:b/>
          <w:bCs/>
          <w:sz w:val="26"/>
          <w:szCs w:val="26"/>
        </w:rPr>
        <w:t xml:space="preserve">   *사물인터넷 공사비용은 개별 단가를 적용하여 금액을 산출하여 정액지원함.</w:t>
      </w:r>
      <w:r w:rsidRPr="00F7208C">
        <w:rPr>
          <w:rFonts w:asciiTheme="majorHAnsi" w:eastAsiaTheme="majorHAnsi" w:hAnsiTheme="majorHAnsi" w:cs="맑은 고딕"/>
          <w:bCs/>
          <w:sz w:val="26"/>
          <w:szCs w:val="26"/>
        </w:rPr>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5C3500" w:rsidRPr="00C66287" w:rsidTr="00AB6CC7">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5C3500" w:rsidRPr="00C66287" w:rsidTr="00AB6CC7">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5C3500" w:rsidRPr="00C66287" w:rsidRDefault="005C3500" w:rsidP="00AB6CC7">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1,200,000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127DCC" w:rsidRPr="00C66287" w:rsidRDefault="00127DCC" w:rsidP="00127DCC">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카시딘</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전현수</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 xml:space="preserve"> 010-9056-1021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하남시 초광산단동로 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010-9056-1021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010-9056-1021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010-9056-1021</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카시딘</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하남시 초광산단동로 5</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전현수    (☎ :  010</w:t>
            </w:r>
            <w:r w:rsidR="0086188D">
              <w:rPr>
                <w:sz w:val="24"/>
              </w:rPr>
              <w:t>-9056-102</w:t>
            </w:r>
            <w:r w:rsidR="00FA7FDC">
              <w:rPr>
                <w:rFonts w:hint="eastAsia"/>
                <w:sz w:val="24"/>
              </w:rPr>
              <w:t>1</w:t>
            </w:r>
            <w:bookmarkStart w:id="9" w:name="_GoBack"/>
            <w:bookmarkEnd w:id="9"/>
            <w:r w:rsidR="0086188D">
              <w:rPr>
                <w:sz w:val="24"/>
              </w:rPr>
              <w:t>)</w:t>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전현수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하남시장장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카시딘</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하남시 초광산단동로 5</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전현수</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1300-01-02</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도장시설(83.2 ㎥)*1, (배2) 분리시설(126.2 ㎥)*1, (방1) 여과 및 흡착에 의한 시설(400 ㎥/분)*1, (방2) 여과집진시설(400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차압계(압력계)*2EA, 온도계*2EA, 전류계(배출시설)*2EA, 전류계(방지시설)*2EA, IoT게이트웨이(복수형)*1EA,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전현수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하남시장장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카시딘</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하남시 초광산단동로 5</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전현수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1300-01-02</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전현수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2" w:name="_GoBack"/>
            <w:bookmarkEnd w:id="12"/>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하남시장장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카시딘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전현수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2BB" w:rsidRDefault="008F52BB" w:rsidP="00176CB9">
      <w:r>
        <w:separator/>
      </w:r>
    </w:p>
  </w:endnote>
  <w:endnote w:type="continuationSeparator" w:id="0">
    <w:p w:rsidR="008F52BB" w:rsidRDefault="008F52BB"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2BB" w:rsidRDefault="008F52BB" w:rsidP="00176CB9">
      <w:r>
        <w:separator/>
      </w:r>
    </w:p>
  </w:footnote>
  <w:footnote w:type="continuationSeparator" w:id="0">
    <w:p w:rsidR="008F52BB" w:rsidRDefault="008F52BB"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E8C02"/>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5789"/>
    <w:rsid w:val="000C7C9C"/>
    <w:rsid w:val="00176CB9"/>
    <w:rsid w:val="00191086"/>
    <w:rsid w:val="00292634"/>
    <w:rsid w:val="002B55AA"/>
    <w:rsid w:val="003F77DA"/>
    <w:rsid w:val="004204F8"/>
    <w:rsid w:val="005736DF"/>
    <w:rsid w:val="00603998"/>
    <w:rsid w:val="0060577D"/>
    <w:rsid w:val="006C118D"/>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16</cp:revision>
  <dcterms:created xsi:type="dcterms:W3CDTF">2026-03-11T00:36:00Z</dcterms:created>
  <dcterms:modified xsi:type="dcterms:W3CDTF">2026-03-26T04:56:00Z</dcterms:modified>
</cp:coreProperties>
</file>