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4B39" w14:textId="19E18BA5" w:rsidR="00960AE9" w:rsidRDefault="00CC1B03">
      <w:hyperlink r:id="rId4" w:history="1">
        <w:r w:rsidRPr="00C61F0D">
          <w:rPr>
            <w:rStyle w:val="Hyperlink"/>
          </w:rPr>
          <w:t>https://www.youtube.com/watch?v=vhqn-neLdpY</w:t>
        </w:r>
      </w:hyperlink>
    </w:p>
    <w:p w14:paraId="78B2A743" w14:textId="77777777" w:rsidR="00CC1B03" w:rsidRDefault="00CC1B03"/>
    <w:sectPr w:rsidR="00CC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03"/>
    <w:rsid w:val="00960AE9"/>
    <w:rsid w:val="00CC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F1E3"/>
  <w15:chartTrackingRefBased/>
  <w15:docId w15:val="{1DB2DB3D-4B1C-42CF-869C-14A7DF52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hqn-neLd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Dongyup</dc:creator>
  <cp:keywords/>
  <dc:description/>
  <cp:lastModifiedBy>Han, Dongyup</cp:lastModifiedBy>
  <cp:revision>1</cp:revision>
  <dcterms:created xsi:type="dcterms:W3CDTF">2022-07-21T14:29:00Z</dcterms:created>
  <dcterms:modified xsi:type="dcterms:W3CDTF">2022-07-21T14:29:00Z</dcterms:modified>
</cp:coreProperties>
</file>