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课程设计基准文档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6BAD"/>
          <w:sz w:val="48"/>
          <w:szCs w:val="48"/>
        </w:rPr>
        <w:t xml:space="preserve">Claude Prompt Engineering</w:t>
      </w:r>
    </w:p>
    <w:p>
      <w:pPr>
        <w:spacing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完整大纲 · 10 章结构 · 确认后即可批量产出内容</w:t>
      </w:r>
    </w:p>
    <w:p>
      <w:pPr>
        <w:pBdr>
          <w:bottom w:val="single" w:color="DDDDDD" w:sz="3"/>
        </w:pBdr>
        <w:spacing w:after="200" w:before="200"/>
      </w:pPr>
    </w:p>
    <w:p>
      <w:pPr>
        <w:spacing w:after="2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本文档是课程正式内容生产前的「设计基准」。包含全部 10 章的章节目标、内容结构、知识卡片清单和练习设计。请确认结构合理后，再逐章产出正式讲义。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8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课程定位基准（已确认）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学员背景：混合（业务人员 + 技术人员）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交付形式：全套（讲义长文 + 知识卡片 + 交互式练习）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章节结构：独立章节，可按需跳读，不绑定顺序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业务场景：全覆盖，不限行业，练习提供多场景选项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时长设计：按内容量决定，不强制统一时长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一、课程难度曲线设计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 章按「基础 → 进阶 → 综合」三段式排布，内部有递进逻辑，但每章独立成章，可单独学习。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8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难度曲线说明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 1-5 章  基础层  ──  提示词的核心元素，每章解决一个具体问题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第1章：结构  →  第2章：隔离  →  第3章：顺序  →  第4章：示例  →  第5章：输出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 6 章     过渡层  ──  从单次实验到生产部署，连接基础与智能体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 7-9 章  智能体层  ──  Agent 设计的三个维度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第7章：系统设计  →  第8章：工具设计  →  第9章：长任务管理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 10 章   综合层  ──  整合所有技能，独立完成真实项目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【注意事项】混合背景学员的设计处理：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每章均提供「最小学习路径」标注：业务人员可跳过代码块，只看概念和场景套用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每章的练习设有多个职业背景选项，学员选最贴近自己工作的场景操作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 6-9 章（进阶）的技术密度较高，非技术背景学员可以只读第 7 章入门，选择性深入 8-9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二、各章节设计详情</w:t>
      </w:r>
    </w:p>
    <w:p>
      <w:pPr>
        <w:spacing w:after="2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每张卡片包含：学习目标 · 内容结构 · 知识卡片清单 · 练习数量。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4400"/>
        <w:gridCol w:w="46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 1 章</w:t>
            </w:r>
            <w:r>
              <w:t xml:space="preserve">  </w:t>
            </w:r>
            <w:r>
              <w:rPr>
                <w:rFonts w:ascii="Arial" w:cs="Arial" w:eastAsia="Arial" w:hAnsi="Arial"/>
                <w:color w:val="1A6BAD"/>
                <w:sz w:val="17"/>
                <w:szCs w:val="17"/>
              </w:rPr>
              <w:t xml:space="preserve">基础</w:t>
            </w:r>
            <w:r>
              <w:rPr>
                <w:rFonts w:ascii="Arial" w:cs="Arial" w:eastAsia="Arial" w:hAnsi="Arial"/>
                <w:color w:val="1A6BAD"/>
                <w:sz w:val="17"/>
                <w:szCs w:val="17"/>
              </w:rPr>
              <w:t xml:space="preserve">  ·  入门</w:t>
            </w:r>
            <w:r>
              <w:rPr>
                <w:rFonts w:ascii="Arial" w:cs="Arial" w:eastAsia="Arial" w:hAnsi="Arial"/>
                <w:color w:val="1A6BAD"/>
                <w:sz w:val="17"/>
                <w:szCs w:val="17"/>
              </w:rPr>
              <w:t xml:space="preserve">  ·  约 30 分钟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8"/>
                <w:szCs w:val="28"/>
              </w:rPr>
              <w:t xml:space="preserve">提示词基础结构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6BAD"/>
                <w:sz w:val="20"/>
                <w:szCs w:val="20"/>
              </w:rPr>
              <w:t xml:space="preserve">五要素框架 · 从随意写到有意识地设计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学完能做到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识别一个提示词缺少哪些要素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将任意差的提示词改写为结构化版本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在自己的工作场景中套用五要素框架</w:t>
            </w:r>
          </w:p>
        </w:tc>
        <w:tc>
          <w:tcPr>
            <w:tcW w:type="dxa" w:w="460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章节内容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为什么随意写提示词效果不稳定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五要素框架详解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好 vs 差的完整对比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三种职业背景的套用示例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练习：找出缺少的要素 + 改写自己的提示词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知识卡片  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五要素框架  ·  任务目标（Task）  ·  动态内容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6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练习数量  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2 个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→ 下一章已铺垫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4400"/>
        <w:gridCol w:w="46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87C0E"/>
                <w:sz w:val="19"/>
                <w:szCs w:val="19"/>
              </w:rPr>
              <w:t xml:space="preserve">第 2 章</w:t>
            </w:r>
            <w:r>
              <w:t xml:space="preserve">  </w:t>
            </w:r>
            <w:r>
              <w:rPr>
                <w:rFonts w:ascii="Arial" w:cs="Arial" w:eastAsia="Arial" w:hAnsi="Arial"/>
                <w:color w:val="B87C0E"/>
                <w:sz w:val="17"/>
                <w:szCs w:val="17"/>
              </w:rPr>
              <w:t xml:space="preserve">基础</w:t>
            </w:r>
            <w:r>
              <w:rPr>
                <w:rFonts w:ascii="Arial" w:cs="Arial" w:eastAsia="Arial" w:hAnsi="Arial"/>
                <w:color w:val="B87C0E"/>
                <w:sz w:val="17"/>
                <w:szCs w:val="17"/>
              </w:rPr>
              <w:t xml:space="preserve">  ·  入门</w:t>
            </w:r>
            <w:r>
              <w:rPr>
                <w:rFonts w:ascii="Arial" w:cs="Arial" w:eastAsia="Arial" w:hAnsi="Arial"/>
                <w:color w:val="B87C0E"/>
                <w:sz w:val="17"/>
                <w:szCs w:val="17"/>
              </w:rPr>
              <w:t xml:space="preserve">  ·  约 35 分钟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8"/>
                <w:szCs w:val="28"/>
              </w:rPr>
              <w:t xml:space="preserve">XML 与信息隔离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87C0E"/>
                <w:sz w:val="20"/>
                <w:szCs w:val="20"/>
              </w:rPr>
              <w:t xml:space="preserve">系统提示词 vs 用户提示词 · 动静态内容分离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学完能做到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判断哪些内容放系统提示词、哪些放用户提示词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 XML 标签将指令与数据彻底分离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写出可多次复用的提示词模板（带占位符）</w:t>
            </w:r>
          </w:p>
        </w:tc>
        <w:tc>
          <w:tcPr>
            <w:tcW w:type="dxa" w:w="460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章节内容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系统提示词 vs 用户提示词：两个不同的容器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XML 标签的作用和命名规则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动静分离：哪些信息该固定，哪些该动态注入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提示词缓存机制（Prompt Caching）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实战：把一个单体提示词拆成系统+用户两层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知识卡片  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系统提示词  ·  XML 标签  ·  提示词缓存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6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练习数量  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2 个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→ 下一章已铺垫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4400"/>
        <w:gridCol w:w="46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第 3 章</w:t>
            </w:r>
            <w:r>
              <w:t xml:space="preserve">  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基础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  ·  入门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  ·  约 30 分钟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8"/>
                <w:szCs w:val="28"/>
              </w:rPr>
              <w:t xml:space="preserve">步骤指令与分析顺序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7A3C"/>
                <w:sz w:val="20"/>
                <w:szCs w:val="20"/>
              </w:rPr>
              <w:t xml:space="preserve">规定思考路径 · 把复杂任务拆解为可执行步骤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学完能做到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识别哪类任务需要步骤指令（哪类不需要）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写出逻辑顺序合理的步骤序列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用步骤指令处理多维度分析任务</w:t>
            </w:r>
          </w:p>
        </w:tc>
        <w:tc>
          <w:tcPr>
            <w:tcW w:type="dxa" w:w="460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章节内容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为什么顺序很重要：大脑 vs 模型的思考方式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什么样的任务需要步骤指令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步骤指令的三种写法及适用场景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常见错误：步骤顺序错误带来的问题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练习：为真实分析任务设计步骤序列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知识卡片  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步骤指令  ·  链式思考（Chain of Thought）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6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练习数量  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2 个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→ 下一章已铺垫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4400"/>
        <w:gridCol w:w="46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B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3AAD"/>
                <w:sz w:val="19"/>
                <w:szCs w:val="19"/>
              </w:rPr>
              <w:t xml:space="preserve">第 4 章</w:t>
            </w:r>
            <w:r>
              <w:t xml:space="preserve">  </w:t>
            </w:r>
            <w:r>
              <w:rPr>
                <w:rFonts w:ascii="Arial" w:cs="Arial" w:eastAsia="Arial" w:hAnsi="Arial"/>
                <w:color w:val="6B3AAD"/>
                <w:sz w:val="17"/>
                <w:szCs w:val="17"/>
              </w:rPr>
              <w:t xml:space="preserve">基础</w:t>
            </w:r>
            <w:r>
              <w:rPr>
                <w:rFonts w:ascii="Arial" w:cs="Arial" w:eastAsia="Arial" w:hAnsi="Arial"/>
                <w:color w:val="6B3AAD"/>
                <w:sz w:val="17"/>
                <w:szCs w:val="17"/>
              </w:rPr>
              <w:t xml:space="preserve">  ·  入门→中级</w:t>
            </w:r>
            <w:r>
              <w:rPr>
                <w:rFonts w:ascii="Arial" w:cs="Arial" w:eastAsia="Arial" w:hAnsi="Arial"/>
                <w:color w:val="6B3AAD"/>
                <w:sz w:val="17"/>
                <w:szCs w:val="17"/>
              </w:rPr>
              <w:t xml:space="preserve">  ·  约 40 分钟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3AAD"/>
                <w:sz w:val="28"/>
                <w:szCs w:val="28"/>
              </w:rPr>
              <w:t xml:space="preserve">Few-shot 示例注入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3AAD"/>
                <w:sz w:val="20"/>
                <w:szCs w:val="20"/>
              </w:rPr>
              <w:t xml:space="preserve">把人类判断力装进提示词 · 处理边缘情况的最优解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学完能做到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判断什么时候必须用示例、什么时候不需要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写出能有效传递判断逻辑的示例（而不只是举例子）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 2-3 个示例覆盖任务的关键边界情况</w:t>
            </w:r>
          </w:p>
        </w:tc>
        <w:tc>
          <w:tcPr>
            <w:tcW w:type="dxa" w:w="460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章节内容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示例 vs 文字描述：各自的优势和局限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什么时候必须用示例（三类必须场景）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好示例的构成：输入、推理过程、输出三段式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示例数量的权衡：1个、3个、5个各有什么效果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对于前沿大模型：避免过于刻板的模板示例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练习：为微妙判断任务写 2-3 个示例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知识卡片  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Few-shot 示例  ·  零样本 vs 少样本  ·  边界情况处理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6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练习数量  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2 个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→ 下一章已铺垫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4400"/>
        <w:gridCol w:w="46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第 5 章</w:t>
            </w:r>
            <w:r>
              <w:t xml:space="preserve">  </w:t>
            </w:r>
            <w:r>
              <w:rPr>
                <w:rFonts w:ascii="Arial" w:cs="Arial" w:eastAsia="Arial" w:hAnsi="Arial"/>
                <w:color w:val="A32D2D"/>
                <w:sz w:val="17"/>
                <w:szCs w:val="17"/>
              </w:rPr>
              <w:t xml:space="preserve">基础</w:t>
            </w:r>
            <w:r>
              <w:rPr>
                <w:rFonts w:ascii="Arial" w:cs="Arial" w:eastAsia="Arial" w:hAnsi="Arial"/>
                <w:color w:val="A32D2D"/>
                <w:sz w:val="17"/>
                <w:szCs w:val="17"/>
              </w:rPr>
              <w:t xml:space="preserve">  ·  中级</w:t>
            </w:r>
            <w:r>
              <w:rPr>
                <w:rFonts w:ascii="Arial" w:cs="Arial" w:eastAsia="Arial" w:hAnsi="Arial"/>
                <w:color w:val="A32D2D"/>
                <w:sz w:val="17"/>
                <w:szCs w:val="17"/>
              </w:rPr>
              <w:t xml:space="preserve">  ·  约 35 分钟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8"/>
                <w:szCs w:val="28"/>
              </w:rPr>
              <w:t xml:space="preserve">输出格式控制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32D2D"/>
                <w:sz w:val="20"/>
                <w:szCs w:val="20"/>
              </w:rPr>
              <w:t xml:space="preserve">预填充 · JSON · 格式化输出 · 去掉废话开头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学完能做到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用预填充（Prefill）强制模型按格式输出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让模型输出可直接解析的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消除模型的废话开头，让输出直接可用</w:t>
            </w:r>
          </w:p>
        </w:tc>
        <w:tc>
          <w:tcPr>
            <w:tcW w:type="dxa" w:w="460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章节内容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为什么输出格式很重要：下游使用视角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预填充技术（Prefill）：原理和使用方法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输出的标准写法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XML 标签包裹最终结论：&lt;final_verdict&gt; 模式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处理格式不稳定：当模型偶尔不遵守格式时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练习：把一个自由文本输出改成结构化格式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知识卡片  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预填充（Prefill）  ·  JSON 输出  ·  &lt;final_verdict&gt; 模式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6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练习数量  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2 个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→ 下一章已铺垫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4400"/>
        <w:gridCol w:w="46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 6 章</w:t>
            </w:r>
            <w:r>
              <w:t xml:space="preserve">  </w:t>
            </w:r>
            <w:r>
              <w:rPr>
                <w:rFonts w:ascii="Arial" w:cs="Arial" w:eastAsia="Arial" w:hAnsi="Arial"/>
                <w:color w:val="1A6BAD"/>
                <w:sz w:val="17"/>
                <w:szCs w:val="17"/>
              </w:rPr>
              <w:t xml:space="preserve">进阶</w:t>
            </w:r>
            <w:r>
              <w:rPr>
                <w:rFonts w:ascii="Arial" w:cs="Arial" w:eastAsia="Arial" w:hAnsi="Arial"/>
                <w:color w:val="1A6BAD"/>
                <w:sz w:val="17"/>
                <w:szCs w:val="17"/>
              </w:rPr>
              <w:t xml:space="preserve">  ·  中级</w:t>
            </w:r>
            <w:r>
              <w:rPr>
                <w:rFonts w:ascii="Arial" w:cs="Arial" w:eastAsia="Arial" w:hAnsi="Arial"/>
                <w:color w:val="1A6BAD"/>
                <w:sz w:val="17"/>
                <w:szCs w:val="17"/>
              </w:rPr>
              <w:t xml:space="preserve">  ·  约 40 分钟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8"/>
                <w:szCs w:val="28"/>
              </w:rPr>
              <w:t xml:space="preserve">系统提示词与生产部署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6BAD"/>
                <w:sz w:val="20"/>
                <w:szCs w:val="20"/>
              </w:rPr>
              <w:t xml:space="preserve">从一次性对话到稳定可复用的 AI 功能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学完能做到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设计生产级别的系统提示词结构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区分哪些指令放系统提示词（永远不变）vs 用户轮（动态注入）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用缓存机制降低延迟和成本</w:t>
            </w:r>
          </w:p>
        </w:tc>
        <w:tc>
          <w:tcPr>
            <w:tcW w:type="dxa" w:w="460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章节内容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从对话式到产品化：两种使用模式的差异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系统提示词的完整结构设计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什么必须放系统提示词（五类固定信息）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Caching：原理、收益和使用条件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实战：为一个真实产品功能设计系统提示词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知识卡片  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生产级提示词  ·  角色设定（Role）  ·  Prompt Caching 详解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6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练习数量  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2 个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→ 下一章已铺垫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4400"/>
        <w:gridCol w:w="46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87C0E"/>
                <w:sz w:val="19"/>
                <w:szCs w:val="19"/>
              </w:rPr>
              <w:t xml:space="preserve">第 7 章</w:t>
            </w:r>
            <w:r>
              <w:t xml:space="preserve">  </w:t>
            </w:r>
            <w:r>
              <w:rPr>
                <w:rFonts w:ascii="Arial" w:cs="Arial" w:eastAsia="Arial" w:hAnsi="Arial"/>
                <w:color w:val="B87C0E"/>
                <w:sz w:val="17"/>
                <w:szCs w:val="17"/>
              </w:rPr>
              <w:t xml:space="preserve">进阶</w:t>
            </w:r>
            <w:r>
              <w:rPr>
                <w:rFonts w:ascii="Arial" w:cs="Arial" w:eastAsia="Arial" w:hAnsi="Arial"/>
                <w:color w:val="B87C0E"/>
                <w:sz w:val="17"/>
                <w:szCs w:val="17"/>
              </w:rPr>
              <w:t xml:space="preserve">  ·  中级→高级</w:t>
            </w:r>
            <w:r>
              <w:rPr>
                <w:rFonts w:ascii="Arial" w:cs="Arial" w:eastAsia="Arial" w:hAnsi="Arial"/>
                <w:color w:val="B87C0E"/>
                <w:sz w:val="17"/>
                <w:szCs w:val="17"/>
              </w:rPr>
              <w:t xml:space="preserve">  ·  约 45 分钟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8"/>
                <w:szCs w:val="28"/>
              </w:rPr>
              <w:t xml:space="preserve">智能体提示词入门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87C0E"/>
                <w:sz w:val="20"/>
                <w:szCs w:val="20"/>
              </w:rPr>
              <w:t xml:space="preserve">什么是 Agent · 适合和不适合的场景 · 核心设计原则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学完能做到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判断一个任务是否适合用智能体来处理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理解智能体提示词与普通提示词的根本区别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写出智能体系统提示词的基础框架</w:t>
            </w:r>
          </w:p>
        </w:tc>
        <w:tc>
          <w:tcPr>
            <w:tcW w:type="dxa" w:w="460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章节内容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智能体是什么：在循环中调用工具的模型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适合 vs 不适合用智能体的场景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智能体提示词的三大核心原则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系统提示词模板：工具 + 规则 + 不确定性处理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常见失败：为什么智能体会陷入循环或犯傻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练习：为简单智能体写系统提示词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知识卡片  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智能体（Agent）定义  ·  启发式规则（Heuristics）  ·  工具调用循环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6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练习数量  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2 个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→ 下一章已铺垫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4400"/>
        <w:gridCol w:w="46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第 8 章</w:t>
            </w:r>
            <w:r>
              <w:t xml:space="preserve">  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进阶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  ·  高级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  ·  约 40 分钟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8"/>
                <w:szCs w:val="28"/>
              </w:rPr>
              <w:t xml:space="preserve">智能体工具设计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7A3C"/>
                <w:sz w:val="20"/>
                <w:szCs w:val="20"/>
              </w:rPr>
              <w:t xml:space="preserve">工具描述 · 命名规则 · 避免功能重叠 · 参数设计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学完能做到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写出让智能体能正确使用的工具描述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识别并修复工具描述中的常见问题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设计功能边界清晰、没有重叠的工具集</w:t>
            </w:r>
          </w:p>
        </w:tc>
        <w:tc>
          <w:tcPr>
            <w:tcW w:type="dxa" w:w="460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章节内容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工具描述的本质：智能体只能看到你写的文字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好工具描述的四个要素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工具命名规则：语义化 + 动词开头 + 区分度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功能重叠的危害和判断方法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实战：评审和改写一套糟糕的工具描述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知识卡片  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工具描述设计  ·  工具命名规则  ·  工具集设计原则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6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练习数量  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2 个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→ 下一章已铺垫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4400"/>
        <w:gridCol w:w="46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B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3AAD"/>
                <w:sz w:val="19"/>
                <w:szCs w:val="19"/>
              </w:rPr>
              <w:t xml:space="preserve">第 9 章</w:t>
            </w:r>
            <w:r>
              <w:t xml:space="preserve">  </w:t>
            </w:r>
            <w:r>
              <w:rPr>
                <w:rFonts w:ascii="Arial" w:cs="Arial" w:eastAsia="Arial" w:hAnsi="Arial"/>
                <w:color w:val="6B3AAD"/>
                <w:sz w:val="17"/>
                <w:szCs w:val="17"/>
              </w:rPr>
              <w:t xml:space="preserve">进阶</w:t>
            </w:r>
            <w:r>
              <w:rPr>
                <w:rFonts w:ascii="Arial" w:cs="Arial" w:eastAsia="Arial" w:hAnsi="Arial"/>
                <w:color w:val="6B3AAD"/>
                <w:sz w:val="17"/>
                <w:szCs w:val="17"/>
              </w:rPr>
              <w:t xml:space="preserve">  ·  高级</w:t>
            </w:r>
            <w:r>
              <w:rPr>
                <w:rFonts w:ascii="Arial" w:cs="Arial" w:eastAsia="Arial" w:hAnsi="Arial"/>
                <w:color w:val="6B3AAD"/>
                <w:sz w:val="17"/>
                <w:szCs w:val="17"/>
              </w:rPr>
              <w:t xml:space="preserve">  ·  约 40 分钟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3AAD"/>
                <w:sz w:val="28"/>
                <w:szCs w:val="28"/>
              </w:rPr>
              <w:t xml:space="preserve">上下文管理策略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3AAD"/>
                <w:sz w:val="20"/>
                <w:szCs w:val="20"/>
              </w:rPr>
              <w:t xml:space="preserve">压缩 · 外部记忆 · 子智能体 · 长任务保质量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学完能做到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判断长任务中哪种上下文管理策略最合适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在提示词中内置压缩触发机制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设计子智能体分工方案</w:t>
            </w:r>
          </w:p>
        </w:tc>
        <w:tc>
          <w:tcPr>
            <w:tcW w:type="dxa" w:w="460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章节内容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上下文窗口为什么会成为问题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三种策略概览及选择框架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压缩（Compaction）：触发时机和摘要提示词设计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外部文件记忆：读写机制和适用场景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[示例]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子智能体分工：如何拆解任务 + 结果汇总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练习：为长任务设计上下文管理方案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知识卡片  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上下文窗口  ·  Compaction 压缩策略  ·  子智能体设计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6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练习数量  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1 个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1A7A3C"/>
                <w:sz w:val="17"/>
                <w:szCs w:val="17"/>
              </w:rPr>
              <w:t xml:space="preserve">→ 下一章已铺垫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4400"/>
        <w:gridCol w:w="46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E7A6B"/>
                <w:sz w:val="19"/>
                <w:szCs w:val="19"/>
              </w:rPr>
              <w:t xml:space="preserve">第 10 章</w:t>
            </w:r>
            <w:r>
              <w:t xml:space="preserve">  </w:t>
            </w:r>
            <w:r>
              <w:rPr>
                <w:rFonts w:ascii="Arial" w:cs="Arial" w:eastAsia="Arial" w:hAnsi="Arial"/>
                <w:color w:val="0E7A6B"/>
                <w:sz w:val="17"/>
                <w:szCs w:val="17"/>
              </w:rPr>
              <w:t xml:space="preserve">综合</w:t>
            </w:r>
            <w:r>
              <w:rPr>
                <w:rFonts w:ascii="Arial" w:cs="Arial" w:eastAsia="Arial" w:hAnsi="Arial"/>
                <w:color w:val="0E7A6B"/>
                <w:sz w:val="17"/>
                <w:szCs w:val="17"/>
              </w:rPr>
              <w:t xml:space="preserve">  ·  综合</w:t>
            </w:r>
            <w:r>
              <w:rPr>
                <w:rFonts w:ascii="Arial" w:cs="Arial" w:eastAsia="Arial" w:hAnsi="Arial"/>
                <w:color w:val="0E7A6B"/>
                <w:sz w:val="17"/>
                <w:szCs w:val="17"/>
              </w:rPr>
              <w:t xml:space="preserve">  ·  约 60 分钟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A6B"/>
                <w:sz w:val="28"/>
                <w:szCs w:val="28"/>
              </w:rPr>
              <w:t xml:space="preserve">综合项目实战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E7A6B"/>
                <w:sz w:val="20"/>
                <w:szCs w:val="20"/>
              </w:rPr>
              <w:t xml:space="preserve">从零设计一套完整的提示词体系 · 自评 + Claude 评审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学完能做到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独立为真实业务场景设计完整的提示词架构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使用 LLM-as-Judge 方法自评提示词质量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识别并修复自己提示词中的系统性问题</w:t>
            </w:r>
          </w:p>
        </w:tc>
        <w:tc>
          <w:tcPr>
            <w:tcW w:type="dxa" w:w="460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章节内容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回顾：九章知识的整合框架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三个综合场景选择（三选一）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独立设计：系统提示词 + 工具描述 + 上下文策略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自评框架：三维度评分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7C0E"/>
                <w:sz w:val="18"/>
                <w:szCs w:val="18"/>
              </w:rPr>
              <w:t xml:space="preserve">[练习]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发给 Claude 评审 + 迭代改进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AD"/>
                <w:sz w:val="18"/>
                <w:szCs w:val="18"/>
              </w:rPr>
              <w:t xml:space="preserve">[概念]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结课：你现在具备的能力和下一步方向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知识卡片  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LLM-as-Judge  ·  评估维度框架  ·  提示词迭代策略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none" w:color="FFFFFF" w:sz="0"/>
              <w:right w:val="none" w:color="FFFFFF" w:sz="0"/>
            </w:tcBorders>
            <w:shd w:fill="F5F4F0" w:val="clear"/>
            <w:tcMar>
              <w:top w:type="dxa" w:w="100"/>
              <w:left w:type="dxa" w:w="16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练习数量  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3 个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6B3AAD"/>
                <w:sz w:val="17"/>
                <w:szCs w:val="17"/>
              </w:rPr>
              <w:t xml:space="preserve">✓ 课程终章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三、快速索引总表</w:t>
      </w:r>
    </w:p>
    <w:p>
      <w:pPr>
        <w:spacing w:after="1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用于一眼看到全局，确认内容量分布和难度节奏是否合理。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40"/>
        </w:tblCellMar>
      </w:tblPr>
      <w:tblGrid>
        <w:gridCol w:w="900"/>
        <w:gridCol w:w="2600"/>
        <w:gridCol w:w="800"/>
        <w:gridCol w:w="1100"/>
        <w:gridCol w:w="700"/>
        <w:gridCol w:w="900"/>
        <w:gridCol w:w="700"/>
        <w:gridCol w:w="13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章节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标题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难度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节数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卡片数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练习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时长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第1章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提示词基础结构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3C"/>
                <w:sz w:val="18"/>
                <w:szCs w:val="18"/>
              </w:rPr>
              <w:t xml:space="preserve">基础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入门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约 30 分钟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第2章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XML 与信息隔离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3C"/>
                <w:sz w:val="18"/>
                <w:szCs w:val="18"/>
              </w:rPr>
              <w:t xml:space="preserve">基础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入门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约 35 分钟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第3章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步骤指令与分析顺序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3C"/>
                <w:sz w:val="18"/>
                <w:szCs w:val="18"/>
              </w:rPr>
              <w:t xml:space="preserve">基础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入门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约 30 分钟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第4章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Few-shot 示例注入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3C"/>
                <w:sz w:val="18"/>
                <w:szCs w:val="18"/>
              </w:rPr>
              <w:t xml:space="preserve">基础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入门→中级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约 40 分钟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第5章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输出格式控制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3C"/>
                <w:sz w:val="18"/>
                <w:szCs w:val="18"/>
              </w:rPr>
              <w:t xml:space="preserve">基础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中级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约 35 分钟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第6章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系统提示词与生产部署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进阶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中级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约 40 分钟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第7章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智能体提示词入门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进阶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中级→高级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约 45 分钟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第8章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智能体工具设计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进阶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高级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约 40 分钟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第9章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上下文管理策略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进阶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高级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约 40 分钟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19"/>
                <w:szCs w:val="19"/>
              </w:rPr>
              <w:t xml:space="preserve">第10章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综合项目实战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3AAD"/>
                <w:sz w:val="18"/>
                <w:szCs w:val="18"/>
              </w:rPr>
              <w:t xml:space="preserve">综合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综合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约 60 分钟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8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内容量总览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章节总数：10 章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节数总计：55 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知识卡片总数：29 张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练习总数：20 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预估总学习时长：约 400 分钟（按各章估算相加）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四、知识卡片完整清单</w:t>
      </w:r>
    </w:p>
    <w:p>
      <w:pPr>
        <w:spacing w:after="2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共 29 张，按首次出现章节排序。每张卡片在正式讲义中独立成页，可单独查阅。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40"/>
        </w:tblCellMar>
      </w:tblPr>
      <w:tblGrid>
        <w:gridCol w:w="900"/>
        <w:gridCol w:w="3400"/>
        <w:gridCol w:w="47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首次章节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卡片名称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A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所属章节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19"/>
                <w:szCs w:val="19"/>
              </w:rPr>
              <w:t xml:space="preserve">第1章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五要素框架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提示词基础结构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19"/>
                <w:szCs w:val="19"/>
              </w:rPr>
              <w:t xml:space="preserve">第1章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任务目标（Task）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提示词基础结构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19"/>
                <w:szCs w:val="19"/>
              </w:rPr>
              <w:t xml:space="preserve">第1章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动态内容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提示词基础结构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7C0E"/>
                <w:sz w:val="19"/>
                <w:szCs w:val="19"/>
              </w:rPr>
              <w:t xml:space="preserve">第2章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系统提示词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XML 与信息隔离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7C0E"/>
                <w:sz w:val="19"/>
                <w:szCs w:val="19"/>
              </w:rPr>
              <w:t xml:space="preserve">第2章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XML 标签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XML 与信息隔离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7C0E"/>
                <w:sz w:val="19"/>
                <w:szCs w:val="19"/>
              </w:rPr>
              <w:t xml:space="preserve">第2章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提示词缓存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XML 与信息隔离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第3章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步骤指令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步骤指令与分析顺序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第3章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链式思考（Chain of Thought）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步骤指令与分析顺序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3AAD"/>
                <w:sz w:val="19"/>
                <w:szCs w:val="19"/>
              </w:rPr>
              <w:t xml:space="preserve">第4章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Few-shot 示例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Few-shot 示例注入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3AAD"/>
                <w:sz w:val="19"/>
                <w:szCs w:val="19"/>
              </w:rPr>
              <w:t xml:space="preserve">第4章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零样本 vs 少样本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Few-shot 示例注入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3AAD"/>
                <w:sz w:val="19"/>
                <w:szCs w:val="19"/>
              </w:rPr>
              <w:t xml:space="preserve">第4章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边界情况处理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Few-shot 示例注入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第5章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预填充（Prefill）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输出格式控制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第5章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JSON 输出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输出格式控制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第5章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&lt;final_verdict&gt; 模式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输出格式控制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19"/>
                <w:szCs w:val="19"/>
              </w:rPr>
              <w:t xml:space="preserve">第6章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生产级提示词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系统提示词与生产部署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19"/>
                <w:szCs w:val="19"/>
              </w:rPr>
              <w:t xml:space="preserve">第6章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角色设定（Role）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系统提示词与生产部署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AD"/>
                <w:sz w:val="19"/>
                <w:szCs w:val="19"/>
              </w:rPr>
              <w:t xml:space="preserve">第6章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Prompt Caching 详解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系统提示词与生产部署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7C0E"/>
                <w:sz w:val="19"/>
                <w:szCs w:val="19"/>
              </w:rPr>
              <w:t xml:space="preserve">第7章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智能体（Agent）定义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智能体提示词入门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7C0E"/>
                <w:sz w:val="19"/>
                <w:szCs w:val="19"/>
              </w:rPr>
              <w:t xml:space="preserve">第7章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启发式规则（Heuristics）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智能体提示词入门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7C0E"/>
                <w:sz w:val="19"/>
                <w:szCs w:val="19"/>
              </w:rPr>
              <w:t xml:space="preserve">第7章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工具调用循环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智能体提示词入门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第8章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工具描述设计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智能体工具设计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第8章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工具命名规则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智能体工具设计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第8章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工具集设计原则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智能体工具设计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3AAD"/>
                <w:sz w:val="19"/>
                <w:szCs w:val="19"/>
              </w:rPr>
              <w:t xml:space="preserve">第9章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上下文窗口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上下文管理策略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3AAD"/>
                <w:sz w:val="19"/>
                <w:szCs w:val="19"/>
              </w:rPr>
              <w:t xml:space="preserve">第9章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Compaction 压缩策略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上下文管理策略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3AAD"/>
                <w:sz w:val="19"/>
                <w:szCs w:val="19"/>
              </w:rPr>
              <w:t xml:space="preserve">第9章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子智能体设计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上下文管理策略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E7A6B"/>
                <w:sz w:val="19"/>
                <w:szCs w:val="19"/>
              </w:rPr>
              <w:t xml:space="preserve">第10章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LLM-as-Judge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综合项目实战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E7A6B"/>
                <w:sz w:val="19"/>
                <w:szCs w:val="19"/>
              </w:rPr>
              <w:t xml:space="preserve">第10章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评估维度框架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综合项目实战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E7A6B"/>
                <w:sz w:val="19"/>
                <w:szCs w:val="19"/>
              </w:rPr>
              <w:t xml:space="preserve">第10章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提示词迭代策略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综合项目实战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五、确认后的产出计划</w:t>
      </w:r>
    </w:p>
    <w:p>
      <w:pPr>
        <w:spacing w:after="2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大纲确认后，建议按以下顺序产出正式内容：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8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推荐产出顺序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A：基础层（第 1-5 章）讲义 + 配套知识卡片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覆盖最大受众，业务和技术背景均适用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产出形式：每章一份 Word 讲义 + 本章知识卡片合集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B：过渡层（第 6 章）讲义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承上启下，需要在基础层完成后产出以保持引用一致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C：智能体层（第 7-9 章）讲义 + 配套知识卡片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技术密度较高，建议配合交互式练习网页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阶段 D：综合章（第 10 章）+ 全套交互式课件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最后产出，整合引用前九章所有概念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平行产出：知识卡片库（30 张）可独立成册，作为学员随查手册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8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每章讲义的标准结构（已确认）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 0 节：开始前确认（学习目标 + 前置要求）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 1 节：核心概念（类比开场 + 框架讲解）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 N 节：示例与对比（好坏对比 + 多场景套用）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练习节：2-3 个递进练习（含最小路径 + 进阶版本）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收尾：检查清单 + 下章预告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附件：本章知识卡片（1-3 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6BA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2026-04-02T04:01:35.321Z</dcterms:created>
  <dcterms:modified xsi:type="dcterms:W3CDTF">2026-04-02T04:01:35.322Z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