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个人ip打造</w:t>
      </w:r>
    </w:p>
    <w:p>
      <w:pPr>
        <w:pStyle w:val="FirstParagraph"/>
      </w:pPr>
      <w:r>
        <w:rPr>
          <w:rFonts w:hint="eastAsia"/>
        </w:rPr>
        <w:t xml:space="preserve">以下是为您量身定制的个人IP打造计划书，结合数字人短视频推广需求，整合行业前沿趋势与实操策略：</w:t>
      </w:r>
    </w:p>
    <w:p>
      <w:r>
        <w:pict>
          <v:rect style="width:0;height:1.5pt" o:hralign="center" o:hrstd="t" o:hr="t"/>
        </w:pict>
      </w:r>
    </w:p>
    <w:bookmarkStart w:id="22" w:name="一个人ip定位"/>
    <w:p>
      <w:pPr>
        <w:pStyle w:val="Heading3"/>
      </w:pPr>
      <w:r>
        <w:rPr>
          <w:rFonts w:hint="eastAsia"/>
          <w:b/>
          <w:bCs/>
        </w:rPr>
        <w:t xml:space="preserve">一、个人IP定位</w:t>
      </w:r>
    </w:p>
    <w:bookmarkStart w:id="20" w:name="人设定位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人设定位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身份标签</w:t>
      </w:r>
      <w:r>
        <w:rPr>
          <w:rFonts w:hint="eastAsia"/>
        </w:rPr>
        <w:t xml:space="preserve">：数字人短视频营销专家</w:t>
      </w:r>
      <w:r>
        <w:t xml:space="preserve"> | </w:t>
      </w:r>
      <w:r>
        <w:rPr>
          <w:rFonts w:hint="eastAsia"/>
        </w:rPr>
        <w:t xml:space="preserve">政企内容智造官</w:t>
      </w:r>
      <w:r>
        <w:t xml:space="preserve"> | </w:t>
      </w:r>
      <w:r>
        <w:rPr>
          <w:rFonts w:hint="eastAsia"/>
        </w:rPr>
        <w:t xml:space="preserve">短视频技术赋能者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：为企业/政府提供低成本、高创意的数字人短视频解决方案，助力品牌破圈与带货转化。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差异化特色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技术优势</w:t>
      </w:r>
      <w:r>
        <w:rPr>
          <w:rFonts w:hint="eastAsia"/>
        </w:rPr>
        <w:t xml:space="preserve">：结合AI数字人技术（参考腾讯云、华为云等案例，低成本生成高仿真数字人）；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行业洞察</w:t>
      </w:r>
      <w:r>
        <w:rPr>
          <w:rFonts w:hint="eastAsia"/>
        </w:rPr>
        <w:t xml:space="preserve">：专注政企领域，提供从策划到落地的全流程服务；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人格化表达</w:t>
      </w:r>
      <w:r>
        <w:rPr>
          <w:rFonts w:hint="eastAsia"/>
        </w:rPr>
        <w:t xml:space="preserve">：兼具专业性与亲和力，打造“懂技术、会营销、接地气”的IP形象。</w:t>
      </w:r>
    </w:p>
    <w:bookmarkEnd w:id="20"/>
    <w:bookmarkStart w:id="21" w:name="受众定位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受众定位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核心群体</w:t>
      </w:r>
      <w:r>
        <w:rPr>
          <w:rFonts w:hint="eastAsia"/>
        </w:rPr>
        <w:t xml:space="preserve">：中小企业市场部负责人、政府宣传部门、电商企业主；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次级群体</w:t>
      </w:r>
      <w:r>
        <w:rPr>
          <w:rFonts w:hint="eastAsia"/>
        </w:rPr>
        <w:t xml:space="preserve">：自媒体从业者、广告传媒同行、数字技术爱好者。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短视频框架设计"/>
    <w:p>
      <w:pPr>
        <w:pStyle w:val="Heading3"/>
      </w:pPr>
      <w:r>
        <w:rPr>
          <w:rFonts w:hint="eastAsia"/>
          <w:b/>
          <w:bCs/>
        </w:rPr>
        <w:t xml:space="preserve">二、短视频框架设计</w:t>
      </w:r>
    </w:p>
    <w:bookmarkStart w:id="23" w:name="账号搭建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账号搭建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平台选择</w:t>
      </w:r>
      <w:r>
        <w:rPr>
          <w:rFonts w:hint="eastAsia"/>
        </w:rPr>
        <w:t xml:space="preserve">：抖音（流量大、算法精准）+</w:t>
      </w:r>
      <w:r>
        <w:t xml:space="preserve"> </w:t>
      </w:r>
      <w:r>
        <w:rPr>
          <w:rFonts w:hint="eastAsia"/>
        </w:rPr>
        <w:t xml:space="preserve">视频号（政企用户集中、私域转化强）；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视觉体系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头像</w:t>
      </w:r>
      <w:r>
        <w:rPr>
          <w:rFonts w:hint="eastAsia"/>
        </w:rPr>
        <w:t xml:space="preserve">：职业形象照+数字人元素叠加；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封面</w:t>
      </w:r>
      <w:r>
        <w:rPr>
          <w:rFonts w:hint="eastAsia"/>
        </w:rPr>
        <w:t xml:space="preserve">：统一标题模板（如“数字人如何帮企业省10万预算？”“政府宣传片新玩法”）；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：突出“数字人短视频服务商”身份，附联系方式与案例链接。</w:t>
      </w:r>
    </w:p>
    <w:bookmarkEnd w:id="23"/>
    <w:bookmarkStart w:id="24" w:name="内容结构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内容结构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黄金3秒法则</w:t>
      </w:r>
      <w:r>
        <w:rPr>
          <w:rFonts w:hint="eastAsia"/>
        </w:rPr>
        <w:t xml:space="preserve">：用数字人动画开场+悬念提问（如“3元拍一条宣传片？”）；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中间段</w:t>
      </w:r>
      <w:r>
        <w:rPr>
          <w:rFonts w:hint="eastAsia"/>
        </w:rPr>
        <w:t xml:space="preserve">：分镜展示数字人技术应用场景（如政府政策解读、企业产品带货）；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结尾</w:t>
      </w:r>
      <w:r>
        <w:rPr>
          <w:rFonts w:hint="eastAsia"/>
        </w:rPr>
        <w:t xml:space="preserve">：引导互动（“点击左下角获取免费方案”或“留言你的行业，定制专属脚本”）。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短视频主题与输出内容"/>
    <w:p>
      <w:pPr>
        <w:pStyle w:val="Heading3"/>
      </w:pPr>
      <w:r>
        <w:rPr>
          <w:rFonts w:hint="eastAsia"/>
          <w:b/>
          <w:bCs/>
        </w:rPr>
        <w:t xml:space="preserve">三、短视频主题与输出内容</w:t>
      </w:r>
    </w:p>
    <w:bookmarkStart w:id="26" w:name="核心主题矩阵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核心主题矩阵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行业科普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数字人技术如何降低企业视频成本</w:t>
            </w:r>
            <w:r>
              <w:br/>
            </w:r>
            <w:r>
              <w:t xml:space="preserve">- </w:t>
            </w:r>
            <w:r>
              <w:rPr>
                <w:rFonts w:hint="eastAsia"/>
              </w:rPr>
              <w:t xml:space="preserve">政府宣传片的新趋势（虚拟主播+政策解读）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财税机构用数字人日更普法视频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案例解析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拆解某企业数字人带货视频的流量密码</w:t>
            </w:r>
            <w:r>
              <w:br/>
            </w:r>
            <w:r>
              <w:t xml:space="preserve">- </w:t>
            </w:r>
            <w:r>
              <w:rPr>
                <w:rFonts w:hint="eastAsia"/>
              </w:rPr>
              <w:t xml:space="preserve">政府数字人宣传片幕后制作流程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广东律所数字人IP获50万粉丝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技术揭秘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AI数字人生成教程（简易版）</w:t>
            </w:r>
            <w:r>
              <w:br/>
            </w:r>
            <w:r>
              <w:t xml:space="preserve">- </w:t>
            </w:r>
            <w:r>
              <w:rPr>
                <w:rFonts w:hint="eastAsia"/>
              </w:rPr>
              <w:t xml:space="preserve">多语种数字人如何助力出海营销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华为云数字人直播解决方案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热点追踪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结合政策热点（如乡村振兴）设计数字人脚本</w:t>
            </w:r>
            <w:r>
              <w:br/>
            </w:r>
            <w:r>
              <w:t xml:space="preserve">- </w:t>
            </w:r>
            <w:r>
              <w:rPr>
                <w:rFonts w:hint="eastAsia"/>
              </w:rPr>
              <w:t xml:space="preserve">节日营销的虚拟IP玩法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回形针“新冠肺炎”科普视频逻辑</w:t>
            </w:r>
          </w:p>
        </w:tc>
      </w:tr>
    </w:tbl>
    <w:bookmarkEnd w:id="26"/>
    <w:bookmarkStart w:id="27" w:name="内容形式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内容形式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口播类</w:t>
      </w:r>
      <w:r>
        <w:rPr>
          <w:rFonts w:hint="eastAsia"/>
        </w:rPr>
        <w:t xml:space="preserve">：真人出镜讲解技术优势，穿插数字人演示片段；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案例展示类</w:t>
      </w:r>
      <w:r>
        <w:rPr>
          <w:rFonts w:hint="eastAsia"/>
        </w:rPr>
        <w:t xml:space="preserve">：用数字人模拟客户场景（如企业发布会虚拟主持）；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幕后花絮类</w:t>
      </w:r>
      <w:r>
        <w:rPr>
          <w:rFonts w:hint="eastAsia"/>
        </w:rPr>
        <w:t xml:space="preserve">：拍摄数字人制作过程，突出技术专业度；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互动问答类</w:t>
      </w:r>
      <w:r>
        <w:rPr>
          <w:rFonts w:hint="eastAsia"/>
        </w:rPr>
        <w:t xml:space="preserve">：征集粉丝需求，定制数字人短视频demo。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四执行计划与节奏"/>
    <w:p>
      <w:pPr>
        <w:pStyle w:val="Heading3"/>
      </w:pPr>
      <w:r>
        <w:rPr>
          <w:rFonts w:hint="eastAsia"/>
          <w:b/>
          <w:bCs/>
        </w:rPr>
        <w:t xml:space="preserve">四、执行计划与节奏</w:t>
      </w:r>
    </w:p>
    <w:bookmarkStart w:id="29" w:name="启动期1-2个月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启动期（1-2个月）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：完成账号冷启动，积累1000+精准粉丝；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每周发布3-5条视频，侧重行业科普与技术揭秘；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投放DOU+定向企业主、政府相关标签；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联合本地商会/行业协会发布公益教程，引流私域。</w:t>
      </w:r>
    </w:p>
    <w:bookmarkEnd w:id="29"/>
    <w:bookmarkStart w:id="30" w:name="成长期3-6个月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成长期（3-6个月）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：打造爆款内容，实现商业转化；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推出“数字人解决方案”系列课程（付费/免费结合）；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开展直播连麦（如邀请企业客户分享合作案例）；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发布《政企短视频白皮书》作为引流钩子。</w:t>
      </w:r>
    </w:p>
    <w:bookmarkEnd w:id="30"/>
    <w:bookmarkStart w:id="31" w:name="成熟期6个月后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成熟期（6个月后）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：建立行业权威IP，拓展变现渠道；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推出数字人模板订阅服务（参考推途云SaaS模式）；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与腾讯云、华为云等合作技术推广；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孵化垂直账号矩阵（如“数字人带货实验室”“政府IP研究所”）。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数据监测与优化"/>
    <w:p>
      <w:pPr>
        <w:pStyle w:val="Heading3"/>
      </w:pPr>
      <w:r>
        <w:rPr>
          <w:rFonts w:hint="eastAsia"/>
          <w:b/>
          <w:bCs/>
        </w:rPr>
        <w:t xml:space="preserve">五、数据监测与优化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播放完成率＞50%，互动率＞5%（点赞/评论/分享）；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私域转化率（每周新增微信咨询≥10人）。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优化策略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每周分析TOP3视频共性，强化爆款元素；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通过粉丝评论挖掘需求，动态调整内容主题；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A/B测试不同数字人形象（如拟真vs卡通）的转化效果。</w:t>
      </w:r>
    </w:p>
    <w:p>
      <w:r>
        <w:pict>
          <v:rect style="width:0;height:1.5pt" o:hralign="center" o:hrstd="t" o:hr="t"/>
        </w:pict>
      </w:r>
    </w:p>
    <w:bookmarkEnd w:id="33"/>
    <w:bookmarkStart w:id="34" w:name="六风险应对"/>
    <w:p>
      <w:pPr>
        <w:pStyle w:val="Heading3"/>
      </w:pPr>
      <w:r>
        <w:rPr>
          <w:rFonts w:hint="eastAsia"/>
          <w:b/>
          <w:bCs/>
        </w:rPr>
        <w:t xml:space="preserve">六、风险应对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技术风险</w:t>
      </w:r>
      <w:r>
        <w:rPr>
          <w:rFonts w:hint="eastAsia"/>
        </w:rPr>
        <w:t xml:space="preserve">：备用真人出镜方案，避免数字人技术故障影响更新节奏；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同质化竞争</w:t>
      </w:r>
      <w:r>
        <w:rPr>
          <w:rFonts w:hint="eastAsia"/>
        </w:rPr>
        <w:t xml:space="preserve">：持续迭代内容形式（如结合AR技术），强化“技术+创意”双壁垒；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政策合规</w:t>
      </w:r>
      <w:r>
        <w:rPr>
          <w:rFonts w:hint="eastAsia"/>
        </w:rPr>
        <w:t xml:space="preserve">：政府类内容需提前审核脚本，规避敏感信息。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执行工具推荐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数字人生成：腾讯云智能数智人、怪兽AI数字人；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剪辑模板：推途云SaaS模板库；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数据监测：抖音巨量算数、新榜矩阵工具。</w:t>
      </w:r>
    </w:p>
    <w:p>
      <w:pPr>
        <w:pStyle w:val="FirstParagraph"/>
      </w:pPr>
      <w:r>
        <w:rPr>
          <w:rFonts w:hint="eastAsia"/>
        </w:rPr>
        <w:t xml:space="preserve">通过此计划，您可将传统宣传片制作经验与数字人技术结合，快速占领政企短视频营销赛道。需注意初期聚焦垂直领域，通过高频优质内容建立信任，逐步拓展变现模式。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个人ip打造</dc:title>
  <dc:creator/>
  <cp:keywords/>
  <dcterms:created xsi:type="dcterms:W3CDTF">2025-04-17T03:27:02Z</dcterms:created>
  <dcterms:modified xsi:type="dcterms:W3CDTF">2025-04-17T03:27:02Z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