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92"/>
      </w:tblGrid>
      <w:tr>
        <w:tc>
          <w:tcPr>
            <w:tcW w:type="dxa" w:w="10092"/>
            <w:shd w:val="clear" w:fill="1F3864"/>
            <w:tcMar>
              <w:top w:w="170" w:type="dxa"/>
              <w:left w:w="200" w:type="dxa"/>
              <w:bottom w:w="170" w:type="dxa"/>
              <w:right w:w="2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F2C14E"/>
                <w:sz w:val="17"/>
                <w:spacing w:val="60"/>
              </w:rPr>
              <w:t>FACTSHEET 8  •  TOOLS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38"/>
              </w:rPr>
              <w:t>Excel survival guide for analysis</w:t>
            </w:r>
          </w:p>
          <w:p>
            <w:pPr>
              <w:spacing w:before="60" w:after="0"/>
            </w:pPr>
            <w:r>
              <w:rPr>
                <w:rFonts w:ascii="Calibri" w:hAnsi="Calibri"/>
                <w:i/>
                <w:color w:val="D6DFEA"/>
                <w:sz w:val="20"/>
              </w:rPr>
              <w:t>Everything you need for a descriptive analysis, on one sheet.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30"/>
        </w:rPr>
        <w:t>Rule zero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25"/>
        <w:gridCol w:w="9967"/>
      </w:tblGrid>
      <w:tr>
        <w:tc>
          <w:tcPr>
            <w:tcW w:type="dxa" w:w="125"/>
            <w:shd w:val="clear" w:fill="B03A2E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9967"/>
            <w:shd w:val="clear" w:fill="FBEAE7"/>
            <w:tcMar>
              <w:top w:w="120" w:type="dxa"/>
              <w:left w:w="170" w:type="dxa"/>
              <w:bottom w:w="120" w:type="dxa"/>
              <w:right w:w="17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B03A2E"/>
                <w:sz w:val="21"/>
              </w:rPr>
              <w:t>WATCH OUT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20"/>
              </w:rPr>
              <w:t>Work on a copy. Always.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Duplicate your data sheet before you touch anything, and never type over raw data. Excel has no audit trail — once you overwrite a cell, the original is gone forever.</w:t>
            </w:r>
          </w:p>
        </w:tc>
      </w:tr>
    </w:tbl>
    <w:p>
      <w:pPr>
        <w:spacing w:after="60"/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30"/>
        </w:rPr>
        <w:t>Descriptive statistics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5046"/>
        <w:gridCol w:w="5046"/>
      </w:tblGrid>
      <w:tr>
        <w:trPr>
          <w:tblHeader w:val="true"/>
        </w:trPr>
        <w:tc>
          <w:tcPr>
            <w:tcW w:type="dxa" w:w="4541"/>
            <w:shd w:val="clear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What you want</w:t>
            </w:r>
          </w:p>
        </w:tc>
        <w:tc>
          <w:tcPr>
            <w:tcW w:type="dxa" w:w="5551"/>
            <w:shd w:val="clear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Formula</w:t>
            </w:r>
          </w:p>
        </w:tc>
      </w:tr>
      <w:tr>
        <w:tc>
          <w:tcPr>
            <w:tcW w:type="dxa" w:w="454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Count of numeric values (your denominator!)</w:t>
            </w:r>
          </w:p>
        </w:tc>
        <w:tc>
          <w:tcPr>
            <w:tcW w:type="dxa" w:w="555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=COUNT(D2:D181)</w:t>
            </w:r>
          </w:p>
        </w:tc>
      </w:tr>
      <w:tr>
        <w:tc>
          <w:tcPr>
            <w:tcW w:type="dxa" w:w="4541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Count of non-empty cells including text</w:t>
            </w:r>
          </w:p>
        </w:tc>
        <w:tc>
          <w:tcPr>
            <w:tcW w:type="dxa" w:w="5551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=COUNTA(D2:D181)</w:t>
            </w:r>
          </w:p>
        </w:tc>
      </w:tr>
      <w:tr>
        <w:tc>
          <w:tcPr>
            <w:tcW w:type="dxa" w:w="454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Count of blanks</w:t>
            </w:r>
          </w:p>
        </w:tc>
        <w:tc>
          <w:tcPr>
            <w:tcW w:type="dxa" w:w="555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=COUNTBLANK(D2:D181)</w:t>
            </w:r>
          </w:p>
        </w:tc>
      </w:tr>
      <w:tr>
        <w:tc>
          <w:tcPr>
            <w:tcW w:type="dxa" w:w="4541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Mean</w:t>
            </w:r>
          </w:p>
        </w:tc>
        <w:tc>
          <w:tcPr>
            <w:tcW w:type="dxa" w:w="5551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=AVERAGE(D2:D181)</w:t>
            </w:r>
          </w:p>
        </w:tc>
      </w:tr>
      <w:tr>
        <w:tc>
          <w:tcPr>
            <w:tcW w:type="dxa" w:w="454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Median</w:t>
            </w:r>
          </w:p>
        </w:tc>
        <w:tc>
          <w:tcPr>
            <w:tcW w:type="dxa" w:w="555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=MEDIAN(D2:D181)</w:t>
            </w:r>
          </w:p>
        </w:tc>
      </w:tr>
      <w:tr>
        <w:tc>
          <w:tcPr>
            <w:tcW w:type="dxa" w:w="4541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Standard deviation (sample)</w:t>
            </w:r>
          </w:p>
        </w:tc>
        <w:tc>
          <w:tcPr>
            <w:tcW w:type="dxa" w:w="5551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=STDEV.S(D2:D181)</w:t>
            </w:r>
          </w:p>
        </w:tc>
      </w:tr>
      <w:tr>
        <w:tc>
          <w:tcPr>
            <w:tcW w:type="dxa" w:w="454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Minimum / Maximum</w:t>
            </w:r>
          </w:p>
        </w:tc>
        <w:tc>
          <w:tcPr>
            <w:tcW w:type="dxa" w:w="555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=MIN(D2:D181)   =MAX(D2:D181)</w:t>
            </w:r>
          </w:p>
        </w:tc>
      </w:tr>
      <w:tr>
        <w:tc>
          <w:tcPr>
            <w:tcW w:type="dxa" w:w="4541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First and third quartile</w:t>
            </w:r>
          </w:p>
        </w:tc>
        <w:tc>
          <w:tcPr>
            <w:tcW w:type="dxa" w:w="5551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=QUARTILE.INC(D2:D181,1)   =QUARTILE.INC(D2:D181,3)</w:t>
            </w:r>
          </w:p>
        </w:tc>
      </w:tr>
      <w:tr>
        <w:tc>
          <w:tcPr>
            <w:tcW w:type="dxa" w:w="454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Count matching one condition</w:t>
            </w:r>
          </w:p>
        </w:tc>
        <w:tc>
          <w:tcPr>
            <w:tcW w:type="dxa" w:w="555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=COUNTIF($Q$2:$Q$181,"Cured")</w:t>
            </w:r>
          </w:p>
        </w:tc>
      </w:tr>
      <w:tr>
        <w:tc>
          <w:tcPr>
            <w:tcW w:type="dxa" w:w="4541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Count matching two conditions</w:t>
            </w:r>
          </w:p>
        </w:tc>
        <w:tc>
          <w:tcPr>
            <w:tcW w:type="dxa" w:w="5551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=COUNTIFS($E$2:$E$181,"Male",$Q$2:$Q$181,"Died")</w:t>
            </w:r>
          </w:p>
        </w:tc>
      </w:tr>
      <w:tr>
        <w:tc>
          <w:tcPr>
            <w:tcW w:type="dxa" w:w="454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A percentage, safely</w:t>
            </w:r>
          </w:p>
        </w:tc>
        <w:tc>
          <w:tcPr>
            <w:tcW w:type="dxa" w:w="555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=COUNTIF(...)/COUNT(...)  then format as %</w:t>
            </w:r>
          </w:p>
        </w:tc>
      </w:tr>
      <w:tr>
        <w:tc>
          <w:tcPr>
            <w:tcW w:type="dxa" w:w="4541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Mean of one group only</w:t>
            </w:r>
          </w:p>
        </w:tc>
        <w:tc>
          <w:tcPr>
            <w:tcW w:type="dxa" w:w="5551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=AVERAGEIF($E$2:$E$181,"Female",$D$2:$D$181)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25"/>
        <w:gridCol w:w="9967"/>
      </w:tblGrid>
      <w:tr>
        <w:tc>
          <w:tcPr>
            <w:tcW w:type="dxa" w:w="125"/>
            <w:shd w:val="clear" w:fill="0F7B7B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9967"/>
            <w:shd w:val="clear" w:fill="E4F2EF"/>
            <w:tcMar>
              <w:top w:w="120" w:type="dxa"/>
              <w:left w:w="170" w:type="dxa"/>
              <w:bottom w:w="120" w:type="dxa"/>
              <w:right w:w="17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F7B7B"/>
                <w:sz w:val="21"/>
              </w:rPr>
              <w:t>TIP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Use </w:t>
            </w:r>
            <w:r>
              <w:rPr>
                <w:rFonts w:ascii="Calibri" w:hAnsi="Calibri"/>
                <w:b/>
                <w:i w:val="0"/>
                <w:sz w:val="20"/>
              </w:rPr>
              <w:t>$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to lock your ranges ($D$2:$D$181) before you copy a formula down a column. Forgetting this is the most common reason an Excel table full of percentages is quietly wrong.</w:t>
            </w:r>
          </w:p>
        </w:tc>
      </w:tr>
    </w:tbl>
    <w:p>
      <w:pPr>
        <w:spacing w:after="60"/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30"/>
        </w:rPr>
        <w:t>PivotTable in six steps — the fastest route to a results table</w:t>
      </w:r>
    </w:p>
    <w:p>
      <w:pPr>
        <w:spacing w:after="80"/>
        <w:ind w:left="397" w:hanging="397"/>
      </w:pPr>
      <w:r>
        <w:rPr>
          <w:rFonts w:ascii="Calibri" w:hAnsi="Calibri"/>
          <w:b/>
          <w:color w:val="0F7B7B"/>
          <w:sz w:val="21"/>
        </w:rPr>
        <w:t xml:space="preserve">1.  </w:t>
      </w:r>
      <w:r>
        <w:rPr>
          <w:rFonts w:ascii="Calibri" w:hAnsi="Calibri"/>
          <w:b w:val="0"/>
          <w:i w:val="0"/>
          <w:sz w:val="21"/>
        </w:rPr>
        <w:t>Click any cell inside your data.</w:t>
      </w:r>
    </w:p>
    <w:p>
      <w:pPr>
        <w:spacing w:after="80"/>
        <w:ind w:left="397" w:hanging="397"/>
      </w:pPr>
      <w:r>
        <w:rPr>
          <w:rFonts w:ascii="Calibri" w:hAnsi="Calibri"/>
          <w:b/>
          <w:color w:val="0F7B7B"/>
          <w:sz w:val="21"/>
        </w:rPr>
        <w:t xml:space="preserve">2.  </w:t>
      </w:r>
      <w:r>
        <w:rPr>
          <w:rFonts w:ascii="Calibri" w:hAnsi="Calibri"/>
          <w:b/>
          <w:i w:val="0"/>
          <w:sz w:val="21"/>
        </w:rPr>
        <w:t>Insert &gt; PivotTable &gt; OK</w:t>
      </w:r>
      <w:r>
        <w:rPr>
          <w:rFonts w:ascii="Calibri" w:hAnsi="Calibri"/>
          <w:b w:val="0"/>
          <w:i w:val="0"/>
          <w:sz w:val="21"/>
        </w:rPr>
        <w:t xml:space="preserve"> (it goes on a new sheet).</w:t>
      </w:r>
    </w:p>
    <w:p>
      <w:pPr>
        <w:spacing w:after="80"/>
        <w:ind w:left="397" w:hanging="397"/>
      </w:pPr>
      <w:r>
        <w:rPr>
          <w:rFonts w:ascii="Calibri" w:hAnsi="Calibri"/>
          <w:b/>
          <w:color w:val="0F7B7B"/>
          <w:sz w:val="21"/>
        </w:rPr>
        <w:t xml:space="preserve">3.  </w:t>
      </w:r>
      <w:r>
        <w:rPr>
          <w:rFonts w:ascii="Calibri" w:hAnsi="Calibri"/>
          <w:b w:val="0"/>
          <w:i w:val="0"/>
          <w:sz w:val="21"/>
        </w:rPr>
        <w:t xml:space="preserve">Drag </w:t>
      </w:r>
      <w:r>
        <w:rPr>
          <w:rFonts w:ascii="Calibri" w:hAnsi="Calibri"/>
          <w:b/>
          <w:i w:val="0"/>
          <w:sz w:val="21"/>
        </w:rPr>
        <w:t>outcome</w:t>
      </w:r>
      <w:r>
        <w:rPr>
          <w:rFonts w:ascii="Calibri" w:hAnsi="Calibri"/>
          <w:b w:val="0"/>
          <w:i w:val="0"/>
          <w:sz w:val="21"/>
        </w:rPr>
        <w:t xml:space="preserve"> into the </w:t>
      </w:r>
      <w:r>
        <w:rPr>
          <w:rFonts w:ascii="Calibri" w:hAnsi="Calibri"/>
          <w:b/>
          <w:i w:val="0"/>
          <w:sz w:val="21"/>
        </w:rPr>
        <w:t>Rows</w:t>
      </w:r>
      <w:r>
        <w:rPr>
          <w:rFonts w:ascii="Calibri" w:hAnsi="Calibri"/>
          <w:b w:val="0"/>
          <w:i w:val="0"/>
          <w:sz w:val="21"/>
        </w:rPr>
        <w:t xml:space="preserve"> box.</w:t>
      </w:r>
    </w:p>
    <w:p>
      <w:pPr>
        <w:spacing w:after="80"/>
        <w:ind w:left="397" w:hanging="397"/>
      </w:pPr>
      <w:r>
        <w:rPr>
          <w:rFonts w:ascii="Calibri" w:hAnsi="Calibri"/>
          <w:b/>
          <w:color w:val="0F7B7B"/>
          <w:sz w:val="21"/>
        </w:rPr>
        <w:t xml:space="preserve">4.  </w:t>
      </w:r>
      <w:r>
        <w:rPr>
          <w:rFonts w:ascii="Calibri" w:hAnsi="Calibri"/>
          <w:b w:val="0"/>
          <w:i w:val="0"/>
          <w:sz w:val="21"/>
        </w:rPr>
        <w:t xml:space="preserve">Drag </w:t>
      </w:r>
      <w:r>
        <w:rPr>
          <w:rFonts w:ascii="Calibri" w:hAnsi="Calibri"/>
          <w:b/>
          <w:i w:val="0"/>
          <w:sz w:val="21"/>
        </w:rPr>
        <w:t>record_id</w:t>
      </w:r>
      <w:r>
        <w:rPr>
          <w:rFonts w:ascii="Calibri" w:hAnsi="Calibri"/>
          <w:b w:val="0"/>
          <w:i w:val="0"/>
          <w:sz w:val="21"/>
        </w:rPr>
        <w:t xml:space="preserve"> into the </w:t>
      </w:r>
      <w:r>
        <w:rPr>
          <w:rFonts w:ascii="Calibri" w:hAnsi="Calibri"/>
          <w:b/>
          <w:i w:val="0"/>
          <w:sz w:val="21"/>
        </w:rPr>
        <w:t>Values</w:t>
      </w:r>
      <w:r>
        <w:rPr>
          <w:rFonts w:ascii="Calibri" w:hAnsi="Calibri"/>
          <w:b w:val="0"/>
          <w:i w:val="0"/>
          <w:sz w:val="21"/>
        </w:rPr>
        <w:t xml:space="preserve"> box — it will show </w:t>
      </w:r>
      <w:r>
        <w:rPr>
          <w:rFonts w:ascii="Calibri" w:hAnsi="Calibri"/>
          <w:b w:val="0"/>
          <w:i/>
          <w:sz w:val="21"/>
        </w:rPr>
        <w:t>Count of record_id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spacing w:after="80"/>
        <w:ind w:left="397" w:hanging="397"/>
      </w:pPr>
      <w:r>
        <w:rPr>
          <w:rFonts w:ascii="Calibri" w:hAnsi="Calibri"/>
          <w:b/>
          <w:color w:val="0F7B7B"/>
          <w:sz w:val="21"/>
        </w:rPr>
        <w:t xml:space="preserve">5.  </w:t>
      </w:r>
      <w:r>
        <w:rPr>
          <w:rFonts w:ascii="Calibri" w:hAnsi="Calibri"/>
          <w:b w:val="0"/>
          <w:i w:val="0"/>
          <w:sz w:val="21"/>
        </w:rPr>
        <w:t xml:space="preserve">To get percentages: right-click any number &gt; </w:t>
      </w:r>
      <w:r>
        <w:rPr>
          <w:rFonts w:ascii="Calibri" w:hAnsi="Calibri"/>
          <w:b/>
          <w:i w:val="0"/>
          <w:sz w:val="21"/>
        </w:rPr>
        <w:t>Show Values As</w:t>
      </w:r>
      <w:r>
        <w:rPr>
          <w:rFonts w:ascii="Calibri" w:hAnsi="Calibri"/>
          <w:b w:val="0"/>
          <w:i w:val="0"/>
          <w:sz w:val="21"/>
        </w:rPr>
        <w:t xml:space="preserve"> &gt; </w:t>
      </w:r>
      <w:r>
        <w:rPr>
          <w:rFonts w:ascii="Calibri" w:hAnsi="Calibri"/>
          <w:b/>
          <w:i w:val="0"/>
          <w:sz w:val="21"/>
        </w:rPr>
        <w:t>% of Grand Total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spacing w:after="80"/>
        <w:ind w:left="397" w:hanging="397"/>
      </w:pPr>
      <w:r>
        <w:rPr>
          <w:rFonts w:ascii="Calibri" w:hAnsi="Calibri"/>
          <w:b/>
          <w:color w:val="0F7B7B"/>
          <w:sz w:val="21"/>
        </w:rPr>
        <w:t xml:space="preserve">6.  </w:t>
      </w:r>
      <w:r>
        <w:rPr>
          <w:rFonts w:ascii="Calibri" w:hAnsi="Calibri"/>
          <w:b w:val="0"/>
          <w:i w:val="0"/>
          <w:sz w:val="21"/>
        </w:rPr>
        <w:t xml:space="preserve">To cross-tabulate, drag </w:t>
      </w:r>
      <w:r>
        <w:rPr>
          <w:rFonts w:ascii="Calibri" w:hAnsi="Calibri"/>
          <w:b/>
          <w:i w:val="0"/>
          <w:sz w:val="21"/>
        </w:rPr>
        <w:t>sex</w:t>
      </w:r>
      <w:r>
        <w:rPr>
          <w:rFonts w:ascii="Calibri" w:hAnsi="Calibri"/>
          <w:b w:val="0"/>
          <w:i w:val="0"/>
          <w:sz w:val="21"/>
        </w:rPr>
        <w:t xml:space="preserve"> into </w:t>
      </w:r>
      <w:r>
        <w:rPr>
          <w:rFonts w:ascii="Calibri" w:hAnsi="Calibri"/>
          <w:b/>
          <w:i w:val="0"/>
          <w:sz w:val="21"/>
        </w:rPr>
        <w:t>Columns</w:t>
      </w:r>
      <w:r>
        <w:rPr>
          <w:rFonts w:ascii="Calibri" w:hAnsi="Calibri"/>
          <w:b w:val="0"/>
          <w:i w:val="0"/>
          <w:sz w:val="21"/>
        </w:rPr>
        <w:t>. You now have a two-way table.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25"/>
        <w:gridCol w:w="9967"/>
      </w:tblGrid>
      <w:tr>
        <w:tc>
          <w:tcPr>
            <w:tcW w:type="dxa" w:w="125"/>
            <w:shd w:val="clear" w:fill="B03A2E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9967"/>
            <w:shd w:val="clear" w:fill="FBEAE7"/>
            <w:tcMar>
              <w:top w:w="120" w:type="dxa"/>
              <w:left w:w="170" w:type="dxa"/>
              <w:bottom w:w="120" w:type="dxa"/>
              <w:right w:w="17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B03A2E"/>
                <w:sz w:val="21"/>
              </w:rPr>
              <w:t>The pivot table trap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 PivotTable </w:t>
            </w:r>
            <w:r>
              <w:rPr>
                <w:rFonts w:ascii="Calibri" w:hAnsi="Calibri"/>
                <w:b/>
                <w:i w:val="0"/>
                <w:sz w:val="20"/>
              </w:rPr>
              <w:t>silently drops blank cells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from its row categories. If your outcome column has 8 blanks, your pivot shows 172, not 180 — and gives you no warning. Always check the grand total against the number of records you expect.</w:t>
            </w:r>
          </w:p>
        </w:tc>
      </w:tr>
    </w:tbl>
    <w:p>
      <w:pPr>
        <w:spacing w:after="60"/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30"/>
        </w:rPr>
        <w:t>Making a chart that is not embarrassing</w:t>
      </w:r>
    </w:p>
    <w:p>
      <w:pPr>
        <w:spacing w:after="80"/>
        <w:ind w:left="397" w:hanging="397"/>
      </w:pPr>
      <w:r>
        <w:rPr>
          <w:rFonts w:ascii="Calibri" w:hAnsi="Calibri"/>
          <w:b/>
          <w:color w:val="0F7B7B"/>
          <w:sz w:val="21"/>
        </w:rPr>
        <w:t xml:space="preserve">1.  </w:t>
      </w:r>
      <w:r>
        <w:rPr>
          <w:rFonts w:ascii="Calibri" w:hAnsi="Calibri"/>
          <w:b w:val="0"/>
          <w:i w:val="0"/>
          <w:sz w:val="21"/>
        </w:rPr>
        <w:t xml:space="preserve">Select your </w:t>
      </w:r>
      <w:r>
        <w:rPr>
          <w:rFonts w:ascii="Calibri" w:hAnsi="Calibri"/>
          <w:b/>
          <w:i w:val="0"/>
          <w:sz w:val="21"/>
        </w:rPr>
        <w:t>summary table</w:t>
      </w:r>
      <w:r>
        <w:rPr>
          <w:rFonts w:ascii="Calibri" w:hAnsi="Calibri"/>
          <w:b w:val="0"/>
          <w:i w:val="0"/>
          <w:sz w:val="21"/>
        </w:rPr>
        <w:t xml:space="preserve"> (from the pivot), not the raw data.</w:t>
      </w:r>
    </w:p>
    <w:p>
      <w:pPr>
        <w:spacing w:after="80"/>
        <w:ind w:left="397" w:hanging="397"/>
      </w:pPr>
      <w:r>
        <w:rPr>
          <w:rFonts w:ascii="Calibri" w:hAnsi="Calibri"/>
          <w:b/>
          <w:color w:val="0F7B7B"/>
          <w:sz w:val="21"/>
        </w:rPr>
        <w:t xml:space="preserve">2.  </w:t>
      </w:r>
      <w:r>
        <w:rPr>
          <w:rFonts w:ascii="Calibri" w:hAnsi="Calibri"/>
          <w:b/>
          <w:i w:val="0"/>
          <w:sz w:val="21"/>
        </w:rPr>
        <w:t>Insert &gt; Charts &gt;</w:t>
      </w:r>
      <w:r>
        <w:rPr>
          <w:rFonts w:ascii="Calibri" w:hAnsi="Calibri"/>
          <w:b w:val="0"/>
          <w:i w:val="0"/>
          <w:sz w:val="21"/>
        </w:rPr>
        <w:t xml:space="preserve"> Clustered Column (bar), Line, or Scatter.</w:t>
      </w:r>
    </w:p>
    <w:p>
      <w:pPr>
        <w:spacing w:after="80"/>
        <w:ind w:left="397" w:hanging="397"/>
      </w:pPr>
      <w:r>
        <w:rPr>
          <w:rFonts w:ascii="Calibri" w:hAnsi="Calibri"/>
          <w:b/>
          <w:color w:val="0F7B7B"/>
          <w:sz w:val="21"/>
        </w:rPr>
        <w:t xml:space="preserve">3.  </w:t>
      </w:r>
      <w:r>
        <w:rPr>
          <w:rFonts w:ascii="Calibri" w:hAnsi="Calibri"/>
          <w:b w:val="0"/>
          <w:i w:val="0"/>
          <w:sz w:val="21"/>
        </w:rPr>
        <w:t>Delete immediately: the chart border, the gridlines, the legend if there is only one series.</w:t>
      </w:r>
    </w:p>
    <w:p>
      <w:pPr>
        <w:spacing w:after="80"/>
        <w:ind w:left="397" w:hanging="397"/>
      </w:pPr>
      <w:r>
        <w:rPr>
          <w:rFonts w:ascii="Calibri" w:hAnsi="Calibri"/>
          <w:b/>
          <w:color w:val="0F7B7B"/>
          <w:sz w:val="21"/>
        </w:rPr>
        <w:t xml:space="preserve">4.  </w:t>
      </w:r>
      <w:r>
        <w:rPr>
          <w:rFonts w:ascii="Calibri" w:hAnsi="Calibri"/>
          <w:b w:val="0"/>
          <w:i w:val="0"/>
          <w:sz w:val="21"/>
        </w:rPr>
        <w:t>Click the chart title and type a real title: what, who, where, when, and n.</w:t>
      </w:r>
    </w:p>
    <w:p>
      <w:pPr>
        <w:spacing w:after="80"/>
        <w:ind w:left="397" w:hanging="397"/>
      </w:pPr>
      <w:r>
        <w:rPr>
          <w:rFonts w:ascii="Calibri" w:hAnsi="Calibri"/>
          <w:b/>
          <w:color w:val="0F7B7B"/>
          <w:sz w:val="21"/>
        </w:rPr>
        <w:t xml:space="preserve">5.  </w:t>
      </w:r>
      <w:r>
        <w:rPr>
          <w:rFonts w:ascii="Calibri" w:hAnsi="Calibri"/>
          <w:b/>
          <w:i w:val="0"/>
          <w:sz w:val="21"/>
        </w:rPr>
        <w:t>Chart Design &gt; Add Chart Element &gt; Axis Titles</w:t>
      </w:r>
      <w:r>
        <w:rPr>
          <w:rFonts w:ascii="Calibri" w:hAnsi="Calibri"/>
          <w:b w:val="0"/>
          <w:i w:val="0"/>
          <w:sz w:val="21"/>
        </w:rPr>
        <w:t xml:space="preserve"> — add units to both axes.</w:t>
      </w:r>
    </w:p>
    <w:p>
      <w:pPr>
        <w:spacing w:after="80"/>
        <w:ind w:left="397" w:hanging="397"/>
      </w:pPr>
      <w:r>
        <w:rPr>
          <w:rFonts w:ascii="Calibri" w:hAnsi="Calibri"/>
          <w:b/>
          <w:color w:val="0F7B7B"/>
          <w:sz w:val="21"/>
        </w:rPr>
        <w:t xml:space="preserve">6.  </w:t>
      </w:r>
      <w:r>
        <w:rPr>
          <w:rFonts w:ascii="Calibri" w:hAnsi="Calibri"/>
          <w:b w:val="0"/>
          <w:i w:val="0"/>
          <w:sz w:val="21"/>
        </w:rPr>
        <w:t xml:space="preserve">Right-click the y-axis &gt; Format Axis &gt; check that </w:t>
      </w:r>
      <w:r>
        <w:rPr>
          <w:rFonts w:ascii="Calibri" w:hAnsi="Calibri"/>
          <w:b/>
          <w:i w:val="0"/>
          <w:sz w:val="21"/>
        </w:rPr>
        <w:t>Minimum is 0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spacing w:after="80"/>
        <w:ind w:left="397" w:hanging="397"/>
      </w:pPr>
      <w:r>
        <w:rPr>
          <w:rFonts w:ascii="Calibri" w:hAnsi="Calibri"/>
          <w:b/>
          <w:color w:val="0F7B7B"/>
          <w:sz w:val="21"/>
        </w:rPr>
        <w:t xml:space="preserve">7.  </w:t>
      </w:r>
      <w:r>
        <w:rPr>
          <w:rFonts w:ascii="Calibri" w:hAnsi="Calibri"/>
          <w:b w:val="0"/>
          <w:i w:val="0"/>
          <w:sz w:val="21"/>
        </w:rPr>
        <w:t>Sort your bars largest to smallest (sort the source table) unless there is a natural order.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30"/>
        </w:rPr>
        <w:t>Histogram (for a continuous variable)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0"/>
        </w:rPr>
        <w:t xml:space="preserve">Excel 2016 and later: select your column, then </w:t>
      </w:r>
      <w:r>
        <w:rPr>
          <w:rFonts w:ascii="Calibri" w:hAnsi="Calibri"/>
          <w:b/>
          <w:i w:val="0"/>
          <w:sz w:val="20"/>
        </w:rPr>
        <w:t>Insert &gt; Charts &gt; Histogram</w:t>
      </w:r>
      <w:r>
        <w:rPr>
          <w:rFonts w:ascii="Calibri" w:hAnsi="Calibri"/>
          <w:b w:val="0"/>
          <w:i w:val="0"/>
          <w:sz w:val="20"/>
        </w:rPr>
        <w:t xml:space="preserve">. Right-click the horizontal axis &gt; </w:t>
      </w:r>
      <w:r>
        <w:rPr>
          <w:rFonts w:ascii="Calibri" w:hAnsi="Calibri"/>
          <w:b/>
          <w:i w:val="0"/>
          <w:sz w:val="20"/>
        </w:rPr>
        <w:t>Format Axis</w:t>
      </w:r>
      <w:r>
        <w:rPr>
          <w:rFonts w:ascii="Calibri" w:hAnsi="Calibri"/>
          <w:b w:val="0"/>
          <w:i w:val="0"/>
          <w:sz w:val="20"/>
        </w:rPr>
        <w:t xml:space="preserve"> &gt; set </w:t>
      </w:r>
      <w:r>
        <w:rPr>
          <w:rFonts w:ascii="Calibri" w:hAnsi="Calibri"/>
          <w:b/>
          <w:i w:val="0"/>
          <w:sz w:val="20"/>
        </w:rPr>
        <w:t>Bin width</w:t>
      </w:r>
      <w:r>
        <w:rPr>
          <w:rFonts w:ascii="Calibri" w:hAnsi="Calibri"/>
          <w:b w:val="0"/>
          <w:i w:val="0"/>
          <w:sz w:val="20"/>
        </w:rPr>
        <w:t xml:space="preserve"> to something sensible (5 years for age, 5 km for distance). Excel's automatic bins are usually poor.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25"/>
        <w:gridCol w:w="9967"/>
      </w:tblGrid>
      <w:tr>
        <w:tc>
          <w:tcPr>
            <w:tcW w:type="dxa" w:w="125"/>
            <w:shd w:val="clear" w:fill="1F3864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9967"/>
            <w:shd w:val="clear" w:fill="EDF2F7"/>
            <w:tcMar>
              <w:top w:w="110" w:type="dxa"/>
              <w:left w:w="170" w:type="dxa"/>
              <w:bottom w:w="110" w:type="dxa"/>
              <w:right w:w="17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3864"/>
                <w:sz w:val="19"/>
              </w:rPr>
              <w:t>Liafuan importante  •  Key words in Tetum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4983"/>
              <w:gridCol w:w="4983"/>
            </w:tblGrid>
            <w:tr>
              <w:tc>
                <w:tcPr>
                  <w:tcW w:type="dxa" w:w="3515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sz w:val="19"/>
                    </w:rPr>
                    <w:t>Formula</w:t>
                  </w:r>
                </w:p>
              </w:tc>
              <w:tc>
                <w:tcPr>
                  <w:tcW w:type="dxa" w:w="5102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color w:val="0F7B7B"/>
                      <w:sz w:val="19"/>
                    </w:rPr>
                    <w:t>Fórmula</w:t>
                  </w:r>
                </w:p>
              </w:tc>
            </w:tr>
            <w:tr>
              <w:tc>
                <w:tcPr>
                  <w:tcW w:type="dxa" w:w="3515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sz w:val="19"/>
                    </w:rPr>
                    <w:t>Cell</w:t>
                  </w:r>
                </w:p>
              </w:tc>
              <w:tc>
                <w:tcPr>
                  <w:tcW w:type="dxa" w:w="5102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color w:val="0F7B7B"/>
                      <w:sz w:val="19"/>
                    </w:rPr>
                    <w:t>Sélula</w:t>
                  </w:r>
                </w:p>
              </w:tc>
            </w:tr>
            <w:tr>
              <w:tc>
                <w:tcPr>
                  <w:tcW w:type="dxa" w:w="3515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sz w:val="19"/>
                    </w:rPr>
                    <w:t>Sheet</w:t>
                  </w:r>
                </w:p>
              </w:tc>
              <w:tc>
                <w:tcPr>
                  <w:tcW w:type="dxa" w:w="5102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color w:val="0F7B7B"/>
                      <w:sz w:val="19"/>
                    </w:rPr>
                    <w:t>Foĺla</w:t>
                  </w:r>
                </w:p>
              </w:tc>
            </w:tr>
            <w:tr>
              <w:tc>
                <w:tcPr>
                  <w:tcW w:type="dxa" w:w="3515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sz w:val="19"/>
                    </w:rPr>
                    <w:t>Sort</w:t>
                  </w:r>
                </w:p>
              </w:tc>
              <w:tc>
                <w:tcPr>
                  <w:tcW w:type="dxa" w:w="5102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color w:val="0F7B7B"/>
                      <w:sz w:val="19"/>
                    </w:rPr>
                    <w:t>Ordena</w:t>
                  </w:r>
                </w:p>
              </w:tc>
            </w:tr>
            <w:tr>
              <w:tc>
                <w:tcPr>
                  <w:tcW w:type="dxa" w:w="3515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sz w:val="19"/>
                    </w:rPr>
                    <w:t>Copy</w:t>
                  </w:r>
                </w:p>
              </w:tc>
              <w:tc>
                <w:tcPr>
                  <w:tcW w:type="dxa" w:w="5102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color w:val="0F7B7B"/>
                      <w:sz w:val="19"/>
                    </w:rPr>
                    <w:t>Kopia</w:t>
                  </w:r>
                </w:p>
              </w:tc>
            </w:tr>
            <w:tr>
              <w:tc>
                <w:tcPr>
                  <w:tcW w:type="dxa" w:w="3515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sz w:val="19"/>
                    </w:rPr>
                    <w:t>Save</w:t>
                  </w:r>
                </w:p>
              </w:tc>
              <w:tc>
                <w:tcPr>
                  <w:tcW w:type="dxa" w:w="5102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color w:val="0F7B7B"/>
                      <w:sz w:val="19"/>
                    </w:rPr>
                    <w:t>Rai</w:t>
                  </w:r>
                </w:p>
              </w:tc>
            </w:tr>
          </w:tbl>
          <w:p/>
        </w:tc>
      </w:tr>
    </w:tbl>
    <w:p>
      <w:pPr>
        <w:spacing w:after="60"/>
      </w:pPr>
    </w:p>
    <w:sectPr w:rsidR="00FC693F" w:rsidRPr="0006063C" w:rsidSect="00034616">
      <w:footerReference w:type="default" r:id="rId9"/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/>
        <w:color w:val="595959"/>
        <w:sz w:val="15"/>
      </w:rPr>
      <w:t>SORT IT Module 3  •  Data analysis and interpretation of results  •  Timor-Leste  •  Practice data is simulated — not for reporting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eastAsia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