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REFERENCE  •  REVIEWED AND APPROVED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English – Tetum glossary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Terms used across the SORT IT training materials, the website and the platform.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Reviewed terminology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Every term below was checked by a Tetum-speaking colleague in August 2026. This glossary is the </w:t>
            </w:r>
            <w:r>
              <w:rPr>
                <w:rFonts w:ascii="Calibri" w:hAnsi="Calibri"/>
                <w:b/>
                <w:i w:val="0"/>
                <w:sz w:val="20"/>
              </w:rPr>
              <w:t>single source of truth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the training materials, the website and the platform all draw their Tetum from this list, so a correction made here reaches everything.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Research and the programme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Research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Peskiza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Operational research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Peskiza operasionál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Data analysis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Analiza dadus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Result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Rezultadu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Research question agreed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Pergunta peskiza konkorda ona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Protocol completed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Protokolu kompletu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Ethics approval obtained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Aprovasaun etika simu ona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Data collection completed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Rekolla dadus kompletu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Analysis completed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Analiza kompletu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Draft manuscript completed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Esbosu manuscript kompletu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Submitted to journal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Submete ba revista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Published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Publika ona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Report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Recommendation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Rekomendasaun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Conclusion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Konkluzaun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Questionnaire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Kestionáriu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Sample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Amostra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Data and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Data / dataset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Dadus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Variable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Variavel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Category / group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Kategoria / grupu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Numeru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Count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Konta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Total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Totál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Percentage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Pursentu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Numerator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Numeradór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Denominator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Denominadór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Mean / average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mean (rata-rata)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Median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valór klaran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Range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Intervalu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Typical, usual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Baibain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Middle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Klaran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High / low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Aas / kraik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Order / sequence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ordem, sekuensia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Presenting results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Table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Tabela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Graph / chart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Grafiku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Bar chart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Grafiku barra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Column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Koluna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Row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Liña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Line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Liña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Title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Títulu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Note / footnote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Nota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Picture / image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Imajen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Meaning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Signifikadu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Checking and cleaning data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Clean (data)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Hamoos dadus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Check, verify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Verifika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Mistake / error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Sala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Duplicate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Duplika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Empty / blank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Mamuk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Missing / not there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La iha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Change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Muda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Quality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Kualidade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Working in Excel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Formula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Fórmula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Cell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cel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Sheet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Foĺla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Sort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Ordena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Copy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Kopia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Save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Rai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People, places and patients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Patient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Pasiente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Sex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Seksu (feto / mane)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Idade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Municipality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Munisípiu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Health facility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Fasilidade saúde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Disease / illness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Moras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Tuberculosis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Moras TB / tuberkuloze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Treatment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Distance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Distánsia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Success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Susesu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Died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Mate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Lost / disappeared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Lakon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Explaining and discussing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Explain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Esplika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Explain simply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Esplika simples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Compare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Kompara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Compare with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Kompara ho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Increase / decrease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Aumenta / hamenus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Because of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Tanba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Who is responsible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Se mak responsavel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Must change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Presiza muda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Maybe wrong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Karik sala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Far / near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Dook / besik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Stand up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Hamriik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Group together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Grupu hamutuk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Other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English</w:t>
            </w:r>
          </w:p>
        </w:tc>
        <w:tc>
          <w:tcPr>
            <w:tcW w:type="dxa" w:w="5046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Tetum</w:t>
            </w:r>
          </w:p>
        </w:tc>
      </w:tr>
      <w:tr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To clean (data)</w:t>
            </w:r>
          </w:p>
        </w:tc>
        <w:tc>
          <w:tcPr>
            <w:tcW w:type="dxa" w:w="504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Atu hamoos dadus</w:t>
            </w:r>
          </w:p>
        </w:tc>
      </w:tr>
    </w:tbl>
    <w:p>
      <w:pPr>
        <w:spacing w:before="120" w:after="120"/>
        <w:pBdr>
          <w:bottom w:val="single" w:sz="6" w:space="1" w:color="D0D7DE"/>
        </w:pBdr>
      </w:pPr>
    </w:p>
    <w:p>
      <w:pPr>
        <w:spacing w:after="120" w:before="0"/>
      </w:pPr>
      <w:r>
        <w:rPr>
          <w:rFonts w:ascii="Calibri" w:hAnsi="Calibri"/>
          <w:b w:val="0"/>
          <w:i/>
          <w:sz w:val="19"/>
        </w:rPr>
        <w:t>Where a term is normally said in English or Portuguese even when speaking Tetum — for example</w:t>
      </w:r>
      <w:r>
        <w:rPr>
          <w:rFonts w:ascii="Calibri" w:hAnsi="Calibri"/>
          <w:b w:val="0"/>
          <w:i w:val="0"/>
          <w:sz w:val="19"/>
        </w:rPr>
        <w:t xml:space="preserve"> </w:t>
      </w:r>
      <w:r>
        <w:rPr>
          <w:rFonts w:ascii="Calibri" w:hAnsi="Calibri"/>
          <w:b/>
          <w:i w:val="0"/>
          <w:sz w:val="19"/>
        </w:rPr>
        <w:t>statistically significant</w:t>
      </w:r>
      <w:r>
        <w:rPr>
          <w:rFonts w:ascii="Calibri" w:hAnsi="Calibri"/>
          <w:b w:val="0"/>
          <w:i w:val="0"/>
          <w:sz w:val="19"/>
        </w:rPr>
        <w:t xml:space="preserve"> </w:t>
      </w:r>
      <w:r>
        <w:rPr>
          <w:rFonts w:ascii="Calibri" w:hAnsi="Calibri"/>
          <w:b w:val="0"/>
          <w:i/>
          <w:sz w:val="19"/>
        </w:rPr>
        <w:t>— it has been left in English deliberately. Forcing a translation nobody uses is worse than leaving it.</w:t>
      </w: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