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FACTSHEET 3  •  DATA ANALYSIS AND INTERPRETATION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The Denominator Rule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A percentage without its denominator is not a result. It is a rumour.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F2C14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FF6E0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37A00"/>
                <w:sz w:val="24"/>
              </w:rPr>
              <w:t>The Rule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3"/>
              </w:rPr>
              <w:t>Never report a percentage without stating the denominator, and never choose the denominator after you have seen the answer.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same data. Three answers. All arithmetically correct.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 xml:space="preserve">In the practice dataset there are </w:t>
      </w:r>
      <w:r>
        <w:rPr>
          <w:rFonts w:ascii="Calibri" w:hAnsi="Calibri"/>
          <w:b/>
          <w:i w:val="0"/>
          <w:sz w:val="21"/>
        </w:rPr>
        <w:t>180 patients</w:t>
      </w:r>
      <w:r>
        <w:rPr>
          <w:rFonts w:ascii="Calibri" w:hAnsi="Calibri"/>
          <w:b w:val="0"/>
          <w:i w:val="0"/>
          <w:sz w:val="21"/>
        </w:rPr>
        <w:t xml:space="preserve"> registered for TB treatment. Of these, </w:t>
      </w:r>
      <w:r>
        <w:rPr>
          <w:rFonts w:ascii="Calibri" w:hAnsi="Calibri"/>
          <w:b/>
          <w:i w:val="0"/>
          <w:sz w:val="21"/>
        </w:rPr>
        <w:t>126 were cured or completed treatment</w:t>
      </w:r>
      <w:r>
        <w:rPr>
          <w:rFonts w:ascii="Calibri" w:hAnsi="Calibri"/>
          <w:b w:val="0"/>
          <w:i w:val="0"/>
          <w:sz w:val="21"/>
        </w:rPr>
        <w:t>. So what is the treatment success rate?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3330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Denominator you choose</w:t>
            </w:r>
          </w:p>
        </w:tc>
        <w:tc>
          <w:tcPr>
            <w:tcW w:type="dxa" w:w="807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</w:t>
            </w:r>
          </w:p>
        </w:tc>
        <w:tc>
          <w:tcPr>
            <w:tcW w:type="dxa" w:w="1413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Success rate</w:t>
            </w:r>
          </w:p>
        </w:tc>
        <w:tc>
          <w:tcPr>
            <w:tcW w:type="dxa" w:w="4541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What you are actually saying</w:t>
            </w:r>
          </w:p>
        </w:tc>
      </w:tr>
      <w:tr>
        <w:tc>
          <w:tcPr>
            <w:tcW w:type="dxa" w:w="333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A.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Everyone registered</w:t>
            </w:r>
          </w:p>
        </w:tc>
        <w:tc>
          <w:tcPr>
            <w:tcW w:type="dxa" w:w="80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180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70.0%</w:t>
            </w:r>
          </w:p>
        </w:tc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Includes 8 patients still on treatment, whose outcome is not yet known</w:t>
            </w:r>
          </w:p>
        </w:tc>
      </w:tr>
      <w:tr>
        <w:tc>
          <w:tcPr>
            <w:tcW w:type="dxa" w:w="333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B.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Excluding those still on treatment</w:t>
            </w:r>
          </w:p>
        </w:tc>
        <w:tc>
          <w:tcPr>
            <w:tcW w:type="dxa" w:w="807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172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73.3%</w:t>
            </w:r>
          </w:p>
        </w:tc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Fairer — but still includes 12 patients transferred out and never followed up</w:t>
            </w:r>
          </w:p>
        </w:tc>
      </w:tr>
      <w:tr>
        <w:tc>
          <w:tcPr>
            <w:tcW w:type="dxa" w:w="333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19"/>
              </w:rPr>
              <w:t>C.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Only patients with a known, evaluated outcome</w:t>
            </w:r>
          </w:p>
        </w:tc>
        <w:tc>
          <w:tcPr>
            <w:tcW w:type="dxa" w:w="807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 w:val="0"/>
                <w:i w:val="0"/>
                <w:sz w:val="19"/>
              </w:rPr>
              <w:t>160</w:t>
            </w:r>
          </w:p>
        </w:tc>
        <w:tc>
          <w:tcPr>
            <w:tcW w:type="dxa" w:w="141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sz w:val="19"/>
              </w:rPr>
              <w:t>78.8%</w:t>
            </w:r>
          </w:p>
        </w:tc>
        <w:tc>
          <w:tcPr>
            <w:tcW w:type="dxa" w:w="4541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The WHO cohort definition — but hides the 12 you lost track of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Stop and look at that range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70.0% to 78.8%.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Nearly nine percentage points, from the same 180 patients, with no arithmetic error anywhere. If your national target is 75%, you have just 'passed' or 'failed' depending on a choice you made in a spreadsheet — and if you do not state which choice you made, no reader can tell.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What to do instead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1.  </w:t>
      </w:r>
      <w:r>
        <w:rPr>
          <w:rFonts w:ascii="Calibri" w:hAnsi="Calibri"/>
          <w:b/>
          <w:i w:val="0"/>
          <w:sz w:val="21"/>
        </w:rPr>
        <w:t>Decide your denominator in your protocol</w:t>
      </w:r>
      <w:r>
        <w:rPr>
          <w:rFonts w:ascii="Calibri" w:hAnsi="Calibri"/>
          <w:b w:val="0"/>
          <w:i w:val="0"/>
          <w:sz w:val="21"/>
        </w:rPr>
        <w:t>, before you see the results. Write it down. This is the whole reason we make you write an analysis plan.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2.  </w:t>
      </w:r>
      <w:r>
        <w:rPr>
          <w:rFonts w:ascii="Calibri" w:hAnsi="Calibri"/>
          <w:b/>
          <w:i w:val="0"/>
          <w:sz w:val="21"/>
        </w:rPr>
        <w:t>Use the standard definition</w:t>
      </w:r>
      <w:r>
        <w:rPr>
          <w:rFonts w:ascii="Calibri" w:hAnsi="Calibri"/>
          <w:b w:val="0"/>
          <w:i w:val="0"/>
          <w:sz w:val="21"/>
        </w:rPr>
        <w:t xml:space="preserve"> for your disease programme where one exists. For TB outcomes, use the WHO cohort definition and say so.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3.  </w:t>
      </w:r>
      <w:r>
        <w:rPr>
          <w:rFonts w:ascii="Calibri" w:hAnsi="Calibri"/>
          <w:b/>
          <w:i w:val="0"/>
          <w:sz w:val="21"/>
        </w:rPr>
        <w:t>Report n and N every single time.</w:t>
      </w:r>
      <w:r>
        <w:rPr>
          <w:rFonts w:ascii="Calibri" w:hAnsi="Calibri"/>
          <w:b w:val="0"/>
          <w:i w:val="0"/>
          <w:sz w:val="21"/>
        </w:rPr>
        <w:t xml:space="preserve"> Write '126/160 (78.8%)', never '78.8%' alone.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4.  </w:t>
      </w:r>
      <w:r>
        <w:rPr>
          <w:rFonts w:ascii="Calibri" w:hAnsi="Calibri"/>
          <w:b/>
          <w:i w:val="0"/>
          <w:sz w:val="21"/>
        </w:rPr>
        <w:t>Account for everybody.</w:t>
      </w:r>
      <w:r>
        <w:rPr>
          <w:rFonts w:ascii="Calibri" w:hAnsi="Calibri"/>
          <w:b w:val="0"/>
          <w:i w:val="0"/>
          <w:sz w:val="21"/>
        </w:rPr>
        <w:t xml:space="preserve"> The patients you excluded do not disappear — they are a finding. '12 patients (6.7%) were transferred out and their outcome could not be traced' is often the most operationally useful sentence in the whole paper.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5.  </w:t>
      </w:r>
      <w:r>
        <w:rPr>
          <w:rFonts w:ascii="Calibri" w:hAnsi="Calibri"/>
          <w:b/>
          <w:i w:val="0"/>
          <w:sz w:val="21"/>
        </w:rPr>
        <w:t>Show a flow diagram</w:t>
      </w:r>
      <w:r>
        <w:rPr>
          <w:rFonts w:ascii="Calibri" w:hAnsi="Calibri"/>
          <w:b w:val="0"/>
          <w:i w:val="0"/>
          <w:sz w:val="21"/>
        </w:rPr>
        <w:t xml:space="preserve"> if numbers were excluded at several stages, so the reader can follow every patient from N registered to n analysed.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small-denominator trap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 xml:space="preserve">In the same dataset, treatment success among HIV-positive patients is </w:t>
      </w:r>
      <w:r>
        <w:rPr>
          <w:rFonts w:ascii="Calibri" w:hAnsi="Calibri"/>
          <w:b/>
          <w:i w:val="0"/>
          <w:sz w:val="21"/>
        </w:rPr>
        <w:t>13/13 = 100%</w:t>
      </w:r>
      <w:r>
        <w:rPr>
          <w:rFonts w:ascii="Calibri" w:hAnsi="Calibri"/>
          <w:b w:val="0"/>
          <w:i w:val="0"/>
          <w:sz w:val="21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A 100% success rate that means almost nothing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 </w:t>
            </w:r>
            <w:r>
              <w:rPr>
                <w:rFonts w:ascii="Calibri" w:hAnsi="Calibri"/>
                <w:b/>
                <w:i w:val="0"/>
                <w:sz w:val="20"/>
              </w:rPr>
              <w:t>not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write 'HIV-positive patients had a 100% treatment success rate'. With a denominator of 13, one additional death would have moved that figure to 92.9%. Percentages calculated on fewer than about 20–30 people are extremely unstable. </w:t>
            </w:r>
            <w:r>
              <w:rPr>
                <w:rFonts w:ascii="Calibri" w:hAnsi="Calibri"/>
                <w:b/>
                <w:i w:val="0"/>
                <w:sz w:val="20"/>
              </w:rPr>
              <w:t>Below 20, report the raw counts and skip the percentage altogether.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Denominator checklist — run this before every table you publish</w:t>
      </w:r>
    </w:p>
    <w:p>
      <w:pPr>
        <w:spacing w:after="60"/>
        <w:ind w:left="312" w:hanging="238"/>
      </w:pPr>
      <w:r>
        <w:rPr>
          <w:rFonts w:ascii="Calibri" w:hAnsi="Calibri"/>
          <w:b/>
          <w:color w:val="B03A2E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Does every percentage in my table have its n and N shown?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B03A2E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Do my percentages add to 100% (or do I explain why they do not)?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B03A2E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Is the denominator the same in every row, or does it change? If it changes, is that obvious to the reader?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B03A2E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Have I stated how I handled missing values — excluded, or counted as a category?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B03A2E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Is any denominator below 30? If so, have I reported counts instead of percentages?</w:t>
      </w:r>
    </w:p>
    <w:p>
      <w:pPr>
        <w:spacing w:after="60"/>
        <w:ind w:left="312" w:hanging="238"/>
      </w:pPr>
      <w:r>
        <w:rPr>
          <w:rFonts w:ascii="Calibri" w:hAnsi="Calibri"/>
          <w:b/>
          <w:color w:val="B03A2E"/>
          <w:sz w:val="21"/>
        </w:rPr>
        <w:t xml:space="preserve">▪  </w:t>
      </w:r>
      <w:r>
        <w:rPr>
          <w:rFonts w:ascii="Calibri" w:hAnsi="Calibri"/>
          <w:b w:val="0"/>
          <w:i w:val="0"/>
          <w:sz w:val="21"/>
        </w:rPr>
        <w:t>Would a reader who has never seen my dataset be able to reconstruct my table from my methods section?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1F3864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DF2F7"/>
            <w:tcMar>
              <w:top w:w="110" w:type="dxa"/>
              <w:left w:w="170" w:type="dxa"/>
              <w:bottom w:w="110" w:type="dxa"/>
              <w:right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3864"/>
                <w:sz w:val="19"/>
              </w:rPr>
              <w:t>Liafuan importante  •  Key words in Tetum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4983"/>
              <w:gridCol w:w="4983"/>
            </w:tblGrid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Denominator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Denominadór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Percentage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Pursentu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Total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Totál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Result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Rezultadu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Success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Susesu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Missing / not there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La iha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Patient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Pasiente</w:t>
                  </w:r>
                </w:p>
              </w:tc>
            </w:tr>
          </w:tbl>
          <w:p/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