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0.4 — consolidación de trabajo · Corte: 30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rPr>
                <w:b/>
              </w:rPr>
              <w:t>Mildraugh</w:t>
            </w:r>
          </w:p>
        </w:tc>
        <w:tc>
          <w:tcPr>
            <w:tcW w:type="dxa" w:w="4320"/>
          </w:tcPr>
          <w:p>
            <w:r/>
            <w:r>
              <w:t>CANON. Pueblo minero invernal donde viven Eloy (con Bron y Yiel) y Hope (en el convento sobre la elevación rocosa). Será arrasado en el Acto II.</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spacing w:before="160" w:after="80"/>
      </w:pPr>
      <w:r>
        <w:rPr>
          <w:b/>
          <w:sz w:val="26"/>
        </w:rPr>
        <w:t>El Vidente de la Ciudadela — CANON CONFIRMADO (v0.4), identidad PREGUNTA ABIERTA</w:t>
      </w:r>
    </w:p>
    <w:p>
      <w:pPr>
        <w:ind w:left="432"/>
      </w:pPr>
      <w:r>
        <w:t xml:space="preserve">•  </w:t>
      </w:r>
      <w:r>
        <w:t xml:space="preserve">Uno de los </w:t>
      </w:r>
      <w:r>
        <w:rPr>
          <w:b/>
        </w:rPr>
        <w:t>sabios hechiceros de la Ciudadela</w:t>
      </w:r>
      <w:r>
        <w:t xml:space="preserve"> es un </w:t>
      </w:r>
      <w:r>
        <w:rPr>
          <w:b/>
        </w:rPr>
        <w:t>vidente</w:t>
      </w:r>
      <w:r>
        <w:t>: puede ver el futuro.</w:t>
      </w:r>
    </w:p>
    <w:p>
      <w:pPr>
        <w:ind w:left="432"/>
      </w:pPr>
      <w:r>
        <w:t xml:space="preserve">•  </w:t>
      </w:r>
      <w:r>
        <w:rPr>
          <w:b/>
        </w:rPr>
        <w:t>No es un titiritero omnisciente que mueve todas las tramas.</w:t>
      </w:r>
      <w:r>
        <w:t xml:space="preserve"> Su función es doble y acotada: (1) </w:t>
      </w:r>
      <w:r>
        <w:rPr>
          <w:b/>
        </w:rPr>
        <w:t>da visión del futuro a ciertos personajes</w:t>
      </w:r>
      <w:r>
        <w:t xml:space="preserve"> concretos; (2) </w:t>
      </w:r>
      <w:r>
        <w:rPr>
          <w:b/>
        </w:rPr>
        <w:t>guía personalmente a Eloy</w:t>
      </w:r>
      <w:r>
        <w:t>, porque —en palabras del propio Vidente— «ese es su destino».</w:t>
      </w:r>
    </w:p>
    <w:p>
      <w:pPr>
        <w:ind w:left="432"/>
      </w:pPr>
      <w:r>
        <w:t xml:space="preserve">•  </w:t>
      </w:r>
      <w:r>
        <w:rPr>
          <w:b/>
        </w:rPr>
        <w:t>Todo lo que mueve, lo mueve por Eloy.</w:t>
      </w:r>
      <w:r>
        <w:t xml:space="preserve"> Incluida la runa que envía a Magnus (ver §9): su visión le muestra que la fuga de Magnus es necesaria para el destino de Eloy, y por eso interviene. No actúa por ambición política ni por un plan propio sobre el reino: actúa al servicio de un solo chico.</w:t>
      </w:r>
    </w:p>
    <w:p>
      <w:pPr>
        <w:ind w:left="432"/>
      </w:pPr>
      <w:r>
        <w:t xml:space="preserve">•  </w:t>
      </w:r>
      <w:r>
        <w:rPr>
          <w:b/>
        </w:rPr>
        <w:t>El lector no sabe nada de esto todavía.</w:t>
      </w:r>
      <w:r>
        <w:t xml:space="preserve"> En el Acto I no se revela que el Vidente existe, ni que la misión de Iliana nace de él, ni que la runa de Magnus es suya. Son hilos ocultos que se pagan más adelante.</w:t>
      </w:r>
    </w:p>
    <w:p>
      <w:pPr>
        <w:ind w:left="432"/>
      </w:pPr>
      <w:r>
        <w:t xml:space="preserve">•  </w:t>
      </w:r>
      <w:r>
        <w:t>PREGUNTA ABIERTA: nombre, por qué el destino de Eloy le importa tanto, qué ve exactamente y cuánto es fiable; su relación con la Guerra Rúnica y con los Vigilantes; si ver el futuro paga un precio (coherencia con el sistema de magia).</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 (Burdon)</w:t>
      </w:r>
      <w:r>
        <w:t xml:space="preserve">, de la casa </w:t>
      </w:r>
      <w:r>
        <w:rPr>
          <w:b/>
        </w:rPr>
        <w:t>Burdoun</w:t>
      </w:r>
      <w:r>
        <w:t xml:space="preserve">, capitán de la Corte Dorada; de cabello albino, leal al rey, veterano. </w:t>
      </w:r>
      <w:r>
        <w:rPr>
          <w:i/>
        </w:rPr>
        <w:t>(PREGUNTA ABIERTA DE CONTINUIDAD: fijar la grafía — «Burdoun» vs. «Burdon» — en el manuscrito.)</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Aurelvar aún no fija posición: puede financiar, negociar, esperar o dividirse.</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w:t>
      </w:r>
      <w:r>
        <w:rPr>
          <w:b/>
        </w:rPr>
        <w:t>Mildraugh</w:t>
      </w:r>
      <w:r>
        <w:t>,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La fuga de Magnus — CANON CONFIRMADO (v0.4)</w:t>
      </w:r>
    </w:p>
    <w:p>
      <w:pPr>
        <w:ind w:left="432"/>
      </w:pPr>
      <w:r>
        <w:t xml:space="preserve">•  </w:t>
      </w:r>
      <w:r>
        <w:t xml:space="preserve">Magnus escapa de la prisión real mediante una </w:t>
      </w:r>
      <w:r>
        <w:rPr>
          <w:b/>
        </w:rPr>
        <w:t>runa</w:t>
      </w:r>
      <w:r>
        <w:t xml:space="preserve"> que le llega </w:t>
      </w:r>
      <w:r>
        <w:rPr>
          <w:b/>
        </w:rPr>
        <w:t>por entregas</w:t>
      </w:r>
      <w:r>
        <w:t xml:space="preserve">: trazos sueltos, uno por vez, en papeles anónimos. El </w:t>
      </w:r>
      <w:r>
        <w:rPr>
          <w:b/>
        </w:rPr>
        <w:t>primer trazo</w:t>
      </w:r>
      <w:r>
        <w:t xml:space="preserve"> aparece en el reverso de la nota «Pronto. Aguanta. Resiste.» (Cap. 1) y le resulta </w:t>
      </w:r>
      <w:r>
        <w:rPr>
          <w:b/>
        </w:rPr>
        <w:t>indiferente por carecer de sentido</w:t>
      </w:r>
      <w:r>
        <w:t>. Entrega a entrega, el símbolo se va formando.</w:t>
      </w:r>
    </w:p>
    <w:p>
      <w:pPr>
        <w:ind w:left="432"/>
      </w:pPr>
      <w:r>
        <w:t xml:space="preserve">•  </w:t>
      </w:r>
      <w:r>
        <w:t xml:space="preserve">La runa completa se </w:t>
      </w:r>
      <w:r>
        <w:rPr>
          <w:b/>
        </w:rPr>
        <w:t>talla con las uñas en ambas palmas</w:t>
      </w:r>
      <w:r>
        <w:t xml:space="preserve">: magia en bruto, sin tomo, que provoca una </w:t>
      </w:r>
      <w:r>
        <w:rPr>
          <w:b/>
        </w:rPr>
        <w:t>fuga masiva</w:t>
      </w:r>
      <w:r>
        <w:t xml:space="preserve"> de la prisión. Es el acto fundacional de su leyenda como Príncipe del Barro, y lo convierte —a ojos del reino— en algo peor que un agitador: en un usuario de magia prohibida, una abominación tras la Guerra Rúnica.</w:t>
      </w:r>
    </w:p>
    <w:p>
      <w:pPr>
        <w:ind w:left="432"/>
      </w:pPr>
      <w:r>
        <w:t xml:space="preserve">•  </w:t>
      </w:r>
      <w:r>
        <w:rPr>
          <w:b/>
        </w:rPr>
        <w:t>Ocurre en el Acto I, Capítulo 3.</w:t>
      </w:r>
      <w:r>
        <w:t xml:space="preserve"> Abre la puerta al Acto II y a la guerra civil.</w:t>
      </w:r>
    </w:p>
    <w:p>
      <w:pPr>
        <w:ind w:left="432"/>
      </w:pPr>
      <w:r>
        <w:t xml:space="preserve">•  </w:t>
      </w:r>
      <w:r>
        <w:rPr>
          <w:b/>
        </w:rPr>
        <w:t>Quién le manda los papeles:</w:t>
      </w:r>
      <w:r>
        <w:t xml:space="preserve"> uno de los </w:t>
      </w:r>
      <w:r>
        <w:rPr>
          <w:b/>
        </w:rPr>
        <w:t>sabios hechiceros de la Ciudadela, un vidente</w:t>
      </w:r>
      <w:r>
        <w:t xml:space="preserve"> que puede ver el futuro. Mueve hilos, en la sombra, entre las tramas de los cinco protagonistas. </w:t>
      </w:r>
      <w:r>
        <w:rPr>
          <w:i/>
        </w:rPr>
        <w:t>(Figura clave del lore — ver §4.)</w:t>
      </w:r>
    </w:p>
    <w:p>
      <w:pPr>
        <w:ind w:left="432"/>
      </w:pPr>
      <w:r>
        <w:t xml:space="preserve">•  </w:t>
      </w:r>
      <w:r>
        <w:t xml:space="preserve">PREGUNTA ABIERTA: el </w:t>
      </w:r>
      <w:r>
        <w:rPr>
          <w:b/>
        </w:rPr>
        <w:t>precio</w:t>
      </w:r>
      <w:r>
        <w:t xml:space="preserve"> que paga Magnus por una fuga con magia en bruto (¿olvida algo al salir? Conecta con el precio-comprensión y el olvido). Nombre e identidad del vidente.</w:t>
      </w:r>
    </w:p>
    <w:p>
      <w:pPr>
        <w:ind w:left="432"/>
      </w:pPr>
      <w:r>
        <w:t xml:space="preserve">•  </w:t>
      </w:r>
      <w:r>
        <w:rPr>
          <w:b/>
        </w:rPr>
        <w:t>Eco deliberado:</w:t>
      </w:r>
      <w:r>
        <w:t xml:space="preserve"> el primer trazo que Magnus no puede dejar de mirar rima con la anomalía del relicario que Eloy no puede dejar de investigar — dos protagonistas tirando, sin saberlo, del mismo hilo sembrado por el vidente.</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 xml:space="preserve">Método político: </w:t>
      </w:r>
      <w:r>
        <w:rPr>
          <w:b/>
        </w:rPr>
        <w:t>planta semillas</w:t>
      </w:r>
      <w:r>
        <w:t xml:space="preserve"> en quienes lo rodean (el guardia de la cicatriz). No bajó al Barro a predicar, sino a escuchar; su frase —«el reino no tiene derecho a exigir obediencia mientras trata tu existencia como una molestia»— se le escapó de las manos y la gente la repitió.</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ind w:left="432"/>
      </w:pPr>
      <w:r>
        <w:t xml:space="preserve">•  </w:t>
      </w:r>
      <w:r>
        <w:rPr>
          <w:b/>
        </w:rPr>
        <w:t>La revelación de que es el hijo bastardo del rey se reserva para el final de su POV</w:t>
      </w:r>
      <w:r>
        <w:t>; los POV de Adoral (rey) y Magnus guardan el secreto desde dentro (Opción B).</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spacing w:before="160" w:after="80"/>
      </w:pPr>
      <w:r>
        <w:rPr>
          <w:b/>
          <w:sz w:val="26"/>
        </w:rPr>
        <w:t>Detalles del manuscrito (acto I, capítulo «Iliana») — CANON CONFIRMADO (v0.4)</w:t>
      </w:r>
    </w:p>
    <w:p>
      <w:pPr>
        <w:ind w:left="432"/>
      </w:pPr>
      <w:r>
        <w:t xml:space="preserve">•  </w:t>
      </w:r>
      <w:r>
        <w:rPr>
          <w:b/>
        </w:rPr>
        <w:t>Apellido:</w:t>
      </w:r>
      <w:r>
        <w:t xml:space="preserve"> Valebrand. Casa noble venida a menos: la arruinó una enfermedad y después una deuda (no una batalla); de niña, a los ocho años, fue entregada como garantía de esa deuda → esclavizada → escapó. Conservó el apellido, que le abrió la puerta de la casa de escuderos.</w:t>
      </w:r>
    </w:p>
    <w:p>
      <w:pPr>
        <w:ind w:left="432"/>
      </w:pPr>
      <w:r>
        <w:t xml:space="preserve">•  </w:t>
      </w:r>
      <w:r>
        <w:t xml:space="preserve">Endurecida </w:t>
      </w:r>
      <w:r>
        <w:rPr>
          <w:b/>
        </w:rPr>
        <w:t>pero con las grietas visibles</w:t>
      </w:r>
      <w:r>
        <w:t>: el cuerpo recuerda el trauma (se tensa si alguien se acerca por detrás, calcula salidas); la ambición no puede mostrarla porque en alguien como ella parece impertinencia.</w:t>
      </w:r>
    </w:p>
    <w:p>
      <w:pPr>
        <w:ind w:left="432"/>
      </w:pPr>
      <w:r>
        <w:t xml:space="preserve">•  </w:t>
      </w:r>
      <w:r>
        <w:rPr>
          <w:b/>
        </w:rPr>
        <w:t>Motivación:</w:t>
      </w:r>
      <w:r>
        <w:t xml:space="preserve"> no la gloria, sino la </w:t>
      </w:r>
      <w:r>
        <w:rPr>
          <w:b/>
        </w:rPr>
        <w:t>identidad jurídica</w:t>
      </w:r>
      <w:r>
        <w:t xml:space="preserve"> — ser </w:t>
      </w:r>
      <w:r>
        <w:rPr>
          <w:i/>
        </w:rPr>
        <w:t>alguien</w:t>
      </w:r>
      <w:r>
        <w:t xml:space="preserve"> a quien la ley reconozca y no se pueda embargar. La Corte Dorada es ese lugar.</w:t>
      </w:r>
    </w:p>
    <w:p>
      <w:pPr>
        <w:ind w:left="432"/>
      </w:pPr>
      <w:r>
        <w:t xml:space="preserve">•  </w:t>
      </w:r>
      <w:r>
        <w:rPr>
          <w:b/>
        </w:rPr>
        <w:t>La misión (Cap. 1):</w:t>
      </w:r>
      <w:r>
        <w:t xml:space="preserve"> </w:t>
      </w:r>
      <w:r>
        <w:rPr>
          <w:b/>
        </w:rPr>
        <w:t>Jerah Burdoun</w:t>
      </w:r>
      <w:r>
        <w:t xml:space="preserve"> le encarga en persona escoltar a un «activo valioso» desde </w:t>
      </w:r>
      <w:r>
        <w:rPr>
          <w:b/>
        </w:rPr>
        <w:t>Mildraugh</w:t>
      </w:r>
      <w:r>
        <w:t xml:space="preserve"> hasta Adoral. La orden llega con un </w:t>
      </w:r>
      <w:r>
        <w:rPr>
          <w:b/>
        </w:rPr>
        <w:t>sello extraño de la Ciudadela</w:t>
      </w:r>
      <w:r>
        <w:t xml:space="preserve"> que ni el propio Jerah entiende del todo. En realidad la misión </w:t>
      </w:r>
      <w:r>
        <w:rPr>
          <w:b/>
        </w:rPr>
        <w:t>nace de la voluntad del Vidente de traer a Eloy</w:t>
      </w:r>
      <w:r>
        <w:t xml:space="preserve"> (el «activo») a Adoral —ver §4—, pero </w:t>
      </w:r>
      <w:r>
        <w:rPr>
          <w:b/>
        </w:rPr>
        <w:t>ni Iliana ni el lector lo saben</w:t>
      </w:r>
      <w:r>
        <w:t xml:space="preserve">: ella solo ve el sello raro, no pregunta (buena soldado) y acepta porque la escolta </w:t>
      </w:r>
      <w:r>
        <w:rPr>
          <w:b/>
        </w:rPr>
        <w:t>es su vía de acceso a la prueba de ingreso en la Corte Dorada</w:t>
      </w:r>
      <w:r>
        <w:t>.</w:t>
      </w:r>
    </w:p>
    <w:p>
      <w:pPr>
        <w:ind w:left="432"/>
      </w:pPr>
      <w:r>
        <w:t xml:space="preserve">•  </w:t>
      </w:r>
      <w:r>
        <w:rPr>
          <w:b/>
        </w:rPr>
        <w:t>Sombra política:</w:t>
      </w:r>
      <w:r>
        <w:t xml:space="preserve"> que a una huérfana sin padrino le den una misión codiciada levanta sospechas (¿favor?, ¿prueba?, ¿alguien quiere que fracase?). Útil para rozar a Dravon/Cendrel.</w:t>
      </w:r>
    </w:p>
    <w:p>
      <w:pPr>
        <w:ind w:left="432"/>
      </w:pPr>
      <w:r>
        <w:t xml:space="preserve">•  </w:t>
      </w:r>
      <w:r>
        <w:rPr>
          <w:b/>
        </w:rPr>
        <w:t>Cierre del Cap. 1:</w:t>
      </w:r>
      <w:r>
        <w:t xml:space="preserve"> Iliana </w:t>
      </w:r>
      <w:r>
        <w:rPr>
          <w:b/>
        </w:rPr>
        <w:t>empieza a partir hacia Mildraugh.</w:t>
      </w:r>
      <w:r>
        <w:t xml:space="preserve"> (El viaje y el encuentro con Seth son material del Acto II.)</w:t>
      </w:r>
    </w:p>
    <w:p>
      <w:pPr>
        <w:spacing w:before="160" w:after="80"/>
      </w:pPr>
      <w:r>
        <w:rPr>
          <w:b/>
          <w:sz w:val="26"/>
        </w:rPr>
        <w:t>El encuentro con Seth y la caída de Mildraugh — CANON DE DESARROLLO (Acto II)</w:t>
      </w:r>
    </w:p>
    <w:p>
      <w:pPr>
        <w:ind w:left="432"/>
      </w:pPr>
      <w:r>
        <w:t xml:space="preserve">•  </w:t>
      </w:r>
      <w:r>
        <w:t xml:space="preserve">De camino a Mildraugh, </w:t>
      </w:r>
      <w:r>
        <w:rPr>
          <w:b/>
        </w:rPr>
        <w:t>Iliana se encuentra con Seth</w:t>
      </w:r>
      <w:r>
        <w:t xml:space="preserve">; los asaltan unos </w:t>
      </w:r>
      <w:r>
        <w:rPr>
          <w:b/>
        </w:rPr>
        <w:t>bandidos</w:t>
      </w:r>
      <w:r>
        <w:t xml:space="preserve"> (los mismos que después arrasarán Mildraugh). Iliana resulta </w:t>
      </w:r>
      <w:r>
        <w:rPr>
          <w:b/>
        </w:rPr>
        <w:t>herida</w:t>
      </w:r>
      <w:r>
        <w:t xml:space="preserve">. </w:t>
      </w:r>
      <w:r>
        <w:rPr>
          <w:i/>
        </w:rPr>
        <w:t>(Este es el encuentro Seth–Iliana que la biblia tenía pendiente.)</w:t>
      </w:r>
    </w:p>
    <w:p>
      <w:pPr>
        <w:ind w:left="432"/>
      </w:pPr>
      <w:r>
        <w:t xml:space="preserve">•  </w:t>
      </w:r>
      <w:r>
        <w:rPr>
          <w:b/>
        </w:rPr>
        <w:t>La caída de Mildraugh:</w:t>
      </w:r>
      <w:r>
        <w:t xml:space="preserve"> los bandidos atacan el pueblo; la gente se esconde en las minas. </w:t>
      </w:r>
      <w:r>
        <w:rPr>
          <w:b/>
        </w:rPr>
        <w:t>Yiel enciende un mechero</w:t>
      </w:r>
      <w:r>
        <w:t xml:space="preserve"> para dar calor, ignorando los gases de la mina → </w:t>
      </w:r>
      <w:r>
        <w:rPr>
          <w:b/>
        </w:rPr>
        <w:t>explosión</w:t>
      </w:r>
      <w:r>
        <w:t xml:space="preserve">. Mueren casi todos, incluidos </w:t>
      </w:r>
      <w:r>
        <w:rPr>
          <w:b/>
        </w:rPr>
        <w:t>Bron y Yiel</w:t>
      </w:r>
      <w:r>
        <w:t xml:space="preserve">. </w:t>
      </w:r>
      <w:r>
        <w:rPr>
          <w:i/>
        </w:rPr>
        <w:t>El invierno no era indulgente.</w:t>
      </w:r>
    </w:p>
    <w:p>
      <w:pPr>
        <w:ind w:left="432"/>
      </w:pPr>
      <w:r>
        <w:t xml:space="preserve">•  </w:t>
      </w:r>
      <w:r>
        <w:rPr>
          <w:b/>
        </w:rPr>
        <w:t>Eloy y Hope ya habían escapado</w:t>
      </w:r>
      <w:r>
        <w:t xml:space="preserve"> del pueblo hacia Adoral huyendo de los bandidos: no estaban en la mina. El Vidente, al sacar a Eloy de Mildraugh, lo </w:t>
      </w:r>
      <w:r>
        <w:rPr>
          <w:b/>
        </w:rPr>
        <w:t>salva de la masacre y lo condena a sobrevivir a sus padres</w:t>
      </w:r>
      <w:r>
        <w:t xml:space="preserve"> (culpa futura de Eloy).</w:t>
      </w:r>
    </w:p>
    <w:p>
      <w:pPr>
        <w:ind w:left="432"/>
      </w:pPr>
      <w:r>
        <w:t xml:space="preserve">•  </w:t>
      </w:r>
      <w:r>
        <w:rPr>
          <w:b/>
        </w:rPr>
        <w:t>Iliana y Seth ven la explosión desde lejos</w:t>
      </w:r>
      <w:r>
        <w:t xml:space="preserve"> y </w:t>
      </w:r>
      <w:r>
        <w:rPr>
          <w:b/>
        </w:rPr>
        <w:t>deciden volver</w:t>
      </w:r>
      <w:r>
        <w:t xml:space="preserve"> —por recursos y por la herida de Iliana—, no por heroísmo: nadie llega a tiempo de impedir nada. La tragedia ocurre sin testigos que pudieran evitarla.</w:t>
      </w:r>
    </w:p>
    <w:p>
      <w:pPr>
        <w:ind w:left="432"/>
      </w:pPr>
      <w:r>
        <w:t xml:space="preserve">•  </w:t>
      </w:r>
      <w:r>
        <w:t>PREGUNTA ABIERTA: identidad de los bandidos (¿desertores?, ¿partida ligada a la guerra?, ¿gente del Barro desesperada?); conviene darles un rasgo reconocible (estandarte/marca) para identificarlos entre el asalto a Iliana y el ataque a Mildraugh.</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DIRECCIÓN EXPLORATORIA</w:t>
      </w:r>
    </w:p>
    <w:p>
      <w:r>
        <w:t xml:space="preserve">Tentación: una diosa del culto se manifiesta y Seth acaba petrificándola como demostración de poder. En evaluación, no canon. Tres modelos: (A) diosa objetivamente real; (B) entidad real de divinidad discutible (ser antiguo o manifestación mal interpretada); (C) manifestación real pero incomprensible. Preferencia: explorar </w:t>
      </w:r>
      <w:r>
        <w:rPr>
          <w:b/>
        </w:rPr>
        <w:t>B con elementos de C</w:t>
      </w:r>
      <w:r>
        <w:t>.</w:t>
      </w:r>
    </w:p>
    <w:p>
      <w:pPr>
        <w:ind w:left="432"/>
      </w:pPr>
      <w:r>
        <w:t xml:space="preserve">•  </w:t>
      </w:r>
      <w:r>
        <w:t>¿Qué es una diosa para quien no cree en ella?</w:t>
      </w:r>
    </w:p>
    <w:p>
      <w:pPr>
        <w:ind w:left="432"/>
      </w:pPr>
      <w:r>
        <w:t xml:space="preserve">•  </w:t>
      </w:r>
      <w:r>
        <w:t>Si Seth puede petrificarla, ¿deja de ser diosa o demuestra que la idea humana de divinidad es insuficiente?</w:t>
      </w:r>
    </w:p>
    <w:p>
      <w:pPr>
        <w:ind w:left="432"/>
      </w:pPr>
      <w:r>
        <w:t xml:space="preserve">•  </w:t>
      </w:r>
      <w:r>
        <w:t>La escena no debe existir solo para lucir el poder de Seth ni resolver fácil la fe de Hope. La magia necesita coste para que derrotar a una diosa no vuelva irrelevantes las amenazas posteriores.</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Su intención no debe volverse una obligación de salvar a Seth. Puede amarlo y, a la vez, reconocer el daño que causa. El sacrificio necesita lógica propia, ligada a su trayectoria espiritual y moral.</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w:t>
      </w:r>
    </w:p>
    <w:p>
      <w:pPr>
        <w:ind w:left="432"/>
      </w:pPr>
      <w:r>
        <w:t xml:space="preserve">•  </w:t>
      </w:r>
      <w:r>
        <w:t>¿Conoce a la diosa antes de que Seth la petrifique, o la manifestación ocurre con su fe ya quebrada?</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ESTRUCTURA CONFIRMADA</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w:t>
      </w:r>
      <w:r>
        <w:t xml:space="preserve"> Entre otras cosas, </w:t>
      </w:r>
      <w:r>
        <w:rPr>
          <w:b/>
        </w:rPr>
        <w:t>Eloy recibe la carta de traslado a la Ciudadela de Adoral.</w:t>
      </w:r>
      <w:r>
        <w:t xml:space="preserve"> (Aquí, no en el Cap. 1.)</w:t>
      </w:r>
    </w:p>
    <w:p>
      <w:pPr>
        <w:ind w:left="432"/>
      </w:pPr>
      <w:r>
        <w:t xml:space="preserve">•  </w:t>
      </w:r>
      <w:r>
        <w:rPr>
          <w:b/>
        </w:rPr>
        <w:t>Cap. 3.</w:t>
      </w:r>
      <w:r>
        <w:t xml:space="preserve"> Cierre del acto: </w:t>
      </w:r>
      <w:r>
        <w:rPr>
          <w:b/>
        </w:rPr>
        <w:t>se cimenta la guerra civil.</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