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D14EF" w14:textId="569D2093" w:rsidR="00725095" w:rsidRDefault="007F191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Effects of uneven development</w:t>
      </w:r>
    </w:p>
    <w:p w14:paraId="790AD2D0" w14:textId="2F465CBD" w:rsidR="007F191A" w:rsidRDefault="007F19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64A06" w14:paraId="0FE37612" w14:textId="77777777" w:rsidTr="00D64A06">
        <w:tc>
          <w:tcPr>
            <w:tcW w:w="4505" w:type="dxa"/>
          </w:tcPr>
          <w:p w14:paraId="4B9BBB53" w14:textId="6B79CF50" w:rsidR="00D64A06" w:rsidRDefault="00D64A06">
            <w:r>
              <w:t>Wealth</w:t>
            </w:r>
          </w:p>
        </w:tc>
        <w:tc>
          <w:tcPr>
            <w:tcW w:w="4505" w:type="dxa"/>
          </w:tcPr>
          <w:p w14:paraId="306E3B3E" w14:textId="4BD0254A" w:rsidR="00D64A06" w:rsidRDefault="00D64A06">
            <w:r>
              <w:t>Health</w:t>
            </w:r>
          </w:p>
        </w:tc>
      </w:tr>
      <w:tr w:rsidR="00D64A06" w14:paraId="38D84523" w14:textId="77777777" w:rsidTr="00D64A06">
        <w:tc>
          <w:tcPr>
            <w:tcW w:w="4505" w:type="dxa"/>
          </w:tcPr>
          <w:p w14:paraId="24353B07" w14:textId="204CE37C" w:rsidR="00D64A06" w:rsidRDefault="00D64A06">
            <w:r>
              <w:t>There are huge variations in wealth globally, between countries. In the UK, the average income is 40 times higher than Chad</w:t>
            </w:r>
          </w:p>
        </w:tc>
        <w:tc>
          <w:tcPr>
            <w:tcW w:w="4505" w:type="dxa"/>
          </w:tcPr>
          <w:p w14:paraId="29262EA5" w14:textId="29A4788E" w:rsidR="00D64A06" w:rsidRDefault="00D64A06">
            <w:r>
              <w:t>Infant mortality is much higher in LICs. In the UK, it is 4 per 1000 births. In Chad, it is 85 per 1000 deaths</w:t>
            </w:r>
          </w:p>
        </w:tc>
      </w:tr>
      <w:tr w:rsidR="00D64A06" w14:paraId="4F677FEF" w14:textId="77777777" w:rsidTr="00D64A06">
        <w:tc>
          <w:tcPr>
            <w:tcW w:w="4505" w:type="dxa"/>
          </w:tcPr>
          <w:p w14:paraId="5BE11758" w14:textId="338B4778" w:rsidR="00D64A06" w:rsidRDefault="00D64A06">
            <w:r>
              <w:t>Between 2015 and 2035, 100 million adults are due to enter the workforce because of a continuing rapid natural increase in Nigeria, yet unemployment in 2014 in this age group was already 75%. This indicates inequality will remain for some time</w:t>
            </w:r>
          </w:p>
        </w:tc>
        <w:tc>
          <w:tcPr>
            <w:tcW w:w="4505" w:type="dxa"/>
          </w:tcPr>
          <w:p w14:paraId="65497DAF" w14:textId="037FC478" w:rsidR="00D64A06" w:rsidRDefault="006C2286">
            <w:r>
              <w:t xml:space="preserve">Main causes of death in HICs are heart and lung diseases, cancer, diabetes and dementia. </w:t>
            </w:r>
            <w:r w:rsidR="00A33D29">
              <w:t xml:space="preserve">Many diseases are caused by ‘luxuries’ that we can afford such as alcohol, cigarettes and unhealthy food (although it is important to remember not always the cause) </w:t>
            </w:r>
          </w:p>
        </w:tc>
      </w:tr>
      <w:tr w:rsidR="00D64A06" w14:paraId="5AC63333" w14:textId="77777777" w:rsidTr="00D64A06">
        <w:tc>
          <w:tcPr>
            <w:tcW w:w="4505" w:type="dxa"/>
          </w:tcPr>
          <w:p w14:paraId="50A3DA1A" w14:textId="57ECAA3D" w:rsidR="00D64A06" w:rsidRPr="00D64A06" w:rsidRDefault="00D64A06">
            <w:pPr>
              <w:rPr>
                <w:b/>
                <w:bCs/>
              </w:rPr>
            </w:pPr>
            <w:r w:rsidRPr="00D64A06">
              <w:rPr>
                <w:b/>
                <w:bCs/>
              </w:rPr>
              <w:t>In 2000 the richest 1% of global citizens owned 40% of the global assets. By 2014 the 85 richest people in the world controlled the same amount of wealth as the poorer 50% of the world (over 3.5 billion)</w:t>
            </w:r>
          </w:p>
        </w:tc>
        <w:tc>
          <w:tcPr>
            <w:tcW w:w="4505" w:type="dxa"/>
          </w:tcPr>
          <w:p w14:paraId="38F2EEF6" w14:textId="42C224F8" w:rsidR="00D64A06" w:rsidRDefault="00A33D29">
            <w:r>
              <w:t>People in HICs tend to live longer than people in LICs. Japan’s life expectancy is 85. In Somalia it is only 52</w:t>
            </w:r>
          </w:p>
        </w:tc>
      </w:tr>
      <w:tr w:rsidR="00D64A06" w14:paraId="35E595DC" w14:textId="77777777" w:rsidTr="00D64A06">
        <w:tc>
          <w:tcPr>
            <w:tcW w:w="4505" w:type="dxa"/>
          </w:tcPr>
          <w:p w14:paraId="00A71195" w14:textId="6403B280" w:rsidR="00D64A06" w:rsidRDefault="006C2286">
            <w:r>
              <w:t>Average LIC incomes increased by 11% between 1990 and 2010, yet family incomes are becoming more unevenly distributed in 2016 than in the 1990s</w:t>
            </w:r>
          </w:p>
        </w:tc>
        <w:tc>
          <w:tcPr>
            <w:tcW w:w="4505" w:type="dxa"/>
          </w:tcPr>
          <w:p w14:paraId="245A43BE" w14:textId="1134E5D7" w:rsidR="00D64A06" w:rsidRDefault="006A51FF">
            <w:r>
              <w:t>Incidence of diseases such as HIV/AIDs and malaria are much more prevalent in LIC countries as a result of greater awareness and better access to preventative measures</w:t>
            </w:r>
          </w:p>
        </w:tc>
      </w:tr>
      <w:tr w:rsidR="00D64A06" w14:paraId="5C277CEE" w14:textId="77777777" w:rsidTr="00D64A06">
        <w:tc>
          <w:tcPr>
            <w:tcW w:w="4505" w:type="dxa"/>
          </w:tcPr>
          <w:p w14:paraId="43B2E2FD" w14:textId="50C52782" w:rsidR="00D64A06" w:rsidRDefault="00A33D29">
            <w:r>
              <w:t>Extreme inequality is not only to do with income. It is also involving opportunities and access to resources which are largely controlled by where you were born – the country, the region and the district within that country</w:t>
            </w:r>
          </w:p>
        </w:tc>
        <w:tc>
          <w:tcPr>
            <w:tcW w:w="4505" w:type="dxa"/>
          </w:tcPr>
          <w:p w14:paraId="40BADFC6" w14:textId="18917B04" w:rsidR="00D64A06" w:rsidRDefault="003C2745">
            <w:r>
              <w:t xml:space="preserve">Types of diseases that are life threatening in LICs and NEEs are often easily treatable in HICs, or people are vaccinated against them. For </w:t>
            </w:r>
            <w:r w:rsidR="001A6740">
              <w:t>example,</w:t>
            </w:r>
            <w:r>
              <w:t xml:space="preserve"> diarrhoea and tuberculosis</w:t>
            </w:r>
          </w:p>
        </w:tc>
      </w:tr>
      <w:tr w:rsidR="003C2745" w14:paraId="6F808E8F" w14:textId="77777777" w:rsidTr="00D64A06">
        <w:tc>
          <w:tcPr>
            <w:tcW w:w="4505" w:type="dxa"/>
          </w:tcPr>
          <w:p w14:paraId="60ACC1CF" w14:textId="49908978" w:rsidR="003C2745" w:rsidRDefault="003C2745">
            <w:r>
              <w:t>As well as huge variations wealth between countries, there is also huge variation within countries. India’s richest 10% have been getting steadily richer since 2000, and now hold nearly three-quarters of the total</w:t>
            </w:r>
            <w:r w:rsidR="008B6EEC">
              <w:t xml:space="preserve"> </w:t>
            </w:r>
            <w:r>
              <w:t>wealth</w:t>
            </w:r>
          </w:p>
        </w:tc>
        <w:tc>
          <w:tcPr>
            <w:tcW w:w="4505" w:type="dxa"/>
          </w:tcPr>
          <w:p w14:paraId="5E940494" w14:textId="77777777" w:rsidR="003C2745" w:rsidRDefault="003C2745"/>
        </w:tc>
      </w:tr>
    </w:tbl>
    <w:p w14:paraId="768D024A" w14:textId="18D90847" w:rsidR="007F191A" w:rsidRDefault="007F191A"/>
    <w:p w14:paraId="591F3D78" w14:textId="5E9CA901" w:rsidR="00CA7ECF" w:rsidRPr="00D64A06" w:rsidRDefault="00EE5956">
      <w:r>
        <w:t>Wealth affects health because you need a stable economy to be able to create a universal healthcare system</w:t>
      </w:r>
      <w:r w:rsidR="002A2890">
        <w:t xml:space="preserve">, although some </w:t>
      </w:r>
      <w:r w:rsidR="00C56B4E">
        <w:t xml:space="preserve">rich </w:t>
      </w:r>
      <w:r w:rsidR="002A2890">
        <w:t xml:space="preserve">countries like </w:t>
      </w:r>
      <w:r w:rsidR="00014DF7">
        <w:t xml:space="preserve">the </w:t>
      </w:r>
      <w:r w:rsidR="002A2890">
        <w:t xml:space="preserve">USA have privatised healthcare. </w:t>
      </w:r>
    </w:p>
    <w:sectPr w:rsidR="00CA7ECF" w:rsidRPr="00D64A06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1A"/>
    <w:rsid w:val="00014DF7"/>
    <w:rsid w:val="001A6740"/>
    <w:rsid w:val="002A2890"/>
    <w:rsid w:val="003C2745"/>
    <w:rsid w:val="005621BD"/>
    <w:rsid w:val="006A51FF"/>
    <w:rsid w:val="006C2286"/>
    <w:rsid w:val="00725095"/>
    <w:rsid w:val="007F191A"/>
    <w:rsid w:val="00852B17"/>
    <w:rsid w:val="008B6EEC"/>
    <w:rsid w:val="00A33D29"/>
    <w:rsid w:val="00C56B4E"/>
    <w:rsid w:val="00C978F2"/>
    <w:rsid w:val="00CA7ECF"/>
    <w:rsid w:val="00D64A06"/>
    <w:rsid w:val="00EE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6A4D"/>
  <w15:chartTrackingRefBased/>
  <w15:docId w15:val="{24C6D0FF-0DB9-3B4E-A3D7-2E55EC5F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9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13</cp:revision>
  <dcterms:created xsi:type="dcterms:W3CDTF">2020-09-28T12:48:00Z</dcterms:created>
  <dcterms:modified xsi:type="dcterms:W3CDTF">2020-09-28T14:02:00Z</dcterms:modified>
</cp:coreProperties>
</file>