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2E518" w14:textId="77777777" w:rsidR="00A712A7" w:rsidRDefault="007531B3" w:rsidP="007531B3">
      <w:pPr>
        <w:jc w:val="center"/>
        <w:rPr>
          <w:rFonts w:ascii="Calibri" w:hAnsi="Calibri" w:cs="Calibri"/>
          <w:b/>
          <w:sz w:val="24"/>
          <w:szCs w:val="24"/>
          <w:lang w:val="es-EC"/>
        </w:rPr>
      </w:pPr>
      <w:r>
        <w:fldChar w:fldCharType="begin"/>
      </w:r>
      <w:r>
        <w:instrText xml:space="preserve"> INCLUDEPICTURE "https://www.udla.edu.ec/assets/logo_og.png" \* MERGEFORMATINET </w:instrText>
      </w:r>
      <w:r>
        <w:fldChar w:fldCharType="separate"/>
      </w:r>
      <w:r>
        <w:pict w14:anchorId="7E794C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UDLA | Única universidad privada en Quito acreditada en EE. UU." style="width:195pt;height:168pt">
            <v:imagedata r:id="rId8" r:href="rId9"/>
          </v:shape>
        </w:pict>
      </w:r>
      <w:r>
        <w:fldChar w:fldCharType="end"/>
      </w:r>
    </w:p>
    <w:p w14:paraId="221BCC05" w14:textId="77777777" w:rsidR="00A712A7" w:rsidRDefault="00A712A7" w:rsidP="00A712A7">
      <w:pPr>
        <w:jc w:val="center"/>
        <w:rPr>
          <w:rFonts w:ascii="Calibri" w:hAnsi="Calibri" w:cs="Calibri"/>
          <w:b/>
          <w:sz w:val="24"/>
          <w:szCs w:val="24"/>
          <w:lang w:val="es-EC"/>
        </w:rPr>
      </w:pPr>
    </w:p>
    <w:p w14:paraId="1F6EB0DD" w14:textId="77777777" w:rsidR="00A712A7" w:rsidRDefault="00A712A7" w:rsidP="00A712A7">
      <w:pPr>
        <w:jc w:val="center"/>
        <w:rPr>
          <w:rFonts w:ascii="Calibri" w:hAnsi="Calibri" w:cs="Calibri"/>
          <w:b/>
          <w:sz w:val="24"/>
          <w:szCs w:val="24"/>
          <w:lang w:val="es-EC"/>
        </w:rPr>
      </w:pPr>
      <w:r w:rsidRPr="00A712A7">
        <w:rPr>
          <w:rFonts w:ascii="Calibri" w:hAnsi="Calibri" w:cs="Calibri"/>
          <w:b/>
          <w:sz w:val="24"/>
          <w:szCs w:val="24"/>
          <w:lang w:val="es-EC"/>
        </w:rPr>
        <w:t>UNIVERSIDAD DE LAS AMÉRICAS</w:t>
      </w:r>
    </w:p>
    <w:p w14:paraId="7483C7FA" w14:textId="77777777" w:rsidR="007531B3" w:rsidRDefault="007531B3" w:rsidP="00A712A7">
      <w:pPr>
        <w:jc w:val="center"/>
        <w:rPr>
          <w:rFonts w:ascii="Calibri" w:hAnsi="Calibri" w:cs="Calibri"/>
          <w:sz w:val="24"/>
          <w:szCs w:val="24"/>
          <w:lang w:val="es-EC"/>
        </w:rPr>
      </w:pPr>
    </w:p>
    <w:p w14:paraId="7E9BBCC6" w14:textId="77777777" w:rsidR="007531B3" w:rsidRDefault="007531B3" w:rsidP="00A712A7">
      <w:pPr>
        <w:jc w:val="center"/>
        <w:rPr>
          <w:rFonts w:ascii="Calibri" w:hAnsi="Calibri" w:cs="Calibri"/>
          <w:sz w:val="24"/>
          <w:szCs w:val="24"/>
          <w:lang w:val="es-EC"/>
        </w:rPr>
      </w:pPr>
    </w:p>
    <w:p w14:paraId="37A5FAFB" w14:textId="77777777" w:rsidR="007531B3" w:rsidRPr="00A712A7" w:rsidRDefault="007531B3" w:rsidP="00A712A7">
      <w:pPr>
        <w:jc w:val="center"/>
        <w:rPr>
          <w:rFonts w:ascii="Calibri" w:hAnsi="Calibri" w:cs="Calibri"/>
          <w:sz w:val="24"/>
          <w:szCs w:val="24"/>
          <w:lang w:val="es-EC"/>
        </w:rPr>
      </w:pPr>
    </w:p>
    <w:p w14:paraId="759A3D2E" w14:textId="77777777" w:rsidR="00A712A7" w:rsidRPr="007531B3" w:rsidRDefault="00A712A7" w:rsidP="00A712A7">
      <w:pPr>
        <w:jc w:val="center"/>
        <w:rPr>
          <w:rFonts w:ascii="Calibri" w:hAnsi="Calibri" w:cs="Calibri"/>
          <w:b/>
          <w:bCs/>
          <w:sz w:val="24"/>
          <w:szCs w:val="24"/>
          <w:lang w:val="es-EC"/>
        </w:rPr>
      </w:pPr>
      <w:r w:rsidRPr="007531B3">
        <w:rPr>
          <w:rFonts w:ascii="Calibri" w:hAnsi="Calibri" w:cs="Calibri"/>
          <w:b/>
          <w:bCs/>
          <w:sz w:val="24"/>
          <w:szCs w:val="24"/>
          <w:lang w:val="es-EC"/>
        </w:rPr>
        <w:t>Ingeniería en Software</w:t>
      </w:r>
    </w:p>
    <w:p w14:paraId="392A1149" w14:textId="77777777" w:rsidR="007531B3" w:rsidRPr="007531B3" w:rsidRDefault="007531B3" w:rsidP="00A712A7">
      <w:pPr>
        <w:jc w:val="center"/>
        <w:rPr>
          <w:rFonts w:ascii="Calibri" w:hAnsi="Calibri" w:cs="Calibri"/>
          <w:b/>
          <w:bCs/>
          <w:sz w:val="24"/>
          <w:szCs w:val="24"/>
          <w:lang w:val="es-EC"/>
        </w:rPr>
      </w:pPr>
    </w:p>
    <w:p w14:paraId="1DE5F5DD" w14:textId="77777777" w:rsidR="007531B3" w:rsidRPr="007531B3" w:rsidRDefault="007531B3" w:rsidP="00A712A7">
      <w:pPr>
        <w:jc w:val="center"/>
        <w:rPr>
          <w:rFonts w:ascii="Calibri" w:hAnsi="Calibri" w:cs="Calibri"/>
          <w:b/>
          <w:bCs/>
          <w:sz w:val="24"/>
          <w:szCs w:val="24"/>
          <w:lang w:val="es-EC"/>
        </w:rPr>
      </w:pPr>
    </w:p>
    <w:p w14:paraId="1A15D8AF" w14:textId="77777777" w:rsidR="00A712A7" w:rsidRPr="007531B3" w:rsidRDefault="00A712A7" w:rsidP="00A712A7">
      <w:pPr>
        <w:jc w:val="center"/>
        <w:rPr>
          <w:rFonts w:ascii="Calibri" w:hAnsi="Calibri" w:cs="Calibri"/>
          <w:b/>
          <w:bCs/>
          <w:sz w:val="24"/>
          <w:szCs w:val="24"/>
          <w:lang w:val="es-EC"/>
        </w:rPr>
      </w:pPr>
      <w:r>
        <w:rPr>
          <w:rFonts w:ascii="Calibri" w:hAnsi="Calibri"/>
          <w:b/>
          <w:color w:val="000000"/>
          <w:sz w:val="24"/>
        </w:rPr>
        <w:t>Programación III</w:t>
      </w:r>
    </w:p>
    <w:p w14:paraId="53266A4B" w14:textId="77777777" w:rsidR="00A712A7" w:rsidRPr="00A712A7" w:rsidRDefault="00A712A7" w:rsidP="00A712A7">
      <w:pPr>
        <w:rPr>
          <w:rFonts w:ascii="Calibri" w:hAnsi="Calibri" w:cs="Calibri"/>
          <w:sz w:val="24"/>
          <w:szCs w:val="24"/>
          <w:lang w:val="es-EC"/>
        </w:rPr>
      </w:pPr>
      <w:r w:rsidRPr="00A712A7">
        <w:rPr>
          <w:rFonts w:ascii="Calibri" w:hAnsi="Calibri" w:cs="Calibri"/>
          <w:sz w:val="24"/>
          <w:szCs w:val="24"/>
          <w:lang w:val="es-EC"/>
        </w:rPr>
        <w:br/>
      </w:r>
      <w:r w:rsidRPr="00A712A7">
        <w:rPr>
          <w:rFonts w:ascii="Calibri" w:hAnsi="Calibri" w:cs="Calibri"/>
          <w:sz w:val="24"/>
          <w:szCs w:val="24"/>
          <w:lang w:val="es-EC"/>
        </w:rPr>
        <w:br/>
      </w:r>
    </w:p>
    <w:p w14:paraId="03C8AC58" w14:textId="77777777" w:rsidR="00A712A7" w:rsidRPr="00A712A7" w:rsidRDefault="00A712A7" w:rsidP="00A712A7">
      <w:pPr>
        <w:pStyle w:val="Ttulo"/>
        <w:jc w:val="center"/>
        <w:rPr>
          <w:rFonts w:cs="Calibri"/>
          <w:sz w:val="24"/>
          <w:szCs w:val="24"/>
          <w:lang w:val="es-EC"/>
        </w:rPr>
      </w:pPr>
      <w:r>
        <w:rPr>
          <w:rFonts w:ascii="Calibri" w:hAnsi="Calibri"/>
          <w:b/>
          <w:color w:val="000000"/>
          <w:sz w:val="24"/>
        </w:rPr>
        <w:t>Análisis y diseño del proyecto Dizeo</w:t>
      </w:r>
    </w:p>
    <w:p w14:paraId="4488716D" w14:textId="77777777" w:rsidR="00A712A7" w:rsidRPr="00A712A7" w:rsidRDefault="00A712A7" w:rsidP="00A712A7">
      <w:pPr>
        <w:jc w:val="center"/>
        <w:rPr>
          <w:rFonts w:ascii="Calibri" w:hAnsi="Calibri" w:cs="Calibri"/>
          <w:sz w:val="24"/>
          <w:szCs w:val="24"/>
          <w:lang w:val="es-EC"/>
        </w:rPr>
      </w:pPr>
      <w:r w:rsidRPr="00A712A7">
        <w:rPr>
          <w:rFonts w:ascii="Calibri" w:hAnsi="Calibri" w:cs="Calibri"/>
          <w:sz w:val="24"/>
          <w:szCs w:val="24"/>
          <w:lang w:val="es-EC"/>
        </w:rPr>
        <w:t>Sistema de planificación y asignación de trabajadores y actividades de obra</w:t>
      </w:r>
    </w:p>
    <w:p w14:paraId="41744B0C" w14:textId="77777777" w:rsidR="00A712A7" w:rsidRPr="00A712A7" w:rsidRDefault="00A712A7" w:rsidP="00A712A7">
      <w:pPr>
        <w:rPr>
          <w:rFonts w:ascii="Calibri" w:hAnsi="Calibri" w:cs="Calibri"/>
          <w:sz w:val="24"/>
          <w:szCs w:val="24"/>
          <w:lang w:val="es-EC"/>
        </w:rPr>
      </w:pPr>
      <w:r w:rsidRPr="00A712A7">
        <w:rPr>
          <w:rFonts w:ascii="Calibri" w:hAnsi="Calibri" w:cs="Calibri"/>
          <w:sz w:val="24"/>
          <w:szCs w:val="24"/>
          <w:lang w:val="es-EC"/>
        </w:rPr>
        <w:br/>
      </w:r>
    </w:p>
    <w:p w14:paraId="256FED25" w14:textId="77777777" w:rsidR="007531B3" w:rsidRDefault="007531B3" w:rsidP="00A712A7">
      <w:pPr>
        <w:jc w:val="center"/>
        <w:rPr>
          <w:rFonts w:ascii="Calibri" w:hAnsi="Calibri" w:cs="Calibri"/>
          <w:b/>
          <w:sz w:val="24"/>
          <w:szCs w:val="24"/>
          <w:lang w:val="es-EC"/>
        </w:rPr>
      </w:pPr>
    </w:p>
    <w:p w14:paraId="51E9597D" w14:textId="77777777" w:rsidR="00A712A7" w:rsidRDefault="00A712A7" w:rsidP="00A712A7">
      <w:pPr>
        <w:jc w:val="center"/>
        <w:rPr>
          <w:rFonts w:ascii="Calibri" w:hAnsi="Calibri" w:cs="Calibri"/>
          <w:b/>
          <w:sz w:val="24"/>
          <w:szCs w:val="24"/>
          <w:lang w:val="es-EC"/>
        </w:rPr>
      </w:pPr>
      <w:r>
        <w:rPr>
          <w:rFonts w:ascii="Calibri" w:hAnsi="Calibri"/>
          <w:b/>
          <w:color w:val="000000"/>
          <w:sz w:val="24"/>
        </w:rPr>
        <w:t>Análisis y selección de la solución</w:t>
      </w:r>
    </w:p>
    <w:p w14:paraId="001B0155" w14:textId="77777777" w:rsidR="00A712A7" w:rsidRPr="00A712A7" w:rsidRDefault="00A712A7" w:rsidP="00A712A7">
      <w:pPr>
        <w:jc w:val="center"/>
        <w:rPr>
          <w:rFonts w:ascii="Calibri" w:hAnsi="Calibri" w:cs="Calibri"/>
          <w:b/>
          <w:sz w:val="24"/>
          <w:szCs w:val="24"/>
          <w:lang w:val="es-EC"/>
        </w:rPr>
      </w:pPr>
      <w:r w:rsidRPr="00A712A7">
        <w:rPr>
          <w:rFonts w:ascii="Calibri" w:hAnsi="Calibri" w:cs="Calibri"/>
          <w:b/>
          <w:sz w:val="24"/>
          <w:szCs w:val="24"/>
          <w:lang w:val="es-EC"/>
        </w:rPr>
        <w:t xml:space="preserve">Empresa del </w:t>
      </w:r>
      <w:r w:rsidR="007531B3" w:rsidRPr="00A712A7">
        <w:rPr>
          <w:rFonts w:ascii="Calibri" w:hAnsi="Calibri" w:cs="Calibri"/>
          <w:b/>
          <w:sz w:val="24"/>
          <w:szCs w:val="24"/>
          <w:lang w:val="es-EC"/>
        </w:rPr>
        <w:t>caso Dizeo</w:t>
      </w:r>
    </w:p>
    <w:p w14:paraId="270EC317" w14:textId="77777777" w:rsidR="00A712A7" w:rsidRPr="00A712A7" w:rsidRDefault="00A712A7" w:rsidP="00A712A7">
      <w:pPr>
        <w:jc w:val="center"/>
        <w:rPr>
          <w:rFonts w:ascii="Calibri" w:hAnsi="Calibri" w:cs="Calibri"/>
          <w:sz w:val="24"/>
          <w:szCs w:val="24"/>
          <w:lang w:val="es-EC"/>
        </w:rPr>
      </w:pPr>
    </w:p>
    <w:p w14:paraId="7C5F1F72" w14:textId="77777777" w:rsidR="00A712A7" w:rsidRPr="00A712A7" w:rsidRDefault="00A712A7" w:rsidP="00A712A7">
      <w:pPr>
        <w:jc w:val="center"/>
        <w:rPr>
          <w:rFonts w:ascii="Calibri" w:hAnsi="Calibri" w:cs="Calibri"/>
          <w:sz w:val="24"/>
          <w:szCs w:val="24"/>
          <w:lang w:val="es-EC"/>
        </w:rPr>
      </w:pPr>
    </w:p>
    <w:p w14:paraId="68465BB0" w14:textId="77777777" w:rsidR="00A712A7" w:rsidRDefault="00A712A7" w:rsidP="00A712A7">
      <w:pPr>
        <w:jc w:val="center"/>
        <w:rPr>
          <w:rFonts w:ascii="Calibri" w:hAnsi="Calibri" w:cs="Calibri"/>
          <w:sz w:val="24"/>
          <w:szCs w:val="24"/>
        </w:rPr>
      </w:pPr>
      <w:r w:rsidRPr="007531B3">
        <w:rPr>
          <w:rFonts w:ascii="Calibri" w:hAnsi="Calibri" w:cs="Calibri"/>
          <w:b/>
          <w:bCs/>
          <w:sz w:val="24"/>
          <w:szCs w:val="24"/>
          <w:lang w:val="es-EC"/>
        </w:rPr>
        <w:t>Autores:</w:t>
      </w:r>
      <w:r w:rsidRPr="00A712A7">
        <w:rPr>
          <w:rFonts w:ascii="Calibri" w:hAnsi="Calibri" w:cs="Calibri"/>
          <w:sz w:val="24"/>
          <w:szCs w:val="24"/>
          <w:lang w:val="es-EC"/>
        </w:rPr>
        <w:t xml:space="preserve"> </w:t>
      </w:r>
      <w:r w:rsidRPr="00A712A7">
        <w:rPr>
          <w:rFonts w:ascii="Calibri" w:hAnsi="Calibri" w:cs="Calibri"/>
          <w:sz w:val="24"/>
          <w:szCs w:val="24"/>
        </w:rPr>
        <w:t>Daniel Valarezo, Esteban Figueroa, Julián Jiménez</w:t>
      </w:r>
    </w:p>
    <w:p w14:paraId="6E3851C4" w14:textId="77777777" w:rsidR="007531B3" w:rsidRDefault="007531B3" w:rsidP="00A712A7">
      <w:pPr>
        <w:jc w:val="center"/>
        <w:rPr>
          <w:rFonts w:ascii="Calibri" w:hAnsi="Calibri" w:cs="Calibri"/>
          <w:sz w:val="24"/>
          <w:szCs w:val="24"/>
        </w:rPr>
      </w:pPr>
    </w:p>
    <w:p w14:paraId="01A5BC73" w14:textId="77777777" w:rsidR="007531B3" w:rsidRPr="00A712A7" w:rsidRDefault="007531B3" w:rsidP="00A712A7">
      <w:pPr>
        <w:jc w:val="center"/>
        <w:rPr>
          <w:rFonts w:ascii="Calibri" w:hAnsi="Calibri" w:cs="Calibri"/>
          <w:sz w:val="24"/>
          <w:szCs w:val="24"/>
          <w:lang w:val="es-EC"/>
        </w:rPr>
      </w:pPr>
    </w:p>
    <w:p w14:paraId="4E3B3F26" w14:textId="77777777" w:rsidR="00A712A7" w:rsidRDefault="00A712A7" w:rsidP="00A712A7">
      <w:pPr>
        <w:jc w:val="center"/>
        <w:rPr>
          <w:rFonts w:ascii="Calibri" w:hAnsi="Calibri" w:cs="Calibri"/>
          <w:sz w:val="24"/>
          <w:szCs w:val="24"/>
          <w:lang w:val="es-EC"/>
        </w:rPr>
      </w:pPr>
      <w:r>
        <w:rPr>
          <w:rFonts w:ascii="Calibri" w:hAnsi="Calibri"/>
          <w:b/>
          <w:color w:val="000000"/>
          <w:sz w:val="24"/>
        </w:rPr>
        <w:t>Fecha: 18 de octubre de 2026</w:t>
      </w:r>
    </w:p>
    <w:p w14:paraId="51F27790" w14:textId="77777777" w:rsidR="007531B3" w:rsidRPr="00A712A7" w:rsidRDefault="007531B3" w:rsidP="00A712A7">
      <w:pPr>
        <w:jc w:val="center"/>
        <w:rPr>
          <w:rFonts w:ascii="Calibri" w:hAnsi="Calibri" w:cs="Calibri"/>
          <w:sz w:val="24"/>
          <w:szCs w:val="24"/>
          <w:lang w:val="es-EC"/>
        </w:rPr>
      </w:pPr>
    </w:p>
    <w:p w14:paraId="5DE19DB0" w14:textId="77777777" w:rsidR="00A712A7" w:rsidRPr="00A712A7" w:rsidRDefault="00A712A7" w:rsidP="00A712A7">
      <w:pPr>
        <w:jc w:val="center"/>
        <w:rPr>
          <w:rFonts w:ascii="Calibri" w:hAnsi="Calibri" w:cs="Calibri"/>
          <w:sz w:val="24"/>
          <w:szCs w:val="24"/>
          <w:lang w:val="es-EC"/>
        </w:rPr>
      </w:pPr>
      <w:r w:rsidRPr="00A712A7">
        <w:rPr>
          <w:rFonts w:ascii="Calibri" w:hAnsi="Calibri" w:cs="Calibri"/>
          <w:sz w:val="24"/>
          <w:szCs w:val="24"/>
          <w:lang w:val="es-EC"/>
        </w:rPr>
        <w:t>Quito Ecuador</w:t>
      </w:r>
    </w:p>
    <w:p>
      <w:pPr>
        <w:pStyle w:val="DizeoSeccion"/>
        <w:pageBreakBefore/>
        <w:spacing w:before="160" w:after="240"/>
        <w:jc w:val="center"/>
        <w:shd w:fill="C6D9F1"/>
        <w:pBdr>
          <w:top w:val="single" w:sz="4" w:space="4" w:color="000000"/>
          <w:left w:val="single" w:sz="4" w:space="4" w:color="000000"/>
          <w:bottom w:val="single" w:sz="4" w:space="4" w:color="000000"/>
          <w:right w:val="single" w:sz="4" w:space="4" w:color="000000"/>
        </w:pBdr>
      </w:pPr>
      <w:r>
        <w:t>1. FORMULACIÓN DEL PROBLEMA</w:t>
      </w:r>
    </w:p>
    <w:p>
      <w:pPr>
        <w:pStyle w:val="DizeoTexto"/>
      </w:pPr>
      <w:r>
        <w:t>El proyecto Dizeo aborda la organización de trabajadores y actividades en obras de construcción. De acuerdo con la información aportada por el equipo, las asignaciones se registran actualmente en Excel. Esto exige relacionar el registro de obras, actividades y trabajadores al decidir quién realiza cada tarea y en qué horario. Para este avance, el equipo delimita el alcance académico a 5 obras, 20 trabajadores, 100 actividades y 5 usuarios. Estas cantidades definen el caso que se analizará, sin establecer un límite técnico del sistema.</w:t>
      </w:r>
    </w:p>
    <w:p>
      <w:pPr>
        <w:pStyle w:val="DizeoTexto"/>
      </w:pPr>
      <w:r>
        <w:t>La necesidad central consiste en determinar qué actividad debe atenderse primero y qué trabajador puede realizarla dentro de su jornada. Registrar asignaciones en una hoja de cálculo no asegura por sí solo que se revisen conjuntamente especialidad, prioridad y horarios. Un trabajador podría ser elegido para dos tareas superpuestas mientras otra permanece sin responsable. Durdyev y Hosseini (2020) identifican la comunicación deficiente, la falta de coordinación y la planificación inadecuada entre las causas frecuentes de retrasos en construcción. Esta evidencia sustenta estudiar esos riesgos en el caso planteado.</w:t>
      </w:r>
    </w:p>
    <w:p>
      <w:pPr>
        <w:pStyle w:val="DizeoTexto"/>
      </w:pPr>
      <w:r>
        <w:t>Los actores involucrados son el administrador, el supervisor y los trabajadores. El administrador consulta las obras y sus compromisos generales. El supervisor organiza las actividades, establece prioridades, revisa la disponibilidad y distribuye el trabajo. Los trabajadores ejecutan las tareas asignadas y comunican su avance. Los cinco usuarios del proyecto corresponden a las personas que consultan u organizan la información; no equivalen a los veinte trabajadores disponibles para realizar las actividades. Los clientes se relacionan indirectamente con el problema porque el cumplimiento de las tareas influye en las fechas de entrega.</w:t>
      </w:r>
    </w:p>
    <w:p>
      <w:pPr>
        <w:pStyle w:val="DizeoTexto"/>
      </w:pPr>
      <w:r>
        <w:t>El análisis se concentra en la revisión conjunta de los datos que se registran en Excel y en la aplicación de un criterio uniforme para ordenar las tareas. La información disponible confirma el medio de registro, pero no documenta un incidente particular de Dizeo. Los cruces y las esperas se consideran riesgos del proceso, no sucesos empresariales demostrados. Gómez Sánchez et al. (2023) explican que varios proyectos deben distribuir recursos limitados. Esta relación sustenta examinar cómo se reparten las personas entre obras sin atribuir a la empresa frecuencias ni pérdidas económicas desconocidas.</w:t>
      </w:r>
    </w:p>
    <w:p>
      <w:pPr>
        <w:pStyle w:val="DizeoTexto"/>
      </w:pPr>
      <w:r>
        <w:t>Entre las consecuencias posibles se encuentran los cruces de horario, las actividades atrasadas, las esperas y la distribución desigual de la carga de trabajo. Una tarea urgente no puede atenderse correctamente si el trabajador seleccionado carece de la especialidad necesaria o ya está ocupado. Asimismo, cambiar una prioridad sin revisar las demás actividades puede alterar el orden previsto. Hendrickson (2008) señala que las duraciones de las actividades son estimaciones y que el calendario requiere seguimiento y actualización. Por ello, el problema incluye tanto la asignación inicial como la revisión de los trabajos pendientes.</w:t>
      </w:r>
    </w:p>
    <w:p>
      <w:pPr>
        <w:pStyle w:val="DizeoTexto"/>
      </w:pPr>
      <w:r>
        <w:t>Los datos principales son el código y nombre de cada obra, sus fechas de entrega, las actividades que contiene, la especialidad requerida, el nivel de prioridad, el estado y el porcentaje de avance. De los trabajadores se necesita conocer su identificación, especialidad y jornada. Las asignaciones relacionan una actividad con un trabajador en una fecha y un intervalo de tiempo. Los procesos principales consisten en consultar tareas pendientes, determinar su orden de atención, identificar personas compatibles, revisar horarios, asignar actividades y actualizar su avance.</w:t>
      </w:r>
    </w:p>
    <w:p>
      <w:pPr>
        <w:pStyle w:val="DizeoTexto"/>
      </w:pPr>
      <w:r>
        <w:t>Las variables cuantitativas son la cantidad de actividades pendientes y terminadas, las horas asignadas por trabajador, el número de cruces de horario y el porcentaje de avance de cada obra. Las variables cualitativas son la especialidad, la prioridad y el estado de las actividades. Las restricciones del caso exigen que el horario final sea posterior al inicial, que la asignación esté dentro de la jornada y que un trabajador no tenga dos asignaciones activas que se superpongan. La prioridad se clasifica en alta, media y baja; si existe empate, se considera primero la fecha límite y después el código.</w:t>
      </w:r>
    </w:p>
    <w:p>
      <w:pPr>
        <w:pStyle w:val="DizeoTexto"/>
      </w:pPr>
      <w:r>
        <w:t>La dimensión social se relaciona con la claridad de las responsabilidades y la distribución del trabajo. La dimensión económica corresponde al tiempo que puede perderse por esperas o reasignaciones. Ballard (2000) estudia la fiabilidad de la planificación en construcción y la coordinación entre especialistas, lo que respalda la necesidad de relacionar los compromisos con su ejecución. El problema queda definido como la dificultad de ordenar y asignar actividades entre varias obras con personal limitado, conservando criterios claros de prioridad, compatibilidad y disponibilidad. Su análisis permitirá fundamentar posteriormente una solución mediante estructuras de datos y algoritmos en Java.</w:t>
      </w:r>
    </w:p>
    <w:p>
      <w:pPr>
        <w:pStyle w:val="DizeoSeccion"/>
        <w:pageBreakBefore/>
        <w:spacing w:before="160" w:after="240"/>
        <w:jc w:val="center"/>
        <w:shd w:fill="C6D9F1"/>
        <w:pBdr>
          <w:top w:val="single" w:sz="4" w:space="4" w:color="000000"/>
          <w:left w:val="single" w:sz="4" w:space="4" w:color="000000"/>
          <w:bottom w:val="single" w:sz="4" w:space="4" w:color="000000"/>
          <w:right w:val="single" w:sz="4" w:space="4" w:color="000000"/>
        </w:pBdr>
      </w:pPr>
      <w:r>
        <w:t>2. ALCANCE Y MÓDULOS FUNCIONALES</w:t>
      </w:r>
    </w:p>
    <w:p>
      <w:pPr>
        <w:pStyle w:val="DizeoCompacto"/>
      </w:pPr>
      <w:r>
        <w:t>El alcance académico comprende 5 obras, 20 trabajadores, 100 actividades y 5 usuarios. Los módulos se concentran en buscar, filtrar, ordenar, priorizar, asignar y consultar avances.</w:t>
      </w:r>
    </w:p>
    <w:p>
      <w:pPr>
        <w:pStyle w:val="DizeoSubtitulo"/>
        <w:spacing w:before="200" w:after="160"/>
      </w:pPr>
      <w:r>
        <w:t>M1 Obras</w:t>
      </w:r>
    </w:p>
    <w:p>
      <w:pPr>
        <w:pStyle w:val="DizeoCompacto"/>
      </w:pPr>
      <w:r>
        <w:rPr>
          <w:b/>
        </w:rPr>
        <w:t>Propósito:</w:t>
      </w:r>
      <w:r>
        <w:t xml:space="preserve"> Organizar las obras y consultar sus actividades.</w:t>
      </w:r>
    </w:p>
    <w:p>
      <w:pPr>
        <w:pStyle w:val="DizeoCompacto"/>
      </w:pPr>
      <w:r>
        <w:rPr>
          <w:b/>
        </w:rPr>
        <w:t>Actor principal:</w:t>
      </w:r>
      <w:r>
        <w:t xml:space="preserve"> Administrador o supervisor</w:t>
      </w:r>
    </w:p>
    <w:p>
      <w:pPr>
        <w:pStyle w:val="DizeoCompacto"/>
      </w:pPr>
      <w:r>
        <w:rPr>
          <w:b/>
        </w:rPr>
        <w:t>Datos:</w:t>
      </w:r>
      <w:r>
        <w:t xml:space="preserve"> Código, nombre, fecha de entrega, estado y actividades de la obra.</w:t>
      </w:r>
    </w:p>
    <w:p>
      <w:pPr>
        <w:pStyle w:val="DizeoCompacto"/>
      </w:pPr>
      <w:r>
        <w:t>1. Buscar una obra por su código.</w:t>
      </w:r>
    </w:p>
    <w:p>
      <w:pPr>
        <w:pStyle w:val="DizeoCompacto"/>
      </w:pPr>
      <w:r>
        <w:t>2. Filtrar obras según su estado.</w:t>
      </w:r>
    </w:p>
    <w:p>
      <w:pPr>
        <w:pStyle w:val="DizeoCompacto"/>
      </w:pPr>
      <w:r>
        <w:t>3. Ordenar obras por fecha de entrega.</w:t>
      </w:r>
    </w:p>
    <w:p>
      <w:pPr>
        <w:pStyle w:val="DizeoCompacto"/>
      </w:pPr>
      <w:r>
        <w:t>4. Consultar las actividades pendientes de una obra.</w:t>
      </w:r>
    </w:p>
    <w:p>
      <w:pPr>
        <w:pStyle w:val="DizeoCompacto"/>
      </w:pPr>
      <w:r>
        <w:rPr>
          <w:b/>
        </w:rPr>
        <w:t>Reglas:</w:t>
      </w:r>
      <w:r>
        <w:t xml:space="preserve"> Cada obra tiene un código único. Cada actividad pertenece a una sola obra.</w:t>
      </w:r>
    </w:p>
    <w:p>
      <w:pPr>
        <w:pStyle w:val="DizeoCompacto"/>
      </w:pPr>
      <w:r>
        <w:rPr>
          <w:b/>
        </w:rPr>
        <w:t>Relación con otros módulos:</w:t>
      </w:r>
      <w:r>
        <w:t xml:space="preserve"> Entrega el contexto de las actividades a M3 y M4; recibe los avances de M5.</w:t>
      </w:r>
    </w:p>
    <w:p>
      <w:pPr>
        <w:pStyle w:val="DizeoCompacto"/>
      </w:pPr>
      <w:r>
        <w:rPr>
          <w:b/>
        </w:rPr>
        <w:t>Responsable:</w:t>
      </w:r>
      <w:r>
        <w:t xml:space="preserve"> Daniel Valarezo.</w:t>
      </w:r>
    </w:p>
    <w:p>
      <w:pPr>
        <w:pStyle w:val="DizeoSubtitulo"/>
        <w:spacing w:before="200" w:after="160"/>
      </w:pPr>
      <w:r>
        <w:t>M2 Trabajadores</w:t>
      </w:r>
    </w:p>
    <w:p>
      <w:pPr>
        <w:pStyle w:val="DizeoCompacto"/>
      </w:pPr>
      <w:r>
        <w:rPr>
          <w:b/>
        </w:rPr>
        <w:t>Propósito:</w:t>
      </w:r>
      <w:r>
        <w:t xml:space="preserve"> Identificar personal compatible y disponible.</w:t>
      </w:r>
    </w:p>
    <w:p>
      <w:pPr>
        <w:pStyle w:val="DizeoCompacto"/>
      </w:pPr>
      <w:r>
        <w:rPr>
          <w:b/>
        </w:rPr>
        <w:t>Actor principal:</w:t>
      </w:r>
      <w:r>
        <w:t xml:space="preserve"> Supervisor</w:t>
      </w:r>
    </w:p>
    <w:p>
      <w:pPr>
        <w:pStyle w:val="DizeoCompacto"/>
      </w:pPr>
      <w:r>
        <w:rPr>
          <w:b/>
        </w:rPr>
        <w:t>Datos:</w:t>
      </w:r>
      <w:r>
        <w:t xml:space="preserve"> Código, nombre, especialidad, jornada y asignaciones del trabajador.</w:t>
      </w:r>
    </w:p>
    <w:p>
      <w:pPr>
        <w:pStyle w:val="DizeoCompacto"/>
      </w:pPr>
      <w:r>
        <w:t>1. Buscar un trabajador por su código.</w:t>
      </w:r>
    </w:p>
    <w:p>
      <w:pPr>
        <w:pStyle w:val="DizeoCompacto"/>
      </w:pPr>
      <w:r>
        <w:t>2. Filtrar trabajadores por especialidad.</w:t>
      </w:r>
    </w:p>
    <w:p>
      <w:pPr>
        <w:pStyle w:val="DizeoCompacto"/>
      </w:pPr>
      <w:r>
        <w:t>3. Consultar disponibilidad para una fecha y horario.</w:t>
      </w:r>
    </w:p>
    <w:p>
      <w:pPr>
        <w:pStyle w:val="DizeoCompacto"/>
      </w:pPr>
      <w:r>
        <w:t>4. Calcular las horas asignadas a cada trabajador.</w:t>
      </w:r>
    </w:p>
    <w:p>
      <w:pPr>
        <w:pStyle w:val="DizeoCompacto"/>
      </w:pPr>
      <w:r>
        <w:rPr>
          <w:b/>
        </w:rPr>
        <w:t>Reglas:</w:t>
      </w:r>
      <w:r>
        <w:t xml:space="preserve"> La especialidad debe coincidir con la actividad. La asignación debe estar dentro de la jornada.</w:t>
      </w:r>
    </w:p>
    <w:p>
      <w:pPr>
        <w:pStyle w:val="DizeoCompacto"/>
      </w:pPr>
      <w:r>
        <w:rPr>
          <w:b/>
        </w:rPr>
        <w:t>Relación con otros módulos:</w:t>
      </w:r>
      <w:r>
        <w:t xml:space="preserve"> Proporciona candidatos y disponibilidad a M4; utiliza las asignaciones para calcular la carga.</w:t>
      </w:r>
    </w:p>
    <w:p>
      <w:pPr>
        <w:pStyle w:val="DizeoCompacto"/>
      </w:pPr>
      <w:r>
        <w:rPr>
          <w:b/>
        </w:rPr>
        <w:t>Responsable:</w:t>
      </w:r>
      <w:r>
        <w:t xml:space="preserve"> Esteban Figueroa.</w:t>
      </w:r>
    </w:p>
    <w:p>
      <w:r>
        <w:br w:type="page"/>
      </w:r>
    </w:p>
    <w:p>
      <w:pPr>
        <w:pStyle w:val="DizeoSubtitulo"/>
        <w:spacing w:before="200" w:after="160"/>
      </w:pPr>
      <w:r>
        <w:t>M3 Actividades y prioridades</w:t>
      </w:r>
    </w:p>
    <w:p>
      <w:pPr>
        <w:pStyle w:val="DizeoCompacto"/>
      </w:pPr>
      <w:r>
        <w:rPr>
          <w:b/>
        </w:rPr>
        <w:t>Propósito:</w:t>
      </w:r>
      <w:r>
        <w:t xml:space="preserve"> Definir el orden de atención de las actividades pendientes.</w:t>
      </w:r>
    </w:p>
    <w:p>
      <w:pPr>
        <w:pStyle w:val="DizeoCompacto"/>
      </w:pPr>
      <w:r>
        <w:rPr>
          <w:b/>
        </w:rPr>
        <w:t>Actor principal:</w:t>
      </w:r>
      <w:r>
        <w:t xml:space="preserve"> Supervisor</w:t>
      </w:r>
    </w:p>
    <w:p>
      <w:pPr>
        <w:pStyle w:val="DizeoCompacto"/>
      </w:pPr>
      <w:r>
        <w:rPr>
          <w:b/>
        </w:rPr>
        <w:t>Datos:</w:t>
      </w:r>
      <w:r>
        <w:t xml:space="preserve"> Código, descripción, obra, especialidad, prioridad, fecha límite, estado y avance.</w:t>
      </w:r>
    </w:p>
    <w:p>
      <w:pPr>
        <w:pStyle w:val="DizeoCompacto"/>
      </w:pPr>
      <w:r>
        <w:t>1. Clasificar actividades por prioridad alta, media o baja.</w:t>
      </w:r>
    </w:p>
    <w:p>
      <w:pPr>
        <w:pStyle w:val="DizeoCompacto"/>
      </w:pPr>
      <w:r>
        <w:t>2. Ordenar actividades por prioridad, fecha límite y código.</w:t>
      </w:r>
    </w:p>
    <w:p>
      <w:pPr>
        <w:pStyle w:val="DizeoCompacto"/>
      </w:pPr>
      <w:r>
        <w:t>3. Consultar la próxima actividad pendiente.</w:t>
      </w:r>
    </w:p>
    <w:p>
      <w:pPr>
        <w:pStyle w:val="DizeoCompacto"/>
      </w:pPr>
      <w:r>
        <w:t>4. Actualizar la prioridad y reorganizar el orden de atención.</w:t>
      </w:r>
    </w:p>
    <w:p>
      <w:pPr>
        <w:pStyle w:val="DizeoCompacto"/>
      </w:pPr>
      <w:r>
        <w:rPr>
          <w:b/>
        </w:rPr>
        <w:t>Reglas:</w:t>
      </w:r>
      <w:r>
        <w:t xml:space="preserve"> Prioridad 1 = alta, 2 = media y 3 = baja. Solo las pendientes sin asignación activa están en la cola. GestorPrioridades controla sus cambios; una actividad sin personal disponible permanece pendiente.</w:t>
      </w:r>
    </w:p>
    <w:p>
      <w:pPr>
        <w:pStyle w:val="DizeoCompacto"/>
      </w:pPr>
      <w:r>
        <w:rPr>
          <w:b/>
        </w:rPr>
        <w:t>Relación con otros módulos:</w:t>
      </w:r>
      <w:r>
        <w:t xml:space="preserve"> Recibe las obras de M1, entrega actividades a M4 y recibe cambios de estado de M5.</w:t>
      </w:r>
    </w:p>
    <w:p>
      <w:pPr>
        <w:pStyle w:val="DizeoCompacto"/>
      </w:pPr>
      <w:r>
        <w:rPr>
          <w:b/>
        </w:rPr>
        <w:t>Responsable:</w:t>
      </w:r>
      <w:r>
        <w:t xml:space="preserve"> Julián Jiménez.</w:t>
      </w:r>
    </w:p>
    <w:p>
      <w:pPr>
        <w:pStyle w:val="DizeoSubtitulo"/>
        <w:spacing w:before="200" w:after="160"/>
      </w:pPr>
      <w:r>
        <w:t>M4 Asignación de actividades</w:t>
      </w:r>
    </w:p>
    <w:p>
      <w:pPr>
        <w:pStyle w:val="DizeoCompacto"/>
      </w:pPr>
      <w:r>
        <w:rPr>
          <w:b/>
        </w:rPr>
        <w:t>Propósito:</w:t>
      </w:r>
      <w:r>
        <w:t xml:space="preserve"> Relacionar actividades y trabajadores en horarios compatibles.</w:t>
      </w:r>
    </w:p>
    <w:p>
      <w:pPr>
        <w:pStyle w:val="DizeoCompacto"/>
      </w:pPr>
      <w:r>
        <w:rPr>
          <w:b/>
        </w:rPr>
        <w:t>Actor principal:</w:t>
      </w:r>
      <w:r>
        <w:t xml:space="preserve"> Supervisor</w:t>
      </w:r>
    </w:p>
    <w:p>
      <w:pPr>
        <w:pStyle w:val="DizeoCompacto"/>
      </w:pPr>
      <w:r>
        <w:rPr>
          <w:b/>
        </w:rPr>
        <w:t>Datos:</w:t>
      </w:r>
      <w:r>
        <w:t xml:space="preserve"> Actividad, trabajador, usuario responsable, fecha, hora de inicio, hora de fin y estado de la asignación.</w:t>
      </w:r>
    </w:p>
    <w:p>
      <w:pPr>
        <w:pStyle w:val="DizeoCompacto"/>
      </w:pPr>
      <w:r>
        <w:t>1. Consultar candidatos para la actividad prioritaria y, si no hay personal, otras pendientes por decisión del supervisor.</w:t>
      </w:r>
    </w:p>
    <w:p>
      <w:pPr>
        <w:pStyle w:val="DizeoCompacto"/>
      </w:pPr>
      <w:r>
        <w:t>2. Detectar cruces con asignaciones existentes.</w:t>
      </w:r>
    </w:p>
    <w:p>
      <w:pPr>
        <w:pStyle w:val="DizeoCompacto"/>
      </w:pPr>
      <w:r>
        <w:t>3. Asignar una actividad después de validar especialidad y horario.</w:t>
      </w:r>
    </w:p>
    <w:p>
      <w:pPr>
        <w:pStyle w:val="DizeoCompacto"/>
      </w:pPr>
      <w:r>
        <w:t>4. Reprogramar una asignación y repetir las validaciones.</w:t>
      </w:r>
    </w:p>
    <w:p>
      <w:pPr>
        <w:pStyle w:val="DizeoCompacto"/>
      </w:pPr>
      <w:r>
        <w:rPr>
          <w:b/>
        </w:rPr>
        <w:t>Reglas:</w:t>
      </w:r>
      <w:r>
        <w:t xml:space="preserve"> El fin debe ser posterior al inicio. Una actividad tiene como máximo una asignación activa. Consultar alternativas no elimina pendientes. Confirmar exige especialidad, jornada y ausencia de cruces; solo entonces se retira la actividad seleccionada de la cola.</w:t>
      </w:r>
    </w:p>
    <w:p>
      <w:pPr>
        <w:pStyle w:val="DizeoCompacto"/>
      </w:pPr>
      <w:r>
        <w:rPr>
          <w:b/>
        </w:rPr>
        <w:t>Relación con otros módulos:</w:t>
      </w:r>
      <w:r>
        <w:t xml:space="preserve"> Combina obras de M1, trabajadores de M2 y prioridades de M3; comunica asignaciones a M5.</w:t>
      </w:r>
    </w:p>
    <w:p>
      <w:pPr>
        <w:pStyle w:val="DizeoCompacto"/>
      </w:pPr>
      <w:r>
        <w:rPr>
          <w:b/>
        </w:rPr>
        <w:t>Responsable:</w:t>
      </w:r>
      <w:r>
        <w:t xml:space="preserve"> Esteban Figueroa.</w:t>
      </w:r>
    </w:p>
    <w:p>
      <w:r>
        <w:br w:type="page"/>
      </w:r>
    </w:p>
    <w:p>
      <w:pPr>
        <w:pStyle w:val="DizeoSubtitulo"/>
        <w:spacing w:before="200" w:after="160"/>
      </w:pPr>
      <w:r>
        <w:t>M5 Seguimiento</w:t>
      </w:r>
    </w:p>
    <w:p>
      <w:pPr>
        <w:pStyle w:val="DizeoCompacto"/>
      </w:pPr>
      <w:r>
        <w:rPr>
          <w:b/>
        </w:rPr>
        <w:t>Propósito:</w:t>
      </w:r>
      <w:r>
        <w:t xml:space="preserve"> Consultar el estado y el avance de las actividades de cada obra.</w:t>
      </w:r>
    </w:p>
    <w:p>
      <w:pPr>
        <w:pStyle w:val="DizeoCompacto"/>
      </w:pPr>
      <w:r>
        <w:rPr>
          <w:b/>
        </w:rPr>
        <w:t>Actor principal:</w:t>
      </w:r>
      <w:r>
        <w:t xml:space="preserve"> Supervisor</w:t>
      </w:r>
    </w:p>
    <w:p>
      <w:pPr>
        <w:pStyle w:val="DizeoCompacto"/>
      </w:pPr>
      <w:r>
        <w:rPr>
          <w:b/>
        </w:rPr>
        <w:t>Datos:</w:t>
      </w:r>
      <w:r>
        <w:t xml:space="preserve"> Actividades, fechas límite, estado, porcentaje de avance y asignaciones.</w:t>
      </w:r>
    </w:p>
    <w:p>
      <w:pPr>
        <w:pStyle w:val="DizeoCompacto"/>
      </w:pPr>
      <w:r>
        <w:t>1. Actualizar el avance de una actividad.</w:t>
      </w:r>
    </w:p>
    <w:p>
      <w:pPr>
        <w:pStyle w:val="DizeoCompacto"/>
      </w:pPr>
      <w:r>
        <w:t>2. Identificar actividades vencidas y sin terminar.</w:t>
      </w:r>
    </w:p>
    <w:p>
      <w:pPr>
        <w:pStyle w:val="DizeoCompacto"/>
      </w:pPr>
      <w:r>
        <w:t>3. Contar actividades pendientes, en ejecución y terminadas.</w:t>
      </w:r>
    </w:p>
    <w:p>
      <w:pPr>
        <w:pStyle w:val="DizeoCompacto"/>
      </w:pPr>
      <w:r>
        <w:t>4. Calcular el avance de una obra como promedio del avance de sus actividades.</w:t>
      </w:r>
    </w:p>
    <w:p>
      <w:pPr>
        <w:pStyle w:val="DizeoCompacto"/>
      </w:pPr>
      <w:r>
        <w:rPr>
          <w:b/>
        </w:rPr>
        <w:t>Reglas:</w:t>
      </w:r>
      <w:r>
        <w:t xml:space="preserve"> El avance está entre 0 y 100 %. Una actividad terminada tiene 100 %. El avance de obra es el promedio simple: todas las actividades pesan igual. Una obra sin actividades tiene avance 0 %.</w:t>
      </w:r>
    </w:p>
    <w:p>
      <w:pPr>
        <w:pStyle w:val="DizeoCompacto"/>
      </w:pPr>
      <w:r>
        <w:rPr>
          <w:b/>
        </w:rPr>
        <w:t>Relación con otros módulos:</w:t>
      </w:r>
      <w:r>
        <w:t xml:space="preserve"> Actualiza la información de M1 y M3 y consulta las asignaciones de M4.</w:t>
      </w:r>
    </w:p>
    <w:p>
      <w:pPr>
        <w:pStyle w:val="DizeoCompacto"/>
      </w:pPr>
      <w:r>
        <w:rPr>
          <w:b/>
        </w:rPr>
        <w:t>Responsable:</w:t>
      </w:r>
      <w:r>
        <w:t xml:space="preserve"> Daniel Valarezo.</w:t>
      </w:r>
    </w:p>
    <w:p>
      <w:pPr>
        <w:pStyle w:val="DizeoSeccion"/>
        <w:pageBreakBefore w:val="0"/>
        <w:spacing w:before="160" w:after="240"/>
        <w:jc w:val="center"/>
        <w:shd w:fill="C6D9F1"/>
        <w:pBdr>
          <w:top w:val="single" w:sz="4" w:space="4" w:color="000000"/>
          <w:left w:val="single" w:sz="4" w:space="4" w:color="000000"/>
          <w:bottom w:val="single" w:sz="4" w:space="4" w:color="000000"/>
          <w:right w:val="single" w:sz="4" w:space="4" w:color="000000"/>
        </w:pBdr>
      </w:pPr>
      <w:r>
        <w:t>3. MODELO ORIENTADO A OBJETOS Y UML PRELIMINAR</w:t>
      </w:r>
    </w:p>
    <w:p>
      <w:pPr>
        <w:pStyle w:val="DizeoCompacto"/>
      </w:pPr>
      <w:r>
        <w:t>El modelo contiene cinco clases de dominio: Obra, Actividad, Trabajador, Asignacion y Usuario. Obra compone sus actividades; las asignaciones relacionan una actividad, un trabajador y el usuario que las registra. No se incorpora herencia artificial.</w:t>
      </w:r>
    </w:p>
    <w:p>
      <w:pPr>
        <w:pStyle w:val="DizeoCompacto"/>
      </w:pPr>
      <w:r>
        <w:t>GestorPrioridades es un servicio de M3, utilizado también por M4 para sincronizar la cola con las asignaciones. Se distingue de las entidades del negocio y controla los cambios de prioridad. Los símbolos +, - y ~ indican visibilidad pública, privada y de paquete, respectivamente.</w:t>
      </w:r>
    </w:p>
    <w:p>
      <w:r>
        <w:br w:type="page"/>
      </w:r>
    </w:p>
    <w:p>
      <w:pPr>
        <w:pStyle w:val="DizeoSubtitulo"/>
        <w:spacing w:before="200" w:after="160"/>
      </w:pPr>
      <w:r>
        <w:t>Clases de dominio y multiplicidades</w:t>
      </w:r>
    </w:p>
    <w:p>
      <w:pPr>
        <w:keepNext/>
        <w:jc w:val="center"/>
      </w:pPr>
      <w:r>
        <w:drawing>
          <wp:inline xmlns:a="http://schemas.openxmlformats.org/drawingml/2006/main" xmlns:pic="http://schemas.openxmlformats.org/drawingml/2006/picture">
            <wp:extent cx="5074920" cy="6551260"/>
            <wp:docPr id="1" name="Picture 1"/>
            <wp:cNvGraphicFramePr>
              <a:graphicFrameLocks noChangeAspect="1"/>
            </wp:cNvGraphicFramePr>
            <a:graphic>
              <a:graphicData uri="http://schemas.openxmlformats.org/drawingml/2006/picture">
                <pic:pic>
                  <pic:nvPicPr>
                    <pic:cNvPr id="0" name="uml_dominio.png"/>
                    <pic:cNvPicPr/>
                  </pic:nvPicPr>
                  <pic:blipFill>
                    <a:blip r:embed="rId21"/>
                    <a:stretch>
                      <a:fillRect/>
                    </a:stretch>
                  </pic:blipFill>
                  <pic:spPr>
                    <a:xfrm>
                      <a:off x="0" y="0"/>
                      <a:ext cx="5074920" cy="6551260"/>
                    </a:xfrm>
                    <a:prstGeom prst="rect"/>
                  </pic:spPr>
                </pic:pic>
              </a:graphicData>
            </a:graphic>
          </wp:inline>
        </w:drawing>
      </w:r>
    </w:p>
    <w:p>
      <w:pPr>
        <w:pStyle w:val="DizeoCompacto"/>
      </w:pPr>
      <w:r>
        <w:t>Figura 1. UML del dominio. Cada multiplicidad se sitúa junto a su extremo. Fuente: elaboración propia.</w:t>
      </w:r>
    </w:p>
    <w:p>
      <w:r>
        <w:br w:type="page"/>
      </w:r>
    </w:p>
    <w:p>
      <w:pPr>
        <w:pStyle w:val="DizeoSubtitulo"/>
        <w:spacing w:before="200" w:after="160"/>
      </w:pPr>
      <w:r>
        <w:t>Servicio que administra las prioridades</w:t>
      </w:r>
    </w:p>
    <w:p>
      <w:pPr>
        <w:keepNext/>
        <w:jc w:val="center"/>
      </w:pPr>
      <w:r>
        <w:drawing>
          <wp:inline xmlns:a="http://schemas.openxmlformats.org/drawingml/2006/main" xmlns:pic="http://schemas.openxmlformats.org/drawingml/2006/picture">
            <wp:extent cx="5212080" cy="2004646"/>
            <wp:docPr id="2" name="Picture 2"/>
            <wp:cNvGraphicFramePr>
              <a:graphicFrameLocks noChangeAspect="1"/>
            </wp:cNvGraphicFramePr>
            <a:graphic>
              <a:graphicData uri="http://schemas.openxmlformats.org/drawingml/2006/picture">
                <pic:pic>
                  <pic:nvPicPr>
                    <pic:cNvPr id="0" name="uml_servicio.png"/>
                    <pic:cNvPicPr/>
                  </pic:nvPicPr>
                  <pic:blipFill>
                    <a:blip r:embed="rId22"/>
                    <a:stretch>
                      <a:fillRect/>
                    </a:stretch>
                  </pic:blipFill>
                  <pic:spPr>
                    <a:xfrm>
                      <a:off x="0" y="0"/>
                      <a:ext cx="5212080" cy="2004646"/>
                    </a:xfrm>
                    <a:prstGeom prst="rect"/>
                  </pic:spPr>
                </pic:pic>
              </a:graphicData>
            </a:graphic>
          </wp:inline>
        </w:drawing>
      </w:r>
    </w:p>
    <w:p>
      <w:pPr>
        <w:pStyle w:val="DizeoCompacto"/>
      </w:pPr>
      <w:r>
        <w:t>Figura 2. GestorPrioridades y su dependencia de Actividad. Fuente: elaboración propia.</w:t>
      </w:r>
    </w:p>
    <w:p>
      <w:pPr>
        <w:pStyle w:val="DizeoCompacto"/>
      </w:pPr>
      <w:r>
        <w:t>GestorPrioridades conserva la cola y el comparador por prioridad, fecha límite y código. consultarProxima() devuelve la cabecera sin retirarla; listarEnOrden() devuelve una copia ordenada. Si no hay pendientes, la primera devuelve null y la segunda una lista vacía.</w:t>
      </w:r>
    </w:p>
    <w:p>
      <w:pPr>
        <w:pStyle w:val="DizeoCompacto"/>
      </w:pPr>
      <w:r>
        <w:t>cambiarPrioridad(codigo, valor) valida el rango 1–3, localiza la actividad y, si está en la cola, la retira antes de cambiar su clave y la reinserta. La operación Actividad.cambiarPrioridad tiene visibilidad de paquete y se invoca únicamente desde este servicio. Así se evita modificar una clave mientras el objeto continúa dentro del heap. retirarAsignada(codigo) se usa después de validar y confirmar la asignación: aplica poll() si coincide con la cabecera y remove(objeto) si se eligió otra pendiente.</w:t>
      </w:r>
    </w:p>
    <w:p>
      <w:pPr>
        <w:pStyle w:val="DizeoSubtitulo"/>
        <w:spacing w:before="200" w:after="160"/>
      </w:pPr>
      <w:r>
        <w:t>Relaciones y correspondencia con los módulos</w:t>
      </w:r>
    </w:p>
    <w:p>
      <w:pPr>
        <w:pStyle w:val="DizeoCompacto"/>
      </w:pPr>
      <w:r>
        <w:t>Una obra contiene 0..* actividades y cada actividad pertenece a 1 obra. Cada asignación corresponde a 1 actividad, 1 trabajador y 1 usuario; cada uno puede relacionarse con 0..* asignaciones. Como máximo una asignación está activa por actividad y los horarios activos de un trabajador no se superponen.</w:t>
      </w:r>
    </w:p>
    <w:p>
      <w:pPr>
        <w:pStyle w:val="DizeoCompacto"/>
      </w:pPr>
      <w:r>
        <w:t>Obra corresponde a M1; Trabajador, a M2; Actividad y GestorPrioridades, a M3; Asignacion, a M4; y los avances de Actividad y Obra, a M5. Usuario identifica al operador. El promedio de avance usa el mismo peso para cada actividad, aunque difieran en tamaño; mide progreso por actividad, no esfuerzo ejecutado.</w:t>
      </w:r>
    </w:p>
    <w:p>
      <w:pPr>
        <w:pStyle w:val="DizeoCompacto"/>
      </w:pPr>
      <w:r>
        <w:t>El archivo docs/uml/dizeo.drawio contiene las dos vistas editables. Julián Jiménez confirmó que los tres integrantes realizaron la revisión del informe y del UML; el registro se conserva en docs/uml/REVISION.md.</w:t>
      </w:r>
    </w:p>
    <w:p>
      <w:pPr>
        <w:pStyle w:val="DizeoSeccion"/>
        <w:pageBreakBefore/>
        <w:spacing w:before="160" w:after="240"/>
        <w:jc w:val="center"/>
        <w:shd w:fill="C6D9F1"/>
        <w:pBdr>
          <w:top w:val="single" w:sz="4" w:space="4" w:color="000000"/>
          <w:left w:val="single" w:sz="4" w:space="4" w:color="000000"/>
          <w:bottom w:val="single" w:sz="4" w:space="4" w:color="000000"/>
          <w:right w:val="single" w:sz="4" w:space="4" w:color="000000"/>
        </w:pBdr>
      </w:pPr>
      <w:r>
        <w:t>4. ALTERNATIVAS DE ESTRUCTURAS Y ALGORITMOS</w:t>
      </w:r>
    </w:p>
    <w:p>
      <w:pPr>
        <w:pStyle w:val="DizeoCompacto"/>
      </w:pPr>
      <w:r>
        <w:t>Se comparan dos formas de buscar entidades y ordenar actividades pendientes. Ambas usan prioridad alta, media y baja, fecha límite más próxima y código menor. La verificación de especialidad y horario se conserva en las dos.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
        <w:gridCol w:w="1728"/>
        <w:gridCol w:w="2880"/>
        <w:gridCol w:w="2664"/>
      </w:tblGrid>
      <w:tr>
        <w:trPr>
          <w:cantSplit/>
          <w:tblHeader/>
        </w:trPr>
        <w:tc>
          <w:tcPr>
            <w:tcW w:type="dxa" w:w="936"/>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Alt.</w:t>
            </w:r>
          </w:p>
        </w:tc>
        <w:tc>
          <w:tcPr>
            <w:tcW w:type="dxa" w:w="1728"/>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Estructuras</w:t>
            </w:r>
          </w:p>
        </w:tc>
        <w:tc>
          <w:tcPr>
            <w:tcW w:type="dxa" w:w="2880"/>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Algoritmos y operaciones</w:t>
            </w:r>
          </w:p>
        </w:tc>
        <w:tc>
          <w:tcPr>
            <w:tcW w:type="dxa" w:w="2664"/>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Ventajas y limitaciones</w:t>
            </w:r>
          </w:p>
        </w:tc>
      </w:tr>
      <w:tr>
        <w:trPr>
          <w:cantSplit/>
        </w:trPr>
        <w:tc>
          <w:tcPr>
            <w:tcW w:type="dxa" w:w="936"/>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A</w:t>
            </w:r>
          </w:p>
        </w:tc>
        <w:tc>
          <w:tcPr>
            <w:tcW w:type="dxa" w:w="1728"/>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ArrayList para entidades, pendientes y asignaciones.</w:t>
            </w:r>
          </w:p>
        </w:tc>
        <w:tc>
          <w:tcPr>
            <w:tcW w:type="dxa" w:w="28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Búsqueda lineal; recorrido para elegir la próxima; copia ordenada con comparador para consultar alternativas.</w:t>
            </w:r>
          </w:p>
        </w:tc>
        <w:tc>
          <w:tcPr>
            <w:tcW w:type="dxa" w:w="266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Implementación sencilla. Las búsquedas y la selección de la próxima recorren las pendientes.</w:t>
            </w:r>
          </w:p>
        </w:tc>
      </w:tr>
      <w:tr>
        <w:trPr>
          <w:cantSplit/>
        </w:trPr>
        <w:tc>
          <w:tcPr>
            <w:tcW w:type="dxa" w:w="936"/>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B</w:t>
            </w:r>
          </w:p>
        </w:tc>
        <w:tc>
          <w:tcPr>
            <w:tcW w:type="dxa" w:w="1728"/>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HashMap por código, PriorityQueue para pendientes y ArrayList para asignaciones.</w:t>
            </w:r>
          </w:p>
        </w:tc>
        <w:tc>
          <w:tcPr>
            <w:tcW w:type="dxa" w:w="28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Consulta por clave; peek y poll; copia ordenada para alternativas; remove(objeto) si se selecciona una actividad distinta de la cabecera.</w:t>
            </w:r>
          </w:p>
        </w:tc>
        <w:tc>
          <w:tcPr>
            <w:tcW w:type="dxa" w:w="266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Favorece búsquedas y atención de la cabecera. Las extracciones arbitrarias siguen siendo lineales.</w:t>
            </w:r>
          </w:p>
        </w:tc>
      </w:tr>
    </w:tbl>
    <w:p>
      <w:pPr>
        <w:pStyle w:val="DizeoCompacto"/>
      </w:pPr>
      <w:r>
        <w:t>Notación: n = actividades; q = pendientes en la cola; w = trabajadores; a = asignaciones; o = obras; u = usuarios. Espacio auxiliar es memoria temporal adicional a las colecciones.</w:t>
      </w:r>
    </w:p>
    <w:p>
      <w:pPr>
        <w:pStyle w:val="DizeoSubtitulo"/>
        <w:spacing w:before="200" w:after="160"/>
      </w:pPr>
      <w:r>
        <w:t>Comparación temporal y espacial por operación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232"/>
        <w:gridCol w:w="1224"/>
        <w:gridCol w:w="1080"/>
        <w:gridCol w:w="2592"/>
        <w:gridCol w:w="1080"/>
      </w:tblGrid>
      <w:tr>
        <w:trPr>
          <w:cantSplit/>
          <w:tblHeader/>
        </w:trPr>
        <w:tc>
          <w:tcPr>
            <w:tcW w:type="dxa" w:w="2232"/>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Operación</w:t>
            </w:r>
          </w:p>
        </w:tc>
        <w:tc>
          <w:tcPr>
            <w:tcW w:type="dxa" w:w="1224"/>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A tiempo</w:t>
            </w:r>
          </w:p>
        </w:tc>
        <w:tc>
          <w:tcPr>
            <w:tcW w:type="dxa" w:w="1080"/>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A auxiliar</w:t>
            </w:r>
          </w:p>
        </w:tc>
        <w:tc>
          <w:tcPr>
            <w:tcW w:type="dxa" w:w="2592"/>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B tiempo</w:t>
            </w:r>
          </w:p>
        </w:tc>
        <w:tc>
          <w:tcPr>
            <w:tcW w:type="dxa" w:w="1080"/>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B auxiliar</w:t>
            </w:r>
          </w:p>
        </w:tc>
      </w:tr>
      <w:tr>
        <w:trPr>
          <w:cantSplit/>
        </w:trPr>
        <w:tc>
          <w:tcPr>
            <w:tcW w:type="dxa" w:w="223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Buscar trabajador por código</w:t>
            </w:r>
          </w:p>
        </w:tc>
        <w:tc>
          <w:tcPr>
            <w:tcW w:type="dxa" w:w="122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O(w)</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c>
          <w:tcPr>
            <w:tcW w:type="dxa" w:w="25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 esperado; O(w) conservador en peor caso</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r>
      <w:tr>
        <w:trPr>
          <w:cantSplit/>
        </w:trPr>
        <w:tc>
          <w:tcPr>
            <w:tcW w:type="dxa" w:w="223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Consultar la próxima pendiente</w:t>
            </w:r>
          </w:p>
        </w:tc>
        <w:tc>
          <w:tcPr>
            <w:tcW w:type="dxa" w:w="122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O(q)</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c>
          <w:tcPr>
            <w:tcW w:type="dxa" w:w="25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 peek</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r>
      <w:tr>
        <w:trPr>
          <w:cantSplit/>
        </w:trPr>
        <w:tc>
          <w:tcPr>
            <w:tcW w:type="dxa" w:w="223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Elegir y retirar la próxima pendiente</w:t>
            </w:r>
          </w:p>
        </w:tc>
        <w:tc>
          <w:tcPr>
            <w:tcW w:type="dxa" w:w="122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O(q)</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c>
          <w:tcPr>
            <w:tcW w:type="dxa" w:w="25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O(log q): poll</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r>
      <w:tr>
        <w:trPr>
          <w:cantSplit/>
        </w:trPr>
        <w:tc>
          <w:tcPr>
            <w:tcW w:type="dxa" w:w="223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Retirar una pendiente distinta de la cabecera</w:t>
            </w:r>
          </w:p>
        </w:tc>
        <w:tc>
          <w:tcPr>
            <w:tcW w:type="dxa" w:w="122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O(q)</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c>
          <w:tcPr>
            <w:tcW w:type="dxa" w:w="25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O(q): remove(objeto)</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r>
      <w:tr>
        <w:trPr>
          <w:cantSplit/>
        </w:trPr>
        <w:tc>
          <w:tcPr>
            <w:tcW w:type="dxa" w:w="223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Actualizar una prioridad arbitraria</w:t>
            </w:r>
          </w:p>
        </w:tc>
        <w:tc>
          <w:tcPr>
            <w:tcW w:type="dxa" w:w="122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O(q)</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c>
          <w:tcPr>
            <w:tcW w:type="dxa" w:w="25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O(q): remove, cambio y offer</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r>
      <w:tr>
        <w:trPr>
          <w:cantSplit/>
        </w:trPr>
        <w:tc>
          <w:tcPr>
            <w:tcW w:type="dxa" w:w="223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Listar pendientes o consultar alternativas en orden</w:t>
            </w:r>
          </w:p>
        </w:tc>
        <w:tc>
          <w:tcPr>
            <w:tcW w:type="dxa" w:w="122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O(q log q)</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O(q)</w:t>
            </w:r>
          </w:p>
        </w:tc>
        <w:tc>
          <w:tcPr>
            <w:tcW w:type="dxa" w:w="25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O(q log q)</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O(q)</w:t>
            </w:r>
          </w:p>
        </w:tc>
      </w:tr>
      <w:tr>
        <w:trPr>
          <w:cantSplit/>
        </w:trPr>
        <w:tc>
          <w:tcPr>
            <w:tcW w:type="dxa" w:w="223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Comprobar cruces de un trabajador</w:t>
            </w:r>
          </w:p>
        </w:tc>
        <w:tc>
          <w:tcPr>
            <w:tcW w:type="dxa" w:w="122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O(a)</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c>
          <w:tcPr>
            <w:tcW w:type="dxa" w:w="25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O(a)</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r>
    </w:tbl>
    <w:p>
      <w:pPr>
        <w:pStyle w:val="DizeoCompacto"/>
      </w:pPr>
      <w:r>
        <w:t>El almacenamiento total de ambas propuestas es O(o + w + n + u + a). B agrega las referencias de la cola, con q ≤ n, y sus mapas. Las complejidades son análisis del diseño, no mediciones del programa.</w:t>
      </w:r>
    </w:p>
    <w:p>
      <w:pPr>
        <w:pStyle w:val="DizeoCompacto"/>
      </w:pPr>
      <w:r>
        <w:t>Para obtener alternativas ordenadas se copia la colección sin modificar la original. En A se ordena la copia; en B se copia la cola y se extraen sus elementos. Recorrer el iterador de PriorityQueue no asegura orden. Consultar alternativas cuesta O(q log q) y O(q) de espacio en las dos propuestas; seleccionar otra actividad no conserva la mejora de poll(), porque su retiro usa remove(objeto), de costo O(q) (Oracle, s. f.-b).</w:t>
      </w:r>
    </w:p>
    <w:p>
      <w:pPr>
        <w:pStyle w:val="DizeoCompacto"/>
      </w:pPr>
      <w:r>
        <w:t>Las cotas anteriores separan el orden de atención de la búsqueda de personal. Comprobar especialidad y disponibilidad de todos los trabajadores mediante recorridos tiene costo O(w(a + 1)) y espacio auxiliar O(1), sin contar la lista de candidatos devuelta. Si se revisan k actividades de la copia, con k ≤ q, el recorrido de validaciones agrega O(k w(a + 1)) al ordenamiento. HashMap tiene costo constante esperado de consulta bajo una dispersión adecuada de claves (Oracle, s. f.-a).</w:t>
      </w:r>
    </w:p>
    <w:p>
      <w:pPr>
        <w:pStyle w:val="DizeoCompacto"/>
      </w:pPr>
      <w:r>
        <w:t>Solo se comparan asignaciones activas del mismo trabajador y fecha. Los intervalos [inicio1, fin1) y [inicio2, fin2) se cruzan si inicio1 &lt; fin2 e inicio2 &lt; fin1. Terminar a la hora en que comienza otra actividad no produce cruce en este modelo.</w:t>
      </w:r>
    </w:p>
    <w:p>
      <w:pPr>
        <w:pStyle w:val="DizeoSeccion"/>
        <w:pageBreakBefore/>
        <w:spacing w:before="160" w:after="240"/>
        <w:jc w:val="center"/>
        <w:shd w:fill="C6D9F1"/>
        <w:pBdr>
          <w:top w:val="single" w:sz="4" w:space="4" w:color="000000"/>
          <w:left w:val="single" w:sz="4" w:space="4" w:color="000000"/>
          <w:bottom w:val="single" w:sz="4" w:space="4" w:color="000000"/>
          <w:right w:val="single" w:sz="4" w:space="4" w:color="000000"/>
        </w:pBdr>
      </w:pPr>
      <w:r>
        <w:t>5. SELECCIÓN Y FUNDAMENTACIÓN</w:t>
      </w:r>
    </w:p>
    <w:p>
      <w:pPr>
        <w:pStyle w:val="DizeoCompacto"/>
      </w:pPr>
      <w:r>
        <w:t>Se selecciona la alternativa B: HashMap para búsquedas por código, PriorityQueue para pendientes y ArrayList para asignaciones. GestorPrioridades concentra las operaciones de la cola; el supervisor decide si consulta otras actividades cuando la primera no tiene personal disponible.</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016"/>
        <w:gridCol w:w="6192"/>
      </w:tblGrid>
      <w:tr>
        <w:trPr>
          <w:cantSplit/>
          <w:tblHeader/>
        </w:trPr>
        <w:tc>
          <w:tcPr>
            <w:tcW w:type="dxa" w:w="2016"/>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Criterio</w:t>
            </w:r>
          </w:p>
        </w:tc>
        <w:tc>
          <w:tcPr>
            <w:tcW w:type="dxa" w:w="6192"/>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Fundamentación</w:t>
            </w:r>
          </w:p>
        </w:tc>
      </w:tr>
      <w:tr>
        <w:trPr>
          <w:cantSplit/>
        </w:trPr>
        <w:tc>
          <w:tcPr>
            <w:tcW w:type="dxa" w:w="2016"/>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Adecuación</w:t>
            </w:r>
          </w:p>
        </w:tc>
        <w:tc>
          <w:tcPr>
            <w:tcW w:type="dxa" w:w="61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Consulta rápida por código y atención ordenada de pendientes; conserva la decisión del supervisor cuando hay restricciones.</w:t>
            </w:r>
          </w:p>
        </w:tc>
      </w:tr>
      <w:tr>
        <w:trPr>
          <w:cantSplit/>
        </w:trPr>
        <w:tc>
          <w:tcPr>
            <w:tcW w:type="dxa" w:w="2016"/>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Tiempo</w:t>
            </w:r>
          </w:p>
        </w:tc>
        <w:tc>
          <w:tcPr>
            <w:tcW w:type="dxa" w:w="61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Búsqueda O(1) esperada, consulta de cabecera O(1) y extracción de cabecera O(log q). Retirar otra actividad sigue en O(q).</w:t>
            </w:r>
          </w:p>
        </w:tc>
      </w:tr>
      <w:tr>
        <w:trPr>
          <w:cantSplit/>
        </w:trPr>
        <w:tc>
          <w:tcPr>
            <w:tcW w:type="dxa" w:w="2016"/>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Memoria</w:t>
            </w:r>
          </w:p>
        </w:tc>
        <w:tc>
          <w:tcPr>
            <w:tcW w:type="dxa" w:w="61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Ambas opciones tienen memoria lineal. B agrega mapas y referencias; consultar alternativas añade O(q) temporal.</w:t>
            </w:r>
          </w:p>
        </w:tc>
      </w:tr>
      <w:tr>
        <w:trPr>
          <w:cantSplit/>
        </w:trPr>
        <w:tc>
          <w:tcPr>
            <w:tcW w:type="dxa" w:w="2016"/>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Escalabilidad</w:t>
            </w:r>
          </w:p>
        </w:tc>
        <w:tc>
          <w:tcPr>
            <w:tcW w:type="dxa" w:w="61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La mejora favorece la cabecera y las consultas por código. Buscar personal y consultar todas las alternativas conservan sus costos de recorrido.</w:t>
            </w:r>
          </w:p>
        </w:tc>
      </w:tr>
      <w:tr>
        <w:trPr>
          <w:cantSplit/>
        </w:trPr>
        <w:tc>
          <w:tcPr>
            <w:tcW w:type="dxa" w:w="2016"/>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Mantenibilidad</w:t>
            </w:r>
          </w:p>
        </w:tc>
        <w:tc>
          <w:tcPr>
            <w:tcW w:type="dxa" w:w="61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GestorPrioridades centraliza comparador, actualización de claves y retiro de pendientes.</w:t>
            </w:r>
          </w:p>
        </w:tc>
      </w:tr>
      <w:tr>
        <w:trPr>
          <w:cantSplit/>
        </w:trPr>
        <w:tc>
          <w:tcPr>
            <w:tcW w:type="dxa" w:w="2016"/>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Dificultad</w:t>
            </w:r>
          </w:p>
        </w:tc>
        <w:tc>
          <w:tcPr>
            <w:tcW w:type="dxa" w:w="61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Se utilizan colecciones estándar de Java y validaciones del dominio, sin desarrollar un heap desde cero.</w:t>
            </w:r>
          </w:p>
        </w:tc>
      </w:tr>
    </w:tbl>
    <w:p>
      <w:pPr>
        <w:pStyle w:val="DizeoCompacto"/>
      </w:pPr>
      <w:r>
        <w:t>Con 100 actividades, ambas propuestas son viables. B se elige por su correspondencia con búsquedas repetidas y la atención normal de la cabecera, no porque todas las operaciones sean más rápidas. Oracle documenta estos costos de HashMap y PriorityQueue (s. f.-a, s. f.-b).</w:t>
      </w:r>
    </w:p>
    <w:p>
      <w:pPr>
        <w:pStyle w:val="DizeoSubtitulo"/>
        <w:spacing w:before="200" w:after="160"/>
      </w:pPr>
      <w:r>
        <w:t>Caso de uso cuando la primera actividad no tiene personal</w:t>
      </w:r>
    </w:p>
    <w:p>
      <w:pPr>
        <w:pStyle w:val="DizeoCompacto"/>
      </w:pPr>
      <w:r>
        <w:t>Ejemplo ilustrativo del comportamiento propuesto: A01 tiene prioridad alta y requiere gypsum; A02 tiene prioridad media y requiere pintura. Para la fecha y el intervalo consultados, los especialistas en gypsum están ocupados y existe un pintor libre. El ejemplo explica la regla; no se presenta como incidente confirmado de Dizeo.</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00"/>
        <w:gridCol w:w="6408"/>
      </w:tblGrid>
      <w:tr>
        <w:trPr>
          <w:cantSplit/>
          <w:tblHeader/>
        </w:trPr>
        <w:tc>
          <w:tcPr>
            <w:tcW w:type="dxa" w:w="1800"/>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Paso</w:t>
            </w:r>
          </w:p>
        </w:tc>
        <w:tc>
          <w:tcPr>
            <w:tcW w:type="dxa" w:w="6408"/>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Decisión y estado de las pendientes</w:t>
            </w:r>
          </w:p>
        </w:tc>
      </w:tr>
      <w:tr>
        <w:trPr>
          <w:cantSplit/>
        </w:trPr>
        <w:tc>
          <w:tcPr>
            <w:tcW w:type="dxa" w:w="180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1 Consultar A01</w:t>
            </w:r>
          </w:p>
        </w:tc>
        <w:tc>
          <w:tcPr>
            <w:tcW w:type="dxa" w:w="6408"/>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peek() muestra A01. Al no existir personal compatible y libre, se informa la causa. A01 permanece en la cola con prioridad alta.</w:t>
            </w:r>
          </w:p>
        </w:tc>
      </w:tr>
      <w:tr>
        <w:trPr>
          <w:cantSplit/>
        </w:trPr>
        <w:tc>
          <w:tcPr>
            <w:tcW w:type="dxa" w:w="180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2 Consultar alternativas</w:t>
            </w:r>
          </w:p>
        </w:tc>
        <w:tc>
          <w:tcPr>
            <w:tcW w:type="dxa" w:w="6408"/>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El supervisor puede esperar o pedir la lista ordenada. La consulta trabaja con una copia: A01 y A02 siguen en la cola original.</w:t>
            </w:r>
          </w:p>
        </w:tc>
      </w:tr>
      <w:tr>
        <w:trPr>
          <w:cantSplit/>
        </w:trPr>
        <w:tc>
          <w:tcPr>
            <w:tcW w:type="dxa" w:w="180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3 Elegir A02</w:t>
            </w:r>
          </w:p>
        </w:tc>
        <w:tc>
          <w:tcPr>
            <w:tcW w:type="dxa" w:w="6408"/>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El supervisor selecciona A02. Se vuelven a validar especialidad, jornada y cruces antes de confirmar la asignación.</w:t>
            </w:r>
          </w:p>
        </w:tc>
      </w:tr>
      <w:tr>
        <w:trPr>
          <w:cantSplit/>
        </w:trPr>
        <w:tc>
          <w:tcPr>
            <w:tcW w:type="dxa" w:w="180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4 Confirmar o rechazar</w:t>
            </w:r>
          </w:p>
        </w:tc>
        <w:tc>
          <w:tcPr>
            <w:tcW w:type="dxa" w:w="6408"/>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Si la validación es correcta, se registra la asignación y se retira únicamente A02 mediante remove(objeto), O(q). Si falla, no se confirma ni se retira ninguna pendiente.</w:t>
            </w:r>
          </w:p>
        </w:tc>
      </w:tr>
    </w:tbl>
    <w:p>
      <w:pPr>
        <w:pStyle w:val="DizeoCompacto"/>
      </w:pPr>
      <w:r>
        <w:t>Después de confirmar A02, A01 sigue siendo la cabecera y podrá atenderse cuando exista personal. Su prioridad no se rebaja automáticamente. Si ninguna actividad es viable o el supervisor decide esperar, la cola se conserva. La confirmación debe mantener juntos el registro de la asignación y el retiro de la cola; si una actualización falla, se restaura el estado previo.</w:t>
      </w:r>
    </w:p>
    <w:p>
      <w:pPr>
        <w:pStyle w:val="DizeoSeccion"/>
        <w:pageBreakBefore/>
        <w:spacing w:before="160" w:after="240"/>
        <w:jc w:val="center"/>
        <w:shd w:fill="C6D9F1"/>
        <w:pBdr>
          <w:top w:val="single" w:sz="4" w:space="4" w:color="000000"/>
          <w:left w:val="single" w:sz="4" w:space="4" w:color="000000"/>
          <w:bottom w:val="single" w:sz="4" w:space="4" w:color="000000"/>
          <w:right w:val="single" w:sz="4" w:space="4" w:color="000000"/>
        </w:pBdr>
      </w:pPr>
      <w:r>
        <w:t>6. PLAN PRELIMINAR DE IMPLEMENTACIÓN</w:t>
      </w:r>
    </w:p>
    <w:p>
      <w:pPr>
        <w:pStyle w:val="DizeoSubtitulo"/>
        <w:spacing w:before="200" w:after="160"/>
      </w:pPr>
      <w:r>
        <w:t>Distribución entre los tres integrantes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44"/>
        <w:gridCol w:w="6264"/>
      </w:tblGrid>
      <w:tr>
        <w:trPr>
          <w:cantSplit/>
          <w:tblHeader/>
        </w:trPr>
        <w:tc>
          <w:tcPr>
            <w:tcW w:type="dxa" w:w="1944"/>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Integrante</w:t>
            </w:r>
          </w:p>
        </w:tc>
        <w:tc>
          <w:tcPr>
            <w:tcW w:type="dxa" w:w="6264"/>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Módulos y componentes</w:t>
            </w:r>
          </w:p>
        </w:tc>
      </w:tr>
      <w:tr>
        <w:trPr>
          <w:cantSplit/>
        </w:trPr>
        <w:tc>
          <w:tcPr>
            <w:tcW w:type="dxa" w:w="194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Daniel Valarezo</w:t>
            </w:r>
          </w:p>
        </w:tc>
        <w:tc>
          <w:tcPr>
            <w:tcW w:type="dxa" w:w="626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M1 Obras y M5 Seguimiento. Formulación del problema y documentación.</w:t>
            </w:r>
          </w:p>
        </w:tc>
      </w:tr>
      <w:tr>
        <w:trPr>
          <w:cantSplit/>
        </w:trPr>
        <w:tc>
          <w:tcPr>
            <w:tcW w:type="dxa" w:w="194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Esteban Figueroa</w:t>
            </w:r>
          </w:p>
        </w:tc>
        <w:tc>
          <w:tcPr>
            <w:tcW w:type="dxa" w:w="626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M2 Trabajadores y M4 Asignación. Disponibilidad, horarios y confirmación consistente.</w:t>
            </w:r>
          </w:p>
        </w:tc>
      </w:tr>
      <w:tr>
        <w:trPr>
          <w:cantSplit/>
        </w:trPr>
        <w:tc>
          <w:tcPr>
            <w:tcW w:type="dxa" w:w="194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Julián Jiménez</w:t>
            </w:r>
          </w:p>
        </w:tc>
        <w:tc>
          <w:tcPr>
            <w:tcW w:type="dxa" w:w="626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M3 Actividades y GestorPrioridades. Comparador, cola, UML y comparación técnica.</w:t>
            </w:r>
          </w:p>
        </w:tc>
      </w:tr>
    </w:tbl>
    <w:p>
      <w:pPr>
        <w:pStyle w:val="DizeoCompacto"/>
      </w:pPr>
      <w:r>
        <w:t>La integración es compartida. El equipo de tres integrantes cuenta con autorización docente, según la confirmación de Julián Jiménez. El repositorio conserva el informe, la presentación y el UML editable para verificar la correspondencia entre los entregables.</w:t>
      </w:r>
    </w:p>
    <w:p>
      <w:pPr>
        <w:pStyle w:val="DizeoSubtitulo"/>
        <w:spacing w:before="200" w:after="160"/>
      </w:pPr>
      <w:r>
        <w:t>Estructura inicial del repositorio Git</w:t>
      </w:r>
    </w:p>
    <w:p>
      <w:pPr>
        <w:pStyle w:val="DizeoCompacto"/>
      </w:pPr>
      <w:r>
        <w:t>README.md presenta el alcance y la alternativa seleccionada. docs/informe contiene el Word y el PDF; docs/presentacion, las diapositivas; docs/uml, las dos vistas de dizeo.drawio y REVISION.md; docs/plan, las observaciones docentes para Progreso 2.</w:t>
      </w:r>
    </w:p>
    <w:p>
      <w:pPr>
        <w:pStyle w:val="DizeoSubtitulo"/>
        <w:spacing w:before="200" w:after="160"/>
      </w:pPr>
      <w:r>
        <w:t>Riesgos técnicos y mitigación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6048"/>
      </w:tblGrid>
      <w:tr>
        <w:trPr>
          <w:cantSplit/>
          <w:tblHeader/>
        </w:trPr>
        <w:tc>
          <w:tcPr>
            <w:tcW w:type="dxa" w:w="2160"/>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Riesgo</w:t>
            </w:r>
          </w:p>
        </w:tc>
        <w:tc>
          <w:tcPr>
            <w:tcW w:type="dxa" w:w="6048"/>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Acción para mitigarlo</w:t>
            </w:r>
          </w:p>
        </w:tc>
      </w:tr>
      <w:tr>
        <w:trPr>
          <w:cantSplit/>
        </w:trPr>
        <w:tc>
          <w:tcPr>
            <w:tcW w:type="dxa" w:w="216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Cruces de horario</w:t>
            </w:r>
          </w:p>
        </w:tc>
        <w:tc>
          <w:tcPr>
            <w:tcW w:type="dxa" w:w="6048"/>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Revalidar especialidad, jornada e intervalos al confirmar o reprogramar.</w:t>
            </w:r>
          </w:p>
        </w:tc>
      </w:tr>
      <w:tr>
        <w:trPr>
          <w:cantSplit/>
        </w:trPr>
        <w:tc>
          <w:tcPr>
            <w:tcW w:type="dxa" w:w="216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Clave modificada dentro del heap</w:t>
            </w:r>
          </w:p>
        </w:tc>
        <w:tc>
          <w:tcPr>
            <w:tcW w:type="dxa" w:w="6048"/>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Canalizar los cambios por GestorPrioridades: retirar, modificar y reinsertar.</w:t>
            </w:r>
          </w:p>
        </w:tc>
      </w:tr>
      <w:tr>
        <w:trPr>
          <w:cantSplit/>
        </w:trPr>
        <w:tc>
          <w:tcPr>
            <w:tcW w:type="dxa" w:w="216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Pérdida de una tarea sin personal</w:t>
            </w:r>
          </w:p>
        </w:tc>
        <w:tc>
          <w:tcPr>
            <w:tcW w:type="dxa" w:w="6048"/>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Consultar alternativas sobre una copia y retirar solo la actividad cuya asignación se confirma.</w:t>
            </w:r>
          </w:p>
        </w:tc>
      </w:tr>
      <w:tr>
        <w:trPr>
          <w:cantSplit/>
        </w:trPr>
        <w:tc>
          <w:tcPr>
            <w:tcW w:type="dxa" w:w="216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Asignación y cola inconsistentes</w:t>
            </w:r>
          </w:p>
        </w:tc>
        <w:tc>
          <w:tcPr>
            <w:tcW w:type="dxa" w:w="6048"/>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Si no concluyen ambas actualizaciones, restaurar el estado anterior; verificar que no haya duplicados.</w:t>
            </w:r>
          </w:p>
        </w:tc>
      </w:tr>
      <w:tr>
        <w:trPr>
          <w:cantSplit/>
        </w:trPr>
        <w:tc>
          <w:tcPr>
            <w:tcW w:type="dxa" w:w="216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Datos inválidos</w:t>
            </w:r>
          </w:p>
        </w:tc>
        <w:tc>
          <w:tcPr>
            <w:tcW w:type="dxa" w:w="6048"/>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Validar códigos únicos, prioridad 1–3 y avance entre 0 y 100 %.</w:t>
            </w:r>
          </w:p>
        </w:tc>
      </w:tr>
    </w:tbl>
    <w:p>
      <w:pPr>
        <w:pStyle w:val="DizeoSeccion"/>
        <w:pageBreakBefore/>
        <w:spacing w:before="160" w:after="240"/>
        <w:jc w:val="center"/>
        <w:shd w:fill="C6D9F1"/>
        <w:pBdr>
          <w:top w:val="single" w:sz="4" w:space="4" w:color="000000"/>
          <w:left w:val="single" w:sz="4" w:space="4" w:color="000000"/>
          <w:bottom w:val="single" w:sz="4" w:space="4" w:color="000000"/>
          <w:right w:val="single" w:sz="4" w:space="4" w:color="000000"/>
        </w:pBdr>
      </w:pPr>
      <w:r>
        <w:t>DECLARACIÓN DE USO DE INTELIGENCIA ARTIFICIAL</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12"/>
        <w:gridCol w:w="2232"/>
        <w:gridCol w:w="2232"/>
        <w:gridCol w:w="2232"/>
      </w:tblGrid>
      <w:tr>
        <w:trPr>
          <w:cantSplit/>
          <w:tblHeader/>
        </w:trPr>
        <w:tc>
          <w:tcPr>
            <w:tcW w:type="dxa" w:w="1512"/>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Herramienta</w:t>
            </w:r>
          </w:p>
        </w:tc>
        <w:tc>
          <w:tcPr>
            <w:tcW w:type="dxa" w:w="2232"/>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Uso realizado</w:t>
            </w:r>
          </w:p>
        </w:tc>
        <w:tc>
          <w:tcPr>
            <w:tcW w:type="dxa" w:w="2232"/>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Resultado incorporado</w:t>
            </w:r>
          </w:p>
        </w:tc>
        <w:tc>
          <w:tcPr>
            <w:tcW w:type="dxa" w:w="2232"/>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Forma de verificación</w:t>
            </w:r>
          </w:p>
        </w:tc>
      </w:tr>
      <w:tr>
        <w:trPr>
          <w:cantSplit/>
        </w:trPr>
        <w:tc>
          <w:tcPr>
            <w:tcW w:type="dxa" w:w="151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ChatGPT</w:t>
            </w:r>
          </w:p>
        </w:tc>
        <w:tc>
          <w:tcPr>
            <w:tcW w:type="dxa" w:w="223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Apoyo en análisis, redacción y diseño preliminar.</w:t>
            </w:r>
          </w:p>
        </w:tc>
        <w:tc>
          <w:tcPr>
            <w:tcW w:type="dxa" w:w="223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Informe, UML y presentación.</w:t>
            </w:r>
          </w:p>
        </w:tc>
        <w:tc>
          <w:tcPr>
            <w:tcW w:type="dxa" w:w="223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Contraste con fuentes y revisión grupal confirmada por el equipo.</w:t>
            </w:r>
          </w:p>
        </w:tc>
      </w:tr>
    </w:tbl>
    <w:p>
      <w:pPr>
        <w:pStyle w:val="DizeoCompacto"/>
      </w:pPr>
      <w:r>
        <w:t>Julián Jiménez confirmó que Daniel Valarezo, Esteban Figueroa y él realizaron la revisión del informe y del UML. El equipo asume la responsabilidad de adaptar y comprender el contenido, las referencias y las decisiones de diseño incorporadas.</w:t>
      </w:r>
    </w:p>
    <w:p>
      <w:pPr>
        <w:pStyle w:val="DizeoSeccion"/>
        <w:pageBreakBefore w:val="0"/>
        <w:spacing w:before="160" w:after="240"/>
        <w:jc w:val="center"/>
        <w:shd w:fill="C6D9F1"/>
        <w:pBdr>
          <w:top w:val="single" w:sz="4" w:space="4" w:color="000000"/>
          <w:left w:val="single" w:sz="4" w:space="4" w:color="000000"/>
          <w:bottom w:val="single" w:sz="4" w:space="4" w:color="000000"/>
          <w:right w:val="single" w:sz="4" w:space="4" w:color="000000"/>
        </w:pBdr>
      </w:pPr>
      <w:r>
        <w:t>7. PRESENTACIÓN TÉCNICA</w:t>
      </w:r>
    </w:p>
    <w:p>
      <w:pPr>
        <w:pStyle w:val="DizeoCompacto"/>
      </w:pPr>
      <w:r>
        <w:t>Duración prevista: 9 minutos y 30 segundos, más preguntas breves. La presentación aborda el problema y sus variables, los módulos, el UML, las dos alternativas, la comparación, el caso de asignación y el plan de Progreso 2.</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44"/>
        <w:gridCol w:w="4824"/>
        <w:gridCol w:w="1440"/>
      </w:tblGrid>
      <w:tr>
        <w:trPr>
          <w:cantSplit/>
          <w:tblHeader/>
        </w:trPr>
        <w:tc>
          <w:tcPr>
            <w:tcW w:type="dxa" w:w="1944"/>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Integrante</w:t>
            </w:r>
          </w:p>
        </w:tc>
        <w:tc>
          <w:tcPr>
            <w:tcW w:type="dxa" w:w="4824"/>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Participación</w:t>
            </w:r>
          </w:p>
        </w:tc>
        <w:tc>
          <w:tcPr>
            <w:tcW w:type="dxa" w:w="1440"/>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Tiempo</w:t>
            </w:r>
          </w:p>
        </w:tc>
      </w:tr>
      <w:tr>
        <w:trPr>
          <w:cantSplit/>
        </w:trPr>
        <w:tc>
          <w:tcPr>
            <w:tcW w:type="dxa" w:w="194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Daniel Valarezo</w:t>
            </w:r>
          </w:p>
        </w:tc>
        <w:tc>
          <w:tcPr>
            <w:tcW w:type="dxa" w:w="482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Introducción y problema; selección y caso de uso.</w:t>
            </w:r>
          </w:p>
        </w:tc>
        <w:tc>
          <w:tcPr>
            <w:tcW w:type="dxa" w:w="144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3 min 10 s</w:t>
            </w:r>
          </w:p>
        </w:tc>
      </w:tr>
      <w:tr>
        <w:trPr>
          <w:cantSplit/>
        </w:trPr>
        <w:tc>
          <w:tcPr>
            <w:tcW w:type="dxa" w:w="194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Esteban Figueroa</w:t>
            </w:r>
          </w:p>
        </w:tc>
        <w:tc>
          <w:tcPr>
            <w:tcW w:type="dxa" w:w="482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Variables y módulos; plan de implementación.</w:t>
            </w:r>
          </w:p>
        </w:tc>
        <w:tc>
          <w:tcPr>
            <w:tcW w:type="dxa" w:w="144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3 min 10 s</w:t>
            </w:r>
          </w:p>
        </w:tc>
      </w:tr>
      <w:tr>
        <w:trPr>
          <w:cantSplit/>
        </w:trPr>
        <w:tc>
          <w:tcPr>
            <w:tcW w:type="dxa" w:w="194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Julián Jiménez</w:t>
            </w:r>
          </w:p>
        </w:tc>
        <w:tc>
          <w:tcPr>
            <w:tcW w:type="dxa" w:w="482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UML, GestorPrioridades, alternativas y complejidad.</w:t>
            </w:r>
          </w:p>
        </w:tc>
        <w:tc>
          <w:tcPr>
            <w:tcW w:type="dxa" w:w="144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3 min 10 s</w:t>
            </w:r>
          </w:p>
        </w:tc>
      </w:tr>
    </w:tbl>
    <w:p>
      <w:pPr>
        <w:pStyle w:val="DizeoSeccion"/>
        <w:pageBreakBefore/>
        <w:spacing w:before="160" w:after="240"/>
        <w:jc w:val="center"/>
        <w:shd w:fill="C6D9F1"/>
        <w:pBdr>
          <w:top w:val="single" w:sz="4" w:space="4" w:color="000000"/>
          <w:left w:val="single" w:sz="4" w:space="4" w:color="000000"/>
          <w:bottom w:val="single" w:sz="4" w:space="4" w:color="000000"/>
          <w:right w:val="single" w:sz="4" w:space="4" w:color="000000"/>
        </w:pBdr>
      </w:pPr>
      <w:r>
        <w:t>REFERENCIAS</w:t>
      </w:r>
    </w:p>
    <w:p>
      <w:pPr>
        <w:pStyle w:val="DizeoReferencia"/>
        <w:spacing w:after="200"/>
        <w:ind w:left="360" w:hanging="360"/>
      </w:pPr>
      <w:r>
        <w:t xml:space="preserve">Ballard, H. G. (2000). </w:t>
      </w:r>
      <w:r>
        <w:rPr>
          <w:i/>
        </w:rPr>
        <w:t>The last planner system of production control</w:t>
      </w:r>
      <w:r>
        <w:t xml:space="preserve"> [Tesis doctoral, University of Birmingham]. UBIRA ETheses. https://etheses.bham.ac.uk/id/eprint/4789/</w:t>
      </w:r>
    </w:p>
    <w:p>
      <w:pPr>
        <w:pStyle w:val="DizeoReferencia"/>
        <w:spacing w:after="200"/>
        <w:ind w:left="360" w:hanging="360"/>
      </w:pPr>
      <w:r>
        <w:t xml:space="preserve">Durdyev, S., &amp; Hosseini, M. R. (2020). Causes of delays on construction projects: A comprehensive list. </w:t>
      </w:r>
      <w:r>
        <w:rPr>
          <w:i/>
        </w:rPr>
        <w:t>International Journal of Managing Projects in Business, 13</w:t>
      </w:r>
      <w:r>
        <w:t>(1), 20–46. https://doi.org/10.1108/IJMPB-09-2018-0178</w:t>
      </w:r>
    </w:p>
    <w:p>
      <w:pPr>
        <w:pStyle w:val="DizeoReferencia"/>
        <w:spacing w:after="200"/>
        <w:ind w:left="360" w:hanging="360"/>
      </w:pPr>
      <w:r>
        <w:t xml:space="preserve">Gómez Sánchez, M., Lalla-Ruiz, E., Fernández Gil, A., Castro, C., &amp; Voß, S. (2023). Resource-constrained multi-project scheduling problem: A survey. </w:t>
      </w:r>
      <w:r>
        <w:rPr>
          <w:i/>
        </w:rPr>
        <w:t>European Journal of Operational Research, 309</w:t>
      </w:r>
      <w:r>
        <w:t>(3), 958–976. https://doi.org/10.1016/j.ejor.2022.09.033</w:t>
      </w:r>
    </w:p>
    <w:p>
      <w:pPr>
        <w:pStyle w:val="DizeoReferencia"/>
        <w:spacing w:after="200"/>
        <w:ind w:left="360" w:hanging="360"/>
      </w:pPr>
      <w:r>
        <w:t xml:space="preserve">Hendrickson, C. (2008). </w:t>
      </w:r>
      <w:r>
        <w:rPr>
          <w:i/>
        </w:rPr>
        <w:t>Project management for construction: Fundamental concepts for owners, engineers, architects and builders</w:t>
      </w:r>
      <w:r>
        <w:t xml:space="preserve"> (versión 2.2, cap. 11). Carnegie Mellon University. https://www.cmu.edu/cee/projects/PMbook/11_Advanced_Scheduling_Techniques.html</w:t>
      </w:r>
    </w:p>
    <w:p>
      <w:pPr>
        <w:pStyle w:val="DizeoReferencia"/>
        <w:spacing w:after="200"/>
        <w:ind w:left="360" w:hanging="360"/>
      </w:pPr>
      <w:r>
        <w:t xml:space="preserve">Oracle. (s. f.-a). </w:t>
      </w:r>
      <w:r>
        <w:rPr>
          <w:i/>
        </w:rPr>
        <w:t>HashMap (Java SE 21 &amp; JDK 21).</w:t>
      </w:r>
      <w:r>
        <w:t xml:space="preserve"> https://docs.oracle.com/en/java/javase/21/docs/api/java.base/java/util/HashMap.html</w:t>
      </w:r>
    </w:p>
    <w:p>
      <w:pPr>
        <w:pStyle w:val="DizeoReferencia"/>
        <w:spacing w:after="200"/>
        <w:ind w:left="360" w:hanging="360"/>
      </w:pPr>
      <w:r>
        <w:t xml:space="preserve">Oracle. (s. f.-b). </w:t>
      </w:r>
      <w:r>
        <w:rPr>
          <w:i/>
        </w:rPr>
        <w:t>PriorityQueue (Java SE 21 &amp; JDK 21).</w:t>
      </w:r>
      <w:r>
        <w:t xml:space="preserve"> https://docs.oracle.com/en/java/javase/21/docs/api/java.base/java/util/PriorityQueue.html</w:t>
      </w:r>
    </w:p>
    <w:sectPr w:rsidR="002312E7" w:rsidRPr="000F48E0" w:rsidSect="00A712A7">
      <w:headerReference w:type="default" r:id="rId17"/>
      <w:footerReference w:type="default" r:id="rId18"/>
      <w:headerReference w:type="first" r:id="rId23"/>
      <w:pgSz w:w="11906" w:h="16838"/>
      <w:pgMar w:top="1440" w:right="1841" w:bottom="1440" w:left="1797" w:header="709" w:footer="709" w:gutter="0"/>
      <w:pgBorders w:display="firstPage" w:offsetFrom="page">
        <w:top w:val="thinThickThinMediumGap" w:sz="24" w:space="24" w:color="auto"/>
        <w:left w:val="thinThickThinMediumGap" w:sz="24" w:space="24" w:color="auto"/>
        <w:bottom w:val="thinThickThinMediumGap" w:sz="24" w:space="24" w:color="auto"/>
        <w:right w:val="thinThickThinMediumGap" w:sz="24" w:space="24" w:color="auto"/>
      </w:pgBorders>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FFD73" w14:textId="77777777" w:rsidR="00C225A9" w:rsidRDefault="00C225A9">
      <w:r>
        <w:separator/>
      </w:r>
    </w:p>
  </w:endnote>
  <w:endnote w:type="continuationSeparator" w:id="0">
    <w:p w14:paraId="51ADCE96" w14:textId="77777777" w:rsidR="00C225A9" w:rsidRDefault="00C225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1E603" w14:textId="77777777" w:rsidR="00D20D82" w:rsidRPr="00D20D82" w:rsidRDefault="00D20D82" w:rsidP="00D20D82">
    <w:pPr>
      <w:pStyle w:val="Piedepgina"/>
      <w:jc w:val="center"/>
      <w:rPr>
        <w:rFonts w:ascii="Tahoma" w:hAnsi="Tahoma" w:cs="Tahoma"/>
        <w:sz w:val="20"/>
      </w:rPr>
    </w:pPr>
    <w:r w:rsidRPr="00EE06D4">
      <w:rPr>
        <w:rFonts w:ascii="Tahoma" w:hAnsi="Tahoma" w:cs="Tahoma"/>
        <w:sz w:val="20"/>
      </w:rPr>
      <w:fldChar w:fldCharType="begin"/>
    </w:r>
    <w:r w:rsidRPr="00EE06D4">
      <w:rPr>
        <w:rFonts w:ascii="Tahoma" w:hAnsi="Tahoma" w:cs="Tahoma"/>
        <w:sz w:val="20"/>
      </w:rPr>
      <w:instrText xml:space="preserve"> PAGE   \* MERGEFORMAT </w:instrText>
    </w:r>
    <w:r w:rsidRPr="00EE06D4">
      <w:rPr>
        <w:rFonts w:ascii="Tahoma" w:hAnsi="Tahoma" w:cs="Tahoma"/>
        <w:sz w:val="20"/>
      </w:rPr>
      <w:fldChar w:fldCharType="separate"/>
    </w:r>
    <w:r w:rsidR="00A43AE2">
      <w:rPr>
        <w:rFonts w:ascii="Tahoma" w:hAnsi="Tahoma" w:cs="Tahoma"/>
        <w:noProof/>
        <w:sz w:val="20"/>
      </w:rPr>
      <w:t>1</w:t>
    </w:r>
    <w:r w:rsidRPr="00EE06D4">
      <w:rPr>
        <w:rFonts w:ascii="Tahoma" w:hAnsi="Tahoma" w:cs="Tahoma"/>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396E7" w14:textId="77777777" w:rsidR="00C225A9" w:rsidRDefault="00C225A9">
      <w:r>
        <w:separator/>
      </w:r>
    </w:p>
  </w:footnote>
  <w:footnote w:type="continuationSeparator" w:id="0">
    <w:p w14:paraId="055213E6" w14:textId="77777777" w:rsidR="00C225A9" w:rsidRDefault="00C225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176AE" w14:textId="77777777" w:rsidR="007531B3" w:rsidRDefault="007531B3"/>
  <w:tbl>
    <w:tblPr>
      <w:tblW w:w="8188" w:type="dxa"/>
      <w:tblLook w:val="01E0" w:firstRow="1" w:lastRow="1" w:firstColumn="1" w:lastColumn="1" w:noHBand="0" w:noVBand="0"/>
    </w:tblPr>
    <w:tblGrid>
      <w:gridCol w:w="3652"/>
      <w:gridCol w:w="4536"/>
    </w:tblGrid>
    <w:tr w:rsidR="00BD7BF4" w:rsidRPr="00FE70F4" w14:paraId="79C35B86" w14:textId="77777777" w:rsidTr="008E56AC">
      <w:trPr>
        <w:trHeight w:val="395"/>
      </w:trPr>
      <w:tc>
        <w:tcPr>
          <w:tcW w:w="3652" w:type="dxa"/>
        </w:tcPr>
        <w:p w14:paraId="6A92CB7F" w14:textId="77777777" w:rsidR="00BD7BF4" w:rsidRPr="00FE70F4" w:rsidRDefault="00BD7BF4" w:rsidP="008E56AC">
          <w:pPr>
            <w:pStyle w:val="Encabezado"/>
            <w:rPr>
              <w:rFonts w:ascii="Tahoma" w:hAnsi="Tahoma" w:cs="Tahoma"/>
              <w:color w:val="800000"/>
              <w:sz w:val="16"/>
              <w:szCs w:val="16"/>
              <w:lang w:val="es-ES_tradnl"/>
            </w:rPr>
          </w:pPr>
          <w:r w:rsidRPr="00FE70F4">
            <w:rPr>
              <w:rFonts w:ascii="Tahoma" w:hAnsi="Tahoma" w:cs="Tahoma"/>
              <w:color w:val="800000"/>
              <w:sz w:val="16"/>
              <w:szCs w:val="16"/>
              <w:lang w:val="es-ES_tradnl"/>
            </w:rPr>
          </w:r>
          <w:r w:rsidRPr="00FE70F4">
            <w:rPr>
              <w:rFonts w:ascii="Tahoma" w:hAnsi="Tahoma" w:cs="Tahoma"/>
              <w:color w:val="800000"/>
              <w:sz w:val="16"/>
              <w:szCs w:val="16"/>
              <w:lang w:val="es-ES_tradnl"/>
            </w:rPr>
          </w:r>
          <w:r w:rsidRPr="00FE70F4">
            <w:rPr>
              <w:rFonts w:ascii="Tahoma" w:hAnsi="Tahoma" w:cs="Tahoma"/>
              <w:color w:val="800000"/>
              <w:sz w:val="16"/>
              <w:szCs w:val="16"/>
              <w:lang w:val="es-ES_tradnl"/>
            </w:rPr>
          </w:r>
          <w:r w:rsidR="007F5F23">
            <w:rPr>
              <w:rFonts w:ascii="Tahoma" w:hAnsi="Tahoma" w:cs="Tahoma"/>
              <w:noProof/>
              <w:color w:val="800000"/>
              <w:sz w:val="16"/>
              <w:szCs w:val="16"/>
              <w:lang w:val="es-ES_tradnl"/>
            </w:rPr>
            <w:t>18 de octubre de 2026</w:t>
          </w:r>
          <w:r w:rsidRPr="00FE70F4">
            <w:rPr>
              <w:rFonts w:ascii="Tahoma" w:hAnsi="Tahoma" w:cs="Tahoma"/>
              <w:color w:val="800000"/>
              <w:sz w:val="16"/>
              <w:szCs w:val="16"/>
              <w:lang w:val="es-ES_tradnl"/>
            </w:rPr>
          </w:r>
        </w:p>
      </w:tc>
      <w:tc>
        <w:tcPr>
          <w:tcW w:w="4536" w:type="dxa"/>
        </w:tcPr>
        <w:p w14:paraId="1C95C29F" w14:textId="77777777" w:rsidR="000F48E0" w:rsidRDefault="00581C38" w:rsidP="000F48E0">
          <w:r>
            <w:rPr>
              <w:rFonts w:ascii="Tahoma" w:hAnsi="Tahoma" w:cs="Tahoma"/>
              <w:b/>
              <w:color w:val="800000"/>
              <w:sz w:val="16"/>
              <w:szCs w:val="16"/>
              <w:lang w:val="es-ES_tradnl"/>
            </w:rPr>
            <w:t>Tema de p</w:t>
          </w:r>
          <w:r w:rsidR="00BD7BF4">
            <w:rPr>
              <w:rFonts w:ascii="Tahoma" w:hAnsi="Tahoma" w:cs="Tahoma"/>
              <w:b/>
              <w:color w:val="800000"/>
              <w:sz w:val="16"/>
              <w:szCs w:val="16"/>
              <w:lang w:val="es-ES_tradnl"/>
            </w:rPr>
            <w:t>royecto:</w:t>
          </w:r>
          <w:r w:rsidR="000F48E0">
            <w:rPr>
              <w:rFonts w:ascii="Tahoma" w:hAnsi="Tahoma" w:cs="Tahoma"/>
              <w:b/>
              <w:color w:val="800000"/>
              <w:sz w:val="16"/>
              <w:szCs w:val="16"/>
              <w:lang w:val="es-ES_tradnl"/>
            </w:rPr>
            <w:t xml:space="preserve"> </w:t>
          </w:r>
          <w:r w:rsidR="000F48E0">
            <w:t xml:space="preserve">Sistema de </w:t>
          </w:r>
          <w:proofErr w:type="spellStart"/>
          <w:r w:rsidR="000F48E0">
            <w:t>planificación</w:t>
          </w:r>
          <w:proofErr w:type="spellEnd"/>
          <w:r w:rsidR="000F48E0">
            <w:t xml:space="preserve"> y </w:t>
          </w:r>
          <w:proofErr w:type="spellStart"/>
          <w:r w:rsidR="000F48E0">
            <w:t>asignación</w:t>
          </w:r>
          <w:proofErr w:type="spellEnd"/>
          <w:r w:rsidR="000F48E0">
            <w:t xml:space="preserve"> de </w:t>
          </w:r>
          <w:proofErr w:type="spellStart"/>
          <w:r w:rsidR="000F48E0">
            <w:t>trabajadores</w:t>
          </w:r>
          <w:proofErr w:type="spellEnd"/>
          <w:r w:rsidR="000F48E0">
            <w:t xml:space="preserve"> y </w:t>
          </w:r>
          <w:proofErr w:type="spellStart"/>
          <w:r w:rsidR="000F48E0">
            <w:t>actividades</w:t>
          </w:r>
          <w:proofErr w:type="spellEnd"/>
          <w:r w:rsidR="000F48E0">
            <w:t xml:space="preserve"> de obra</w:t>
          </w:r>
        </w:p>
        <w:p w14:paraId="38580E6D" w14:textId="77777777" w:rsidR="00BD7BF4" w:rsidRPr="000F48E0" w:rsidRDefault="00BD7BF4" w:rsidP="008E56AC">
          <w:pPr>
            <w:pStyle w:val="Encabezado"/>
            <w:rPr>
              <w:rFonts w:ascii="Tahoma" w:hAnsi="Tahoma" w:cs="Tahoma"/>
              <w:color w:val="800000"/>
              <w:sz w:val="16"/>
              <w:szCs w:val="16"/>
            </w:rPr>
          </w:pPr>
        </w:p>
        <w:p w14:paraId="252E3C13" w14:textId="77777777" w:rsidR="000F48E0" w:rsidRPr="000F48E0" w:rsidRDefault="00BD7BF4" w:rsidP="008E56AC">
          <w:pPr>
            <w:pStyle w:val="Encabezado"/>
          </w:pPr>
          <w:r w:rsidRPr="00C141C6">
            <w:rPr>
              <w:rFonts w:ascii="Tahoma" w:hAnsi="Tahoma" w:cs="Tahoma"/>
              <w:b/>
              <w:color w:val="800000"/>
              <w:sz w:val="16"/>
              <w:szCs w:val="16"/>
              <w:lang w:val="es-ES_tradnl"/>
            </w:rPr>
            <w:t>A</w:t>
          </w:r>
          <w:r>
            <w:rPr>
              <w:rFonts w:ascii="Tahoma" w:hAnsi="Tahoma" w:cs="Tahoma"/>
              <w:b/>
              <w:color w:val="800000"/>
              <w:sz w:val="16"/>
              <w:szCs w:val="16"/>
              <w:lang w:val="es-ES_tradnl"/>
            </w:rPr>
            <w:t>utores</w:t>
          </w:r>
          <w:r w:rsidRPr="00C141C6">
            <w:rPr>
              <w:rFonts w:ascii="Tahoma" w:hAnsi="Tahoma" w:cs="Tahoma"/>
              <w:color w:val="800000"/>
              <w:sz w:val="16"/>
              <w:szCs w:val="16"/>
              <w:lang w:val="es-ES_tradnl"/>
            </w:rPr>
            <w:t>:</w:t>
          </w:r>
          <w:r w:rsidR="000F48E0">
            <w:rPr>
              <w:rFonts w:ascii="Tahoma" w:hAnsi="Tahoma" w:cs="Tahoma"/>
              <w:color w:val="800000"/>
              <w:sz w:val="16"/>
              <w:szCs w:val="16"/>
              <w:lang w:val="es-ES_tradnl"/>
            </w:rPr>
            <w:t xml:space="preserve"> </w:t>
          </w:r>
          <w:r w:rsidR="000F48E0">
            <w:t>Daniel Valarezo, Esteban Figueroa, Julián Jiménez</w:t>
          </w:r>
        </w:p>
      </w:tc>
    </w:tr>
  </w:tbl>
  <w:p w14:paraId="569B0D7A" w14:textId="77777777" w:rsidR="00D2239C" w:rsidRPr="00EF6B2C" w:rsidRDefault="00D2239C" w:rsidP="00F303DD">
    <w:pPr>
      <w:pBdr>
        <w:bottom w:val="single" w:sz="4" w:space="0" w:color="943634"/>
      </w:pBdr>
      <w:rPr>
        <w:rFonts w:ascii="Tahoma" w:hAnsi="Tahoma" w:cs="Tahoma"/>
        <w:sz w:val="16"/>
        <w:szCs w:val="16"/>
        <w:u w:val="single"/>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BD1EA848"/>
    <w:lvl w:ilvl="0">
      <w:start w:val="1"/>
      <w:numFmt w:val="bullet"/>
      <w:pStyle w:val="Listaconvietas2"/>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9DEA86E0"/>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00000001"/>
    <w:multiLevelType w:val="multilevel"/>
    <w:tmpl w:val="DBE469BC"/>
    <w:lvl w:ilvl="0">
      <w:numFmt w:val="none"/>
      <w:lvlText w:val=""/>
      <w:lvlJc w:val="left"/>
      <w:pPr>
        <w:tabs>
          <w:tab w:val="num" w:pos="360"/>
        </w:tabs>
        <w:ind w:left="360" w:hanging="360"/>
      </w:pPr>
      <w:rPr>
        <w:rFonts w:hint="default"/>
        <w:color w:val="auto"/>
      </w:rPr>
    </w:lvl>
    <w:lvl w:ilvl="1">
      <w:start w:val="1"/>
      <w:numFmt w:val="decimal"/>
      <w:suff w:val="space"/>
      <w:lvlText w:val="%1.%2.  "/>
      <w:lvlJc w:val="left"/>
      <w:pPr>
        <w:ind w:left="792" w:hanging="432"/>
      </w:pPr>
      <w:rPr>
        <w:rFonts w:hint="default"/>
      </w:rPr>
    </w:lvl>
    <w:lvl w:ilvl="2">
      <w:start w:val="1"/>
      <w:numFmt w:val="decimal"/>
      <w:suff w:val="space"/>
      <w:lvlText w:val="%1.%2.%3.  "/>
      <w:lvlJc w:val="left"/>
      <w:pPr>
        <w:ind w:left="1224" w:hanging="504"/>
      </w:pPr>
      <w:rPr>
        <w:rFonts w:hint="default"/>
      </w:rPr>
    </w:lvl>
    <w:lvl w:ilvl="3">
      <w:start w:val="1"/>
      <w:numFmt w:val="decimal"/>
      <w:pStyle w:val="Ttulo4"/>
      <w:suff w:val="space"/>
      <w:lvlText w:val="%1.%2.%3.%4. "/>
      <w:lvlJc w:val="left"/>
      <w:pPr>
        <w:ind w:left="1134" w:hanging="54"/>
      </w:pPr>
      <w:rPr>
        <w:rFonts w:hint="default"/>
      </w:rPr>
    </w:lvl>
    <w:lvl w:ilvl="4">
      <w:start w:val="1"/>
      <w:numFmt w:val="decimal"/>
      <w:pStyle w:val="Ttulo5"/>
      <w:suff w:val="space"/>
      <w:lvlText w:val="%1.%2.%3.%4.%5.  "/>
      <w:lvlJc w:val="left"/>
      <w:pPr>
        <w:ind w:left="2232" w:hanging="792"/>
      </w:pPr>
      <w:rPr>
        <w:rFonts w:hint="default"/>
      </w:rPr>
    </w:lvl>
    <w:lvl w:ilvl="5">
      <w:start w:val="1"/>
      <w:numFmt w:val="decimal"/>
      <w:lvlText w:val="%1.%2.%3.%4.%5.%6."/>
      <w:lvlJc w:val="left"/>
      <w:pPr>
        <w:tabs>
          <w:tab w:val="num" w:pos="4320"/>
        </w:tabs>
        <w:ind w:left="2736" w:hanging="936"/>
      </w:pPr>
      <w:rPr>
        <w:rFonts w:hint="default"/>
      </w:rPr>
    </w:lvl>
    <w:lvl w:ilvl="6">
      <w:start w:val="1"/>
      <w:numFmt w:val="decimal"/>
      <w:lvlText w:val="%1.%2.%3.%4.%5.%6.%7."/>
      <w:lvlJc w:val="left"/>
      <w:pPr>
        <w:tabs>
          <w:tab w:val="num" w:pos="5040"/>
        </w:tabs>
        <w:ind w:left="3240" w:hanging="1080"/>
      </w:pPr>
      <w:rPr>
        <w:rFonts w:hint="default"/>
      </w:rPr>
    </w:lvl>
    <w:lvl w:ilvl="7">
      <w:start w:val="1"/>
      <w:numFmt w:val="decimal"/>
      <w:lvlText w:val="%1.%2.%3.%4.%5.%6.%7.%8."/>
      <w:lvlJc w:val="left"/>
      <w:pPr>
        <w:tabs>
          <w:tab w:val="num" w:pos="5760"/>
        </w:tabs>
        <w:ind w:left="3744" w:hanging="1224"/>
      </w:pPr>
      <w:rPr>
        <w:rFonts w:hint="default"/>
      </w:rPr>
    </w:lvl>
    <w:lvl w:ilvl="8">
      <w:start w:val="1"/>
      <w:numFmt w:val="decimal"/>
      <w:lvlText w:val="%1.%2.%3.%4.%5.%6.%7.%8.%9."/>
      <w:lvlJc w:val="left"/>
      <w:pPr>
        <w:tabs>
          <w:tab w:val="num" w:pos="6480"/>
        </w:tabs>
        <w:ind w:left="4320" w:hanging="1440"/>
      </w:pPr>
      <w:rPr>
        <w:rFonts w:hint="default"/>
      </w:rPr>
    </w:lvl>
  </w:abstractNum>
  <w:abstractNum w:abstractNumId="3" w15:restartNumberingAfterBreak="0">
    <w:nsid w:val="0AE93FE9"/>
    <w:multiLevelType w:val="multilevel"/>
    <w:tmpl w:val="FEC2FDF4"/>
    <w:lvl w:ilvl="0">
      <w:start w:val="1"/>
      <w:numFmt w:val="decimal"/>
      <w:lvlText w:val="%1."/>
      <w:lvlJc w:val="left"/>
      <w:pPr>
        <w:ind w:left="495" w:hanging="495"/>
      </w:pPr>
      <w:rPr>
        <w:rFonts w:hint="default"/>
      </w:rPr>
    </w:lvl>
    <w:lvl w:ilvl="1">
      <w:start w:val="6"/>
      <w:numFmt w:val="decimal"/>
      <w:lvlText w:val="1.%2."/>
      <w:lvlJc w:val="left"/>
      <w:pPr>
        <w:ind w:left="777" w:hanging="720"/>
      </w:pPr>
      <w:rPr>
        <w:rFonts w:hint="default"/>
      </w:rPr>
    </w:lvl>
    <w:lvl w:ilvl="2">
      <w:start w:val="1"/>
      <w:numFmt w:val="decimal"/>
      <w:lvlText w:val="%1.%2.%3."/>
      <w:lvlJc w:val="left"/>
      <w:pPr>
        <w:ind w:left="834" w:hanging="720"/>
      </w:pPr>
      <w:rPr>
        <w:rFonts w:hint="default"/>
      </w:rPr>
    </w:lvl>
    <w:lvl w:ilvl="3">
      <w:start w:val="1"/>
      <w:numFmt w:val="decimal"/>
      <w:lvlText w:val="%1.%2.%3.%4."/>
      <w:lvlJc w:val="left"/>
      <w:pPr>
        <w:ind w:left="1251" w:hanging="1080"/>
      </w:pPr>
      <w:rPr>
        <w:rFonts w:hint="default"/>
      </w:rPr>
    </w:lvl>
    <w:lvl w:ilvl="4">
      <w:start w:val="1"/>
      <w:numFmt w:val="decimal"/>
      <w:lvlText w:val="%1.%2.%3.%4.%5."/>
      <w:lvlJc w:val="left"/>
      <w:pPr>
        <w:ind w:left="1308" w:hanging="1080"/>
      </w:pPr>
      <w:rPr>
        <w:rFonts w:hint="default"/>
      </w:rPr>
    </w:lvl>
    <w:lvl w:ilvl="5">
      <w:start w:val="1"/>
      <w:numFmt w:val="decimal"/>
      <w:lvlText w:val="%1.%2.%3.%4.%5.%6."/>
      <w:lvlJc w:val="left"/>
      <w:pPr>
        <w:ind w:left="1725" w:hanging="1440"/>
      </w:pPr>
      <w:rPr>
        <w:rFonts w:hint="default"/>
      </w:rPr>
    </w:lvl>
    <w:lvl w:ilvl="6">
      <w:start w:val="1"/>
      <w:numFmt w:val="decimal"/>
      <w:lvlText w:val="%1.%2.%3.%4.%5.%6.%7."/>
      <w:lvlJc w:val="left"/>
      <w:pPr>
        <w:ind w:left="2142" w:hanging="1800"/>
      </w:pPr>
      <w:rPr>
        <w:rFonts w:hint="default"/>
      </w:rPr>
    </w:lvl>
    <w:lvl w:ilvl="7">
      <w:start w:val="1"/>
      <w:numFmt w:val="decimal"/>
      <w:lvlText w:val="%1.%2.%3.%4.%5.%6.%7.%8."/>
      <w:lvlJc w:val="left"/>
      <w:pPr>
        <w:ind w:left="2199" w:hanging="1800"/>
      </w:pPr>
      <w:rPr>
        <w:rFonts w:hint="default"/>
      </w:rPr>
    </w:lvl>
    <w:lvl w:ilvl="8">
      <w:start w:val="1"/>
      <w:numFmt w:val="decimal"/>
      <w:lvlText w:val="%1.%2.%3.%4.%5.%6.%7.%8.%9."/>
      <w:lvlJc w:val="left"/>
      <w:pPr>
        <w:ind w:left="2616" w:hanging="2160"/>
      </w:pPr>
      <w:rPr>
        <w:rFonts w:hint="default"/>
      </w:rPr>
    </w:lvl>
  </w:abstractNum>
  <w:abstractNum w:abstractNumId="4" w15:restartNumberingAfterBreak="0">
    <w:nsid w:val="270C3A88"/>
    <w:multiLevelType w:val="multilevel"/>
    <w:tmpl w:val="897245D0"/>
    <w:lvl w:ilvl="0">
      <w:start w:val="1"/>
      <w:numFmt w:val="decimal"/>
      <w:lvlText w:val="%1."/>
      <w:lvlJc w:val="left"/>
      <w:pPr>
        <w:ind w:left="495" w:hanging="495"/>
      </w:pPr>
      <w:rPr>
        <w:rFonts w:hint="default"/>
      </w:rPr>
    </w:lvl>
    <w:lvl w:ilvl="1">
      <w:start w:val="1"/>
      <w:numFmt w:val="decimal"/>
      <w:lvlText w:val="1.%2"/>
      <w:lvlJc w:val="left"/>
      <w:pPr>
        <w:ind w:left="777" w:hanging="720"/>
      </w:pPr>
      <w:rPr>
        <w:rFonts w:hint="default"/>
      </w:rPr>
    </w:lvl>
    <w:lvl w:ilvl="2">
      <w:start w:val="1"/>
      <w:numFmt w:val="decimal"/>
      <w:lvlText w:val="%1.%2.%3."/>
      <w:lvlJc w:val="left"/>
      <w:pPr>
        <w:ind w:left="834" w:hanging="720"/>
      </w:pPr>
      <w:rPr>
        <w:rFonts w:hint="default"/>
      </w:rPr>
    </w:lvl>
    <w:lvl w:ilvl="3">
      <w:start w:val="1"/>
      <w:numFmt w:val="decimal"/>
      <w:lvlText w:val="%1.%2.%3.%4."/>
      <w:lvlJc w:val="left"/>
      <w:pPr>
        <w:ind w:left="1251" w:hanging="1080"/>
      </w:pPr>
      <w:rPr>
        <w:rFonts w:hint="default"/>
      </w:rPr>
    </w:lvl>
    <w:lvl w:ilvl="4">
      <w:start w:val="1"/>
      <w:numFmt w:val="decimal"/>
      <w:lvlText w:val="%1.%2.%3.%4.%5."/>
      <w:lvlJc w:val="left"/>
      <w:pPr>
        <w:ind w:left="1308" w:hanging="1080"/>
      </w:pPr>
      <w:rPr>
        <w:rFonts w:hint="default"/>
      </w:rPr>
    </w:lvl>
    <w:lvl w:ilvl="5">
      <w:start w:val="1"/>
      <w:numFmt w:val="decimal"/>
      <w:lvlText w:val="%1.%2.%3.%4.%5.%6."/>
      <w:lvlJc w:val="left"/>
      <w:pPr>
        <w:ind w:left="1725" w:hanging="1440"/>
      </w:pPr>
      <w:rPr>
        <w:rFonts w:hint="default"/>
      </w:rPr>
    </w:lvl>
    <w:lvl w:ilvl="6">
      <w:start w:val="1"/>
      <w:numFmt w:val="decimal"/>
      <w:lvlText w:val="%1.%2.%3.%4.%5.%6.%7."/>
      <w:lvlJc w:val="left"/>
      <w:pPr>
        <w:ind w:left="2142" w:hanging="1800"/>
      </w:pPr>
      <w:rPr>
        <w:rFonts w:hint="default"/>
      </w:rPr>
    </w:lvl>
    <w:lvl w:ilvl="7">
      <w:start w:val="1"/>
      <w:numFmt w:val="decimal"/>
      <w:lvlText w:val="%1.%2.%3.%4.%5.%6.%7.%8."/>
      <w:lvlJc w:val="left"/>
      <w:pPr>
        <w:ind w:left="2199" w:hanging="1800"/>
      </w:pPr>
      <w:rPr>
        <w:rFonts w:hint="default"/>
      </w:rPr>
    </w:lvl>
    <w:lvl w:ilvl="8">
      <w:start w:val="1"/>
      <w:numFmt w:val="decimal"/>
      <w:lvlText w:val="%1.%2.%3.%4.%5.%6.%7.%8.%9."/>
      <w:lvlJc w:val="left"/>
      <w:pPr>
        <w:ind w:left="2616" w:hanging="2160"/>
      </w:pPr>
      <w:rPr>
        <w:rFonts w:hint="default"/>
      </w:rPr>
    </w:lvl>
  </w:abstractNum>
  <w:abstractNum w:abstractNumId="5" w15:restartNumberingAfterBreak="0">
    <w:nsid w:val="29194DA0"/>
    <w:multiLevelType w:val="hybridMultilevel"/>
    <w:tmpl w:val="722A10F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486F7DE9"/>
    <w:multiLevelType w:val="multilevel"/>
    <w:tmpl w:val="37F656F0"/>
    <w:lvl w:ilvl="0">
      <w:start w:val="1"/>
      <w:numFmt w:val="decimal"/>
      <w:lvlText w:val="%1."/>
      <w:lvlJc w:val="left"/>
      <w:pPr>
        <w:ind w:left="495" w:hanging="495"/>
      </w:pPr>
      <w:rPr>
        <w:rFonts w:hint="default"/>
      </w:rPr>
    </w:lvl>
    <w:lvl w:ilvl="1">
      <w:start w:val="3"/>
      <w:numFmt w:val="decimal"/>
      <w:lvlText w:val="1.%2."/>
      <w:lvlJc w:val="left"/>
      <w:pPr>
        <w:ind w:left="777" w:hanging="720"/>
      </w:pPr>
      <w:rPr>
        <w:rFonts w:hint="default"/>
      </w:rPr>
    </w:lvl>
    <w:lvl w:ilvl="2">
      <w:start w:val="1"/>
      <w:numFmt w:val="decimal"/>
      <w:lvlText w:val="%1.%2.%3."/>
      <w:lvlJc w:val="left"/>
      <w:pPr>
        <w:ind w:left="834" w:hanging="720"/>
      </w:pPr>
      <w:rPr>
        <w:rFonts w:hint="default"/>
      </w:rPr>
    </w:lvl>
    <w:lvl w:ilvl="3">
      <w:start w:val="1"/>
      <w:numFmt w:val="decimal"/>
      <w:lvlText w:val="%1.%2.%3.%4."/>
      <w:lvlJc w:val="left"/>
      <w:pPr>
        <w:ind w:left="1251" w:hanging="1080"/>
      </w:pPr>
      <w:rPr>
        <w:rFonts w:hint="default"/>
      </w:rPr>
    </w:lvl>
    <w:lvl w:ilvl="4">
      <w:start w:val="1"/>
      <w:numFmt w:val="decimal"/>
      <w:lvlText w:val="%1.%2.%3.%4.%5."/>
      <w:lvlJc w:val="left"/>
      <w:pPr>
        <w:ind w:left="1308" w:hanging="1080"/>
      </w:pPr>
      <w:rPr>
        <w:rFonts w:hint="default"/>
      </w:rPr>
    </w:lvl>
    <w:lvl w:ilvl="5">
      <w:start w:val="1"/>
      <w:numFmt w:val="decimal"/>
      <w:lvlText w:val="%1.%2.%3.%4.%5.%6."/>
      <w:lvlJc w:val="left"/>
      <w:pPr>
        <w:ind w:left="1725" w:hanging="1440"/>
      </w:pPr>
      <w:rPr>
        <w:rFonts w:hint="default"/>
      </w:rPr>
    </w:lvl>
    <w:lvl w:ilvl="6">
      <w:start w:val="1"/>
      <w:numFmt w:val="decimal"/>
      <w:lvlText w:val="%1.%2.%3.%4.%5.%6.%7."/>
      <w:lvlJc w:val="left"/>
      <w:pPr>
        <w:ind w:left="2142" w:hanging="1800"/>
      </w:pPr>
      <w:rPr>
        <w:rFonts w:hint="default"/>
      </w:rPr>
    </w:lvl>
    <w:lvl w:ilvl="7">
      <w:start w:val="1"/>
      <w:numFmt w:val="decimal"/>
      <w:lvlText w:val="%1.%2.%3.%4.%5.%6.%7.%8."/>
      <w:lvlJc w:val="left"/>
      <w:pPr>
        <w:ind w:left="2199" w:hanging="1800"/>
      </w:pPr>
      <w:rPr>
        <w:rFonts w:hint="default"/>
      </w:rPr>
    </w:lvl>
    <w:lvl w:ilvl="8">
      <w:start w:val="1"/>
      <w:numFmt w:val="decimal"/>
      <w:lvlText w:val="%1.%2.%3.%4.%5.%6.%7.%8.%9."/>
      <w:lvlJc w:val="left"/>
      <w:pPr>
        <w:ind w:left="2616" w:hanging="2160"/>
      </w:pPr>
      <w:rPr>
        <w:rFonts w:hint="default"/>
      </w:rPr>
    </w:lvl>
  </w:abstractNum>
  <w:abstractNum w:abstractNumId="7" w15:restartNumberingAfterBreak="0">
    <w:nsid w:val="50F8797D"/>
    <w:multiLevelType w:val="multilevel"/>
    <w:tmpl w:val="CC38009E"/>
    <w:lvl w:ilvl="0">
      <w:start w:val="1"/>
      <w:numFmt w:val="decimal"/>
      <w:lvlText w:val="%1."/>
      <w:lvlJc w:val="left"/>
      <w:pPr>
        <w:ind w:left="495" w:hanging="495"/>
      </w:pPr>
      <w:rPr>
        <w:rFonts w:hint="default"/>
      </w:rPr>
    </w:lvl>
    <w:lvl w:ilvl="1">
      <w:start w:val="5"/>
      <w:numFmt w:val="decimal"/>
      <w:lvlText w:val="1.%2."/>
      <w:lvlJc w:val="left"/>
      <w:pPr>
        <w:ind w:left="777" w:hanging="720"/>
      </w:pPr>
      <w:rPr>
        <w:rFonts w:hint="default"/>
      </w:rPr>
    </w:lvl>
    <w:lvl w:ilvl="2">
      <w:start w:val="1"/>
      <w:numFmt w:val="decimal"/>
      <w:lvlText w:val="%1.%2.%3."/>
      <w:lvlJc w:val="left"/>
      <w:pPr>
        <w:ind w:left="834" w:hanging="720"/>
      </w:pPr>
      <w:rPr>
        <w:rFonts w:hint="default"/>
      </w:rPr>
    </w:lvl>
    <w:lvl w:ilvl="3">
      <w:start w:val="1"/>
      <w:numFmt w:val="decimal"/>
      <w:lvlText w:val="%1.%2.%3.%4."/>
      <w:lvlJc w:val="left"/>
      <w:pPr>
        <w:ind w:left="1251" w:hanging="1080"/>
      </w:pPr>
      <w:rPr>
        <w:rFonts w:hint="default"/>
      </w:rPr>
    </w:lvl>
    <w:lvl w:ilvl="4">
      <w:start w:val="1"/>
      <w:numFmt w:val="decimal"/>
      <w:lvlText w:val="%1.%2.%3.%4.%5."/>
      <w:lvlJc w:val="left"/>
      <w:pPr>
        <w:ind w:left="1308" w:hanging="1080"/>
      </w:pPr>
      <w:rPr>
        <w:rFonts w:hint="default"/>
      </w:rPr>
    </w:lvl>
    <w:lvl w:ilvl="5">
      <w:start w:val="1"/>
      <w:numFmt w:val="decimal"/>
      <w:lvlText w:val="%1.%2.%3.%4.%5.%6."/>
      <w:lvlJc w:val="left"/>
      <w:pPr>
        <w:ind w:left="1725" w:hanging="1440"/>
      </w:pPr>
      <w:rPr>
        <w:rFonts w:hint="default"/>
      </w:rPr>
    </w:lvl>
    <w:lvl w:ilvl="6">
      <w:start w:val="1"/>
      <w:numFmt w:val="decimal"/>
      <w:lvlText w:val="%1.%2.%3.%4.%5.%6.%7."/>
      <w:lvlJc w:val="left"/>
      <w:pPr>
        <w:ind w:left="2142" w:hanging="1800"/>
      </w:pPr>
      <w:rPr>
        <w:rFonts w:hint="default"/>
      </w:rPr>
    </w:lvl>
    <w:lvl w:ilvl="7">
      <w:start w:val="1"/>
      <w:numFmt w:val="decimal"/>
      <w:lvlText w:val="%1.%2.%3.%4.%5.%6.%7.%8."/>
      <w:lvlJc w:val="left"/>
      <w:pPr>
        <w:ind w:left="2199" w:hanging="1800"/>
      </w:pPr>
      <w:rPr>
        <w:rFonts w:hint="default"/>
      </w:rPr>
    </w:lvl>
    <w:lvl w:ilvl="8">
      <w:start w:val="1"/>
      <w:numFmt w:val="decimal"/>
      <w:lvlText w:val="%1.%2.%3.%4.%5.%6.%7.%8.%9."/>
      <w:lvlJc w:val="left"/>
      <w:pPr>
        <w:ind w:left="2616" w:hanging="2160"/>
      </w:pPr>
      <w:rPr>
        <w:rFonts w:hint="default"/>
      </w:rPr>
    </w:lvl>
  </w:abstractNum>
  <w:abstractNum w:abstractNumId="8" w15:restartNumberingAfterBreak="0">
    <w:nsid w:val="5A1178C9"/>
    <w:multiLevelType w:val="multilevel"/>
    <w:tmpl w:val="F7A06686"/>
    <w:lvl w:ilvl="0">
      <w:start w:val="1"/>
      <w:numFmt w:val="decimal"/>
      <w:lvlText w:val="%1."/>
      <w:lvlJc w:val="left"/>
      <w:pPr>
        <w:ind w:left="495" w:hanging="495"/>
      </w:pPr>
      <w:rPr>
        <w:rFonts w:hint="default"/>
      </w:rPr>
    </w:lvl>
    <w:lvl w:ilvl="1">
      <w:start w:val="5"/>
      <w:numFmt w:val="decimal"/>
      <w:lvlText w:val="1.%2."/>
      <w:lvlJc w:val="left"/>
      <w:pPr>
        <w:ind w:left="777" w:hanging="720"/>
      </w:pPr>
      <w:rPr>
        <w:rFonts w:hint="default"/>
      </w:rPr>
    </w:lvl>
    <w:lvl w:ilvl="2">
      <w:start w:val="1"/>
      <w:numFmt w:val="decimal"/>
      <w:lvlText w:val="%1.%2.%3."/>
      <w:lvlJc w:val="left"/>
      <w:pPr>
        <w:ind w:left="834" w:hanging="720"/>
      </w:pPr>
      <w:rPr>
        <w:rFonts w:hint="default"/>
      </w:rPr>
    </w:lvl>
    <w:lvl w:ilvl="3">
      <w:start w:val="1"/>
      <w:numFmt w:val="decimal"/>
      <w:lvlText w:val="%1.%2.%3.%4."/>
      <w:lvlJc w:val="left"/>
      <w:pPr>
        <w:ind w:left="1251" w:hanging="1080"/>
      </w:pPr>
      <w:rPr>
        <w:rFonts w:hint="default"/>
      </w:rPr>
    </w:lvl>
    <w:lvl w:ilvl="4">
      <w:start w:val="1"/>
      <w:numFmt w:val="decimal"/>
      <w:lvlText w:val="%1.%2.%3.%4.%5."/>
      <w:lvlJc w:val="left"/>
      <w:pPr>
        <w:ind w:left="1308" w:hanging="1080"/>
      </w:pPr>
      <w:rPr>
        <w:rFonts w:hint="default"/>
      </w:rPr>
    </w:lvl>
    <w:lvl w:ilvl="5">
      <w:start w:val="1"/>
      <w:numFmt w:val="decimal"/>
      <w:lvlText w:val="%1.%2.%3.%4.%5.%6."/>
      <w:lvlJc w:val="left"/>
      <w:pPr>
        <w:ind w:left="1725" w:hanging="1440"/>
      </w:pPr>
      <w:rPr>
        <w:rFonts w:hint="default"/>
      </w:rPr>
    </w:lvl>
    <w:lvl w:ilvl="6">
      <w:start w:val="1"/>
      <w:numFmt w:val="decimal"/>
      <w:lvlText w:val="%1.%2.%3.%4.%5.%6.%7."/>
      <w:lvlJc w:val="left"/>
      <w:pPr>
        <w:ind w:left="2142" w:hanging="1800"/>
      </w:pPr>
      <w:rPr>
        <w:rFonts w:hint="default"/>
      </w:rPr>
    </w:lvl>
    <w:lvl w:ilvl="7">
      <w:start w:val="1"/>
      <w:numFmt w:val="decimal"/>
      <w:lvlText w:val="%1.%2.%3.%4.%5.%6.%7.%8."/>
      <w:lvlJc w:val="left"/>
      <w:pPr>
        <w:ind w:left="2199" w:hanging="1800"/>
      </w:pPr>
      <w:rPr>
        <w:rFonts w:hint="default"/>
      </w:rPr>
    </w:lvl>
    <w:lvl w:ilvl="8">
      <w:start w:val="1"/>
      <w:numFmt w:val="decimal"/>
      <w:lvlText w:val="%1.%2.%3.%4.%5.%6.%7.%8.%9."/>
      <w:lvlJc w:val="left"/>
      <w:pPr>
        <w:ind w:left="2616" w:hanging="2160"/>
      </w:pPr>
      <w:rPr>
        <w:rFonts w:hint="default"/>
      </w:rPr>
    </w:lvl>
  </w:abstractNum>
  <w:abstractNum w:abstractNumId="9" w15:restartNumberingAfterBreak="0">
    <w:nsid w:val="7064727B"/>
    <w:multiLevelType w:val="multilevel"/>
    <w:tmpl w:val="37F656F0"/>
    <w:lvl w:ilvl="0">
      <w:start w:val="1"/>
      <w:numFmt w:val="decimal"/>
      <w:lvlText w:val="%1."/>
      <w:lvlJc w:val="left"/>
      <w:pPr>
        <w:ind w:left="495" w:hanging="495"/>
      </w:pPr>
      <w:rPr>
        <w:rFonts w:hint="default"/>
      </w:rPr>
    </w:lvl>
    <w:lvl w:ilvl="1">
      <w:start w:val="3"/>
      <w:numFmt w:val="decimal"/>
      <w:lvlText w:val="1.%2."/>
      <w:lvlJc w:val="left"/>
      <w:pPr>
        <w:ind w:left="777" w:hanging="720"/>
      </w:pPr>
      <w:rPr>
        <w:rFonts w:hint="default"/>
      </w:rPr>
    </w:lvl>
    <w:lvl w:ilvl="2">
      <w:start w:val="1"/>
      <w:numFmt w:val="decimal"/>
      <w:lvlText w:val="%1.%2.%3."/>
      <w:lvlJc w:val="left"/>
      <w:pPr>
        <w:ind w:left="834" w:hanging="720"/>
      </w:pPr>
      <w:rPr>
        <w:rFonts w:hint="default"/>
      </w:rPr>
    </w:lvl>
    <w:lvl w:ilvl="3">
      <w:start w:val="1"/>
      <w:numFmt w:val="decimal"/>
      <w:lvlText w:val="%1.%2.%3.%4."/>
      <w:lvlJc w:val="left"/>
      <w:pPr>
        <w:ind w:left="1251" w:hanging="1080"/>
      </w:pPr>
      <w:rPr>
        <w:rFonts w:hint="default"/>
      </w:rPr>
    </w:lvl>
    <w:lvl w:ilvl="4">
      <w:start w:val="1"/>
      <w:numFmt w:val="decimal"/>
      <w:lvlText w:val="%1.%2.%3.%4.%5."/>
      <w:lvlJc w:val="left"/>
      <w:pPr>
        <w:ind w:left="1308" w:hanging="1080"/>
      </w:pPr>
      <w:rPr>
        <w:rFonts w:hint="default"/>
      </w:rPr>
    </w:lvl>
    <w:lvl w:ilvl="5">
      <w:start w:val="1"/>
      <w:numFmt w:val="decimal"/>
      <w:lvlText w:val="%1.%2.%3.%4.%5.%6."/>
      <w:lvlJc w:val="left"/>
      <w:pPr>
        <w:ind w:left="1725" w:hanging="1440"/>
      </w:pPr>
      <w:rPr>
        <w:rFonts w:hint="default"/>
      </w:rPr>
    </w:lvl>
    <w:lvl w:ilvl="6">
      <w:start w:val="1"/>
      <w:numFmt w:val="decimal"/>
      <w:lvlText w:val="%1.%2.%3.%4.%5.%6.%7."/>
      <w:lvlJc w:val="left"/>
      <w:pPr>
        <w:ind w:left="2142" w:hanging="1800"/>
      </w:pPr>
      <w:rPr>
        <w:rFonts w:hint="default"/>
      </w:rPr>
    </w:lvl>
    <w:lvl w:ilvl="7">
      <w:start w:val="1"/>
      <w:numFmt w:val="decimal"/>
      <w:lvlText w:val="%1.%2.%3.%4.%5.%6.%7.%8."/>
      <w:lvlJc w:val="left"/>
      <w:pPr>
        <w:ind w:left="2199" w:hanging="1800"/>
      </w:pPr>
      <w:rPr>
        <w:rFonts w:hint="default"/>
      </w:rPr>
    </w:lvl>
    <w:lvl w:ilvl="8">
      <w:start w:val="1"/>
      <w:numFmt w:val="decimal"/>
      <w:lvlText w:val="%1.%2.%3.%4.%5.%6.%7.%8.%9."/>
      <w:lvlJc w:val="left"/>
      <w:pPr>
        <w:ind w:left="2616" w:hanging="2160"/>
      </w:pPr>
      <w:rPr>
        <w:rFonts w:hint="default"/>
      </w:rPr>
    </w:lvl>
  </w:abstractNum>
  <w:abstractNum w:abstractNumId="10" w15:restartNumberingAfterBreak="0">
    <w:nsid w:val="771D6450"/>
    <w:multiLevelType w:val="multilevel"/>
    <w:tmpl w:val="E28222F2"/>
    <w:lvl w:ilvl="0">
      <w:start w:val="1"/>
      <w:numFmt w:val="decimal"/>
      <w:lvlText w:val="%1."/>
      <w:lvlJc w:val="left"/>
      <w:pPr>
        <w:ind w:left="495" w:hanging="495"/>
      </w:pPr>
      <w:rPr>
        <w:rFonts w:hint="default"/>
      </w:rPr>
    </w:lvl>
    <w:lvl w:ilvl="1">
      <w:start w:val="4"/>
      <w:numFmt w:val="decimal"/>
      <w:lvlText w:val="1.%2."/>
      <w:lvlJc w:val="left"/>
      <w:pPr>
        <w:ind w:left="777" w:hanging="720"/>
      </w:pPr>
      <w:rPr>
        <w:rFonts w:hint="default"/>
      </w:rPr>
    </w:lvl>
    <w:lvl w:ilvl="2">
      <w:start w:val="1"/>
      <w:numFmt w:val="decimal"/>
      <w:lvlText w:val="%1.%2.%3."/>
      <w:lvlJc w:val="left"/>
      <w:pPr>
        <w:ind w:left="834" w:hanging="720"/>
      </w:pPr>
      <w:rPr>
        <w:rFonts w:hint="default"/>
      </w:rPr>
    </w:lvl>
    <w:lvl w:ilvl="3">
      <w:start w:val="1"/>
      <w:numFmt w:val="decimal"/>
      <w:lvlText w:val="%1.%2.%3.%4."/>
      <w:lvlJc w:val="left"/>
      <w:pPr>
        <w:ind w:left="1251" w:hanging="1080"/>
      </w:pPr>
      <w:rPr>
        <w:rFonts w:hint="default"/>
      </w:rPr>
    </w:lvl>
    <w:lvl w:ilvl="4">
      <w:start w:val="1"/>
      <w:numFmt w:val="decimal"/>
      <w:lvlText w:val="%1.%2.%3.%4.%5."/>
      <w:lvlJc w:val="left"/>
      <w:pPr>
        <w:ind w:left="1308" w:hanging="1080"/>
      </w:pPr>
      <w:rPr>
        <w:rFonts w:hint="default"/>
      </w:rPr>
    </w:lvl>
    <w:lvl w:ilvl="5">
      <w:start w:val="1"/>
      <w:numFmt w:val="decimal"/>
      <w:lvlText w:val="%1.%2.%3.%4.%5.%6."/>
      <w:lvlJc w:val="left"/>
      <w:pPr>
        <w:ind w:left="1725" w:hanging="1440"/>
      </w:pPr>
      <w:rPr>
        <w:rFonts w:hint="default"/>
      </w:rPr>
    </w:lvl>
    <w:lvl w:ilvl="6">
      <w:start w:val="1"/>
      <w:numFmt w:val="decimal"/>
      <w:lvlText w:val="%1.%2.%3.%4.%5.%6.%7."/>
      <w:lvlJc w:val="left"/>
      <w:pPr>
        <w:ind w:left="2142" w:hanging="1800"/>
      </w:pPr>
      <w:rPr>
        <w:rFonts w:hint="default"/>
      </w:rPr>
    </w:lvl>
    <w:lvl w:ilvl="7">
      <w:start w:val="1"/>
      <w:numFmt w:val="decimal"/>
      <w:lvlText w:val="%1.%2.%3.%4.%5.%6.%7.%8."/>
      <w:lvlJc w:val="left"/>
      <w:pPr>
        <w:ind w:left="2199" w:hanging="1800"/>
      </w:pPr>
      <w:rPr>
        <w:rFonts w:hint="default"/>
      </w:rPr>
    </w:lvl>
    <w:lvl w:ilvl="8">
      <w:start w:val="1"/>
      <w:numFmt w:val="decimal"/>
      <w:lvlText w:val="%1.%2.%3.%4.%5.%6.%7.%8.%9."/>
      <w:lvlJc w:val="left"/>
      <w:pPr>
        <w:ind w:left="2616" w:hanging="2160"/>
      </w:pPr>
      <w:rPr>
        <w:rFonts w:hint="default"/>
      </w:rPr>
    </w:lvl>
  </w:abstractNum>
  <w:abstractNum w:abstractNumId="11" w15:restartNumberingAfterBreak="0">
    <w:nsid w:val="7913138B"/>
    <w:multiLevelType w:val="hybridMultilevel"/>
    <w:tmpl w:val="43EE8420"/>
    <w:lvl w:ilvl="0" w:tplc="E35CC17C">
      <w:start w:val="1"/>
      <w:numFmt w:val="lowerLetter"/>
      <w:lvlText w:val="%1)"/>
      <w:lvlJc w:val="left"/>
      <w:pPr>
        <w:ind w:left="417" w:hanging="360"/>
      </w:pPr>
      <w:rPr>
        <w:rFonts w:hint="default"/>
      </w:rPr>
    </w:lvl>
    <w:lvl w:ilvl="1" w:tplc="300A0019" w:tentative="1">
      <w:start w:val="1"/>
      <w:numFmt w:val="lowerLetter"/>
      <w:lvlText w:val="%2."/>
      <w:lvlJc w:val="left"/>
      <w:pPr>
        <w:ind w:left="1137" w:hanging="360"/>
      </w:pPr>
    </w:lvl>
    <w:lvl w:ilvl="2" w:tplc="300A001B" w:tentative="1">
      <w:start w:val="1"/>
      <w:numFmt w:val="lowerRoman"/>
      <w:lvlText w:val="%3."/>
      <w:lvlJc w:val="right"/>
      <w:pPr>
        <w:ind w:left="1857" w:hanging="180"/>
      </w:pPr>
    </w:lvl>
    <w:lvl w:ilvl="3" w:tplc="300A000F" w:tentative="1">
      <w:start w:val="1"/>
      <w:numFmt w:val="decimal"/>
      <w:lvlText w:val="%4."/>
      <w:lvlJc w:val="left"/>
      <w:pPr>
        <w:ind w:left="2577" w:hanging="360"/>
      </w:pPr>
    </w:lvl>
    <w:lvl w:ilvl="4" w:tplc="300A0019" w:tentative="1">
      <w:start w:val="1"/>
      <w:numFmt w:val="lowerLetter"/>
      <w:lvlText w:val="%5."/>
      <w:lvlJc w:val="left"/>
      <w:pPr>
        <w:ind w:left="3297" w:hanging="360"/>
      </w:pPr>
    </w:lvl>
    <w:lvl w:ilvl="5" w:tplc="300A001B" w:tentative="1">
      <w:start w:val="1"/>
      <w:numFmt w:val="lowerRoman"/>
      <w:lvlText w:val="%6."/>
      <w:lvlJc w:val="right"/>
      <w:pPr>
        <w:ind w:left="4017" w:hanging="180"/>
      </w:pPr>
    </w:lvl>
    <w:lvl w:ilvl="6" w:tplc="300A000F" w:tentative="1">
      <w:start w:val="1"/>
      <w:numFmt w:val="decimal"/>
      <w:lvlText w:val="%7."/>
      <w:lvlJc w:val="left"/>
      <w:pPr>
        <w:ind w:left="4737" w:hanging="360"/>
      </w:pPr>
    </w:lvl>
    <w:lvl w:ilvl="7" w:tplc="300A0019" w:tentative="1">
      <w:start w:val="1"/>
      <w:numFmt w:val="lowerLetter"/>
      <w:lvlText w:val="%8."/>
      <w:lvlJc w:val="left"/>
      <w:pPr>
        <w:ind w:left="5457" w:hanging="360"/>
      </w:pPr>
    </w:lvl>
    <w:lvl w:ilvl="8" w:tplc="300A001B" w:tentative="1">
      <w:start w:val="1"/>
      <w:numFmt w:val="lowerRoman"/>
      <w:lvlText w:val="%9."/>
      <w:lvlJc w:val="right"/>
      <w:pPr>
        <w:ind w:left="6177" w:hanging="180"/>
      </w:pPr>
    </w:lvl>
  </w:abstractNum>
  <w:num w:numId="1" w16cid:durableId="1629429988">
    <w:abstractNumId w:val="2"/>
  </w:num>
  <w:num w:numId="2" w16cid:durableId="55470347">
    <w:abstractNumId w:val="1"/>
  </w:num>
  <w:num w:numId="3" w16cid:durableId="379088135">
    <w:abstractNumId w:val="0"/>
  </w:num>
  <w:num w:numId="4" w16cid:durableId="1781216683">
    <w:abstractNumId w:val="4"/>
  </w:num>
  <w:num w:numId="5" w16cid:durableId="315769607">
    <w:abstractNumId w:val="9"/>
  </w:num>
  <w:num w:numId="6" w16cid:durableId="762381259">
    <w:abstractNumId w:val="10"/>
  </w:num>
  <w:num w:numId="7" w16cid:durableId="921528420">
    <w:abstractNumId w:val="7"/>
  </w:num>
  <w:num w:numId="8" w16cid:durableId="395128074">
    <w:abstractNumId w:val="3"/>
  </w:num>
  <w:num w:numId="9" w16cid:durableId="241254566">
    <w:abstractNumId w:val="8"/>
  </w:num>
  <w:num w:numId="10" w16cid:durableId="1960843152">
    <w:abstractNumId w:val="6"/>
  </w:num>
  <w:num w:numId="11" w16cid:durableId="499664995">
    <w:abstractNumId w:val="11"/>
  </w:num>
  <w:num w:numId="12" w16cid:durableId="886184483">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SystemFonts/>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hdrShapeDefaults>
    <o:shapedefaults v:ext="edit" spidmax="2050" fillcolor="white">
      <v:fill color="white"/>
      <o:colormru v:ext="edit" colors="#eaeaea,#ddd"/>
    </o:shapedefaults>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21889"/>
    <w:rsid w:val="00010FB5"/>
    <w:rsid w:val="000268FC"/>
    <w:rsid w:val="00057420"/>
    <w:rsid w:val="000613EA"/>
    <w:rsid w:val="00065428"/>
    <w:rsid w:val="000919FA"/>
    <w:rsid w:val="0009444A"/>
    <w:rsid w:val="000A6C80"/>
    <w:rsid w:val="000B1762"/>
    <w:rsid w:val="000B523D"/>
    <w:rsid w:val="000C7C42"/>
    <w:rsid w:val="000D074F"/>
    <w:rsid w:val="000D5A6C"/>
    <w:rsid w:val="000E3114"/>
    <w:rsid w:val="000F48E0"/>
    <w:rsid w:val="000F7BBA"/>
    <w:rsid w:val="00101405"/>
    <w:rsid w:val="00101673"/>
    <w:rsid w:val="0010208A"/>
    <w:rsid w:val="00111C4B"/>
    <w:rsid w:val="00115A3F"/>
    <w:rsid w:val="00122EBD"/>
    <w:rsid w:val="0012624E"/>
    <w:rsid w:val="00146D2D"/>
    <w:rsid w:val="001531A7"/>
    <w:rsid w:val="00183E67"/>
    <w:rsid w:val="001970AD"/>
    <w:rsid w:val="001B620D"/>
    <w:rsid w:val="001B70C7"/>
    <w:rsid w:val="001C284B"/>
    <w:rsid w:val="001E0FD5"/>
    <w:rsid w:val="001E7C84"/>
    <w:rsid w:val="001F4181"/>
    <w:rsid w:val="002072F2"/>
    <w:rsid w:val="00207BD7"/>
    <w:rsid w:val="00210BF6"/>
    <w:rsid w:val="00217864"/>
    <w:rsid w:val="0022272A"/>
    <w:rsid w:val="00225CF9"/>
    <w:rsid w:val="00230176"/>
    <w:rsid w:val="002312E7"/>
    <w:rsid w:val="00243C59"/>
    <w:rsid w:val="00243FD0"/>
    <w:rsid w:val="0025488D"/>
    <w:rsid w:val="002729E6"/>
    <w:rsid w:val="00276703"/>
    <w:rsid w:val="002779A6"/>
    <w:rsid w:val="00294386"/>
    <w:rsid w:val="00296986"/>
    <w:rsid w:val="002A450C"/>
    <w:rsid w:val="002C64DF"/>
    <w:rsid w:val="002D1422"/>
    <w:rsid w:val="002D3573"/>
    <w:rsid w:val="002F7DA9"/>
    <w:rsid w:val="003072E9"/>
    <w:rsid w:val="00307CD0"/>
    <w:rsid w:val="0031027A"/>
    <w:rsid w:val="00317930"/>
    <w:rsid w:val="003310C2"/>
    <w:rsid w:val="00355CA8"/>
    <w:rsid w:val="003661B4"/>
    <w:rsid w:val="00371858"/>
    <w:rsid w:val="0037239F"/>
    <w:rsid w:val="00380A51"/>
    <w:rsid w:val="003A41EA"/>
    <w:rsid w:val="003C2E91"/>
    <w:rsid w:val="003D2599"/>
    <w:rsid w:val="003D5E2B"/>
    <w:rsid w:val="00405622"/>
    <w:rsid w:val="00407A01"/>
    <w:rsid w:val="00413ED8"/>
    <w:rsid w:val="00417573"/>
    <w:rsid w:val="00426F68"/>
    <w:rsid w:val="00442FA4"/>
    <w:rsid w:val="0044324F"/>
    <w:rsid w:val="0045535F"/>
    <w:rsid w:val="0045551B"/>
    <w:rsid w:val="004764D1"/>
    <w:rsid w:val="004779BC"/>
    <w:rsid w:val="00481FD3"/>
    <w:rsid w:val="00490812"/>
    <w:rsid w:val="004A3744"/>
    <w:rsid w:val="004B4254"/>
    <w:rsid w:val="004C43EC"/>
    <w:rsid w:val="004C44A6"/>
    <w:rsid w:val="004D2C14"/>
    <w:rsid w:val="004D62F2"/>
    <w:rsid w:val="004E0599"/>
    <w:rsid w:val="004F5F9A"/>
    <w:rsid w:val="00501677"/>
    <w:rsid w:val="00501E5A"/>
    <w:rsid w:val="0051255A"/>
    <w:rsid w:val="005325B7"/>
    <w:rsid w:val="00534623"/>
    <w:rsid w:val="00542A1B"/>
    <w:rsid w:val="00554B65"/>
    <w:rsid w:val="005557E8"/>
    <w:rsid w:val="005759E5"/>
    <w:rsid w:val="00581C38"/>
    <w:rsid w:val="00582FFE"/>
    <w:rsid w:val="00586AD2"/>
    <w:rsid w:val="00587826"/>
    <w:rsid w:val="00593244"/>
    <w:rsid w:val="00593ACD"/>
    <w:rsid w:val="005B74F2"/>
    <w:rsid w:val="005D455E"/>
    <w:rsid w:val="005F696D"/>
    <w:rsid w:val="005F7D9C"/>
    <w:rsid w:val="00603EE2"/>
    <w:rsid w:val="006104D9"/>
    <w:rsid w:val="00614840"/>
    <w:rsid w:val="00615FC7"/>
    <w:rsid w:val="006239DE"/>
    <w:rsid w:val="00626430"/>
    <w:rsid w:val="00636885"/>
    <w:rsid w:val="006459EF"/>
    <w:rsid w:val="006515DA"/>
    <w:rsid w:val="00653EBA"/>
    <w:rsid w:val="0065748A"/>
    <w:rsid w:val="006703ED"/>
    <w:rsid w:val="006948C2"/>
    <w:rsid w:val="006A3E84"/>
    <w:rsid w:val="006B1B16"/>
    <w:rsid w:val="006B2E3B"/>
    <w:rsid w:val="006C1555"/>
    <w:rsid w:val="006C3858"/>
    <w:rsid w:val="006D3B68"/>
    <w:rsid w:val="00700495"/>
    <w:rsid w:val="00706FD3"/>
    <w:rsid w:val="00707AC5"/>
    <w:rsid w:val="00715B54"/>
    <w:rsid w:val="00733654"/>
    <w:rsid w:val="007479AE"/>
    <w:rsid w:val="00747B74"/>
    <w:rsid w:val="00747D35"/>
    <w:rsid w:val="007531B3"/>
    <w:rsid w:val="00761045"/>
    <w:rsid w:val="00770B3D"/>
    <w:rsid w:val="007719C0"/>
    <w:rsid w:val="00776F1C"/>
    <w:rsid w:val="00777748"/>
    <w:rsid w:val="007D18EF"/>
    <w:rsid w:val="007D5825"/>
    <w:rsid w:val="007F5F23"/>
    <w:rsid w:val="00800732"/>
    <w:rsid w:val="00817135"/>
    <w:rsid w:val="00843A66"/>
    <w:rsid w:val="00850CDF"/>
    <w:rsid w:val="00852A18"/>
    <w:rsid w:val="008530EE"/>
    <w:rsid w:val="00856611"/>
    <w:rsid w:val="00857F35"/>
    <w:rsid w:val="008648F3"/>
    <w:rsid w:val="00872F24"/>
    <w:rsid w:val="008A19C6"/>
    <w:rsid w:val="008B0649"/>
    <w:rsid w:val="008B184A"/>
    <w:rsid w:val="008C44CA"/>
    <w:rsid w:val="008C475C"/>
    <w:rsid w:val="008D2986"/>
    <w:rsid w:val="008D6AFD"/>
    <w:rsid w:val="008D6C41"/>
    <w:rsid w:val="008D6CBE"/>
    <w:rsid w:val="008E1597"/>
    <w:rsid w:val="008E1A6C"/>
    <w:rsid w:val="008E56AC"/>
    <w:rsid w:val="00905A58"/>
    <w:rsid w:val="00921889"/>
    <w:rsid w:val="00921CB6"/>
    <w:rsid w:val="00922753"/>
    <w:rsid w:val="009365B7"/>
    <w:rsid w:val="009535E9"/>
    <w:rsid w:val="00956D99"/>
    <w:rsid w:val="00967258"/>
    <w:rsid w:val="0097569E"/>
    <w:rsid w:val="00981C7F"/>
    <w:rsid w:val="009A4387"/>
    <w:rsid w:val="009C22D8"/>
    <w:rsid w:val="009C3863"/>
    <w:rsid w:val="009E461F"/>
    <w:rsid w:val="00A04B22"/>
    <w:rsid w:val="00A242D2"/>
    <w:rsid w:val="00A300E6"/>
    <w:rsid w:val="00A3012D"/>
    <w:rsid w:val="00A37618"/>
    <w:rsid w:val="00A40465"/>
    <w:rsid w:val="00A43AE2"/>
    <w:rsid w:val="00A44CC2"/>
    <w:rsid w:val="00A6332F"/>
    <w:rsid w:val="00A63451"/>
    <w:rsid w:val="00A65C3A"/>
    <w:rsid w:val="00A70DD3"/>
    <w:rsid w:val="00A712A7"/>
    <w:rsid w:val="00A8015B"/>
    <w:rsid w:val="00A95AD2"/>
    <w:rsid w:val="00A97289"/>
    <w:rsid w:val="00AA447C"/>
    <w:rsid w:val="00AC62EB"/>
    <w:rsid w:val="00AD0DA5"/>
    <w:rsid w:val="00AE2494"/>
    <w:rsid w:val="00AE42AA"/>
    <w:rsid w:val="00B02448"/>
    <w:rsid w:val="00B056F9"/>
    <w:rsid w:val="00B0693F"/>
    <w:rsid w:val="00B13D21"/>
    <w:rsid w:val="00B2075A"/>
    <w:rsid w:val="00B20773"/>
    <w:rsid w:val="00B23307"/>
    <w:rsid w:val="00B24576"/>
    <w:rsid w:val="00B24C15"/>
    <w:rsid w:val="00B2726F"/>
    <w:rsid w:val="00B32B39"/>
    <w:rsid w:val="00B334C4"/>
    <w:rsid w:val="00B44F5E"/>
    <w:rsid w:val="00B63892"/>
    <w:rsid w:val="00B73C82"/>
    <w:rsid w:val="00B77C3E"/>
    <w:rsid w:val="00B8672D"/>
    <w:rsid w:val="00BD1A8D"/>
    <w:rsid w:val="00BD4641"/>
    <w:rsid w:val="00BD7BF4"/>
    <w:rsid w:val="00BE1EF4"/>
    <w:rsid w:val="00BE2871"/>
    <w:rsid w:val="00BF2039"/>
    <w:rsid w:val="00BF2871"/>
    <w:rsid w:val="00C01458"/>
    <w:rsid w:val="00C17330"/>
    <w:rsid w:val="00C225A9"/>
    <w:rsid w:val="00C455B8"/>
    <w:rsid w:val="00C46F80"/>
    <w:rsid w:val="00C617FC"/>
    <w:rsid w:val="00C70B0E"/>
    <w:rsid w:val="00C83BE1"/>
    <w:rsid w:val="00C8637B"/>
    <w:rsid w:val="00CB533D"/>
    <w:rsid w:val="00CB7373"/>
    <w:rsid w:val="00CE483C"/>
    <w:rsid w:val="00CF5016"/>
    <w:rsid w:val="00CF7CF2"/>
    <w:rsid w:val="00D00FC9"/>
    <w:rsid w:val="00D07A21"/>
    <w:rsid w:val="00D119BF"/>
    <w:rsid w:val="00D176F1"/>
    <w:rsid w:val="00D208EC"/>
    <w:rsid w:val="00D20D82"/>
    <w:rsid w:val="00D2239C"/>
    <w:rsid w:val="00D349DE"/>
    <w:rsid w:val="00D47D5C"/>
    <w:rsid w:val="00D52F93"/>
    <w:rsid w:val="00D640B0"/>
    <w:rsid w:val="00D7497A"/>
    <w:rsid w:val="00DA07EB"/>
    <w:rsid w:val="00DA1CBC"/>
    <w:rsid w:val="00DA25EE"/>
    <w:rsid w:val="00DA592E"/>
    <w:rsid w:val="00DD2BCC"/>
    <w:rsid w:val="00DD42F1"/>
    <w:rsid w:val="00DE0CEE"/>
    <w:rsid w:val="00DE52ED"/>
    <w:rsid w:val="00DF1103"/>
    <w:rsid w:val="00E2305C"/>
    <w:rsid w:val="00E464D6"/>
    <w:rsid w:val="00E52DDB"/>
    <w:rsid w:val="00E634F8"/>
    <w:rsid w:val="00E67D42"/>
    <w:rsid w:val="00E80498"/>
    <w:rsid w:val="00E81C03"/>
    <w:rsid w:val="00EA3BF2"/>
    <w:rsid w:val="00EB3071"/>
    <w:rsid w:val="00EB3424"/>
    <w:rsid w:val="00EB3B2E"/>
    <w:rsid w:val="00EC0F6F"/>
    <w:rsid w:val="00EC5602"/>
    <w:rsid w:val="00ED2E9C"/>
    <w:rsid w:val="00F01A20"/>
    <w:rsid w:val="00F032FC"/>
    <w:rsid w:val="00F05BA5"/>
    <w:rsid w:val="00F303DD"/>
    <w:rsid w:val="00F41E4A"/>
    <w:rsid w:val="00F4545A"/>
    <w:rsid w:val="00F53179"/>
    <w:rsid w:val="00F5640E"/>
    <w:rsid w:val="00F57ADB"/>
    <w:rsid w:val="00F816D8"/>
    <w:rsid w:val="00F821BB"/>
    <w:rsid w:val="00F93AF0"/>
    <w:rsid w:val="00FA59F8"/>
    <w:rsid w:val="00FC0C24"/>
    <w:rsid w:val="00FC32D9"/>
    <w:rsid w:val="00FC6E77"/>
    <w:rsid w:val="00FC7203"/>
    <w:rsid w:val="00FE50E0"/>
    <w:rsid w:val="00FF21E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colormru v:ext="edit" colors="#eaeaea,#ddd"/>
    </o:shapedefaults>
    <o:shapelayout v:ext="edit">
      <o:idmap v:ext="edit" data="2"/>
    </o:shapelayout>
  </w:shapeDefaults>
  <w:decimalSymbol w:val=","/>
  <w:listSeparator w:val=";"/>
  <w14:docId w14:val="74C23C6E"/>
  <w15:chartTrackingRefBased/>
  <w15:docId w15:val="{AE3C9202-292A-40C4-AA90-EC4A7C921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New Roman"/>
        <w:lang w:val="es-EC" w:eastAsia="es-EC"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semiHidden="1" w:unhideWhenUsed="1" w:qFormat="1"/>
    <w:lsdException w:name="Title" w:uiPriority="10" w:qFormat="1"/>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Normal 1"/>
    <w:qFormat/>
    <w:rsid w:val="00636885"/>
    <w:rPr>
      <w:rFonts w:ascii="Arial" w:hAnsi="Arial"/>
      <w:sz w:val="18"/>
      <w:lang w:val="ca-ES" w:eastAsia="es-ES"/>
    </w:rPr>
  </w:style>
  <w:style w:type="paragraph" w:styleId="Ttulo1">
    <w:name w:val="heading 1"/>
    <w:next w:val="Ttulo2"/>
    <w:qFormat/>
    <w:pPr>
      <w:keepNext/>
      <w:tabs>
        <w:tab w:val="left" w:pos="284"/>
        <w:tab w:val="left" w:pos="567"/>
        <w:tab w:val="left" w:pos="851"/>
      </w:tabs>
      <w:spacing w:after="120"/>
      <w:jc w:val="center"/>
      <w:outlineLvl w:val="0"/>
    </w:pPr>
    <w:rPr>
      <w:rFonts w:ascii="Arial" w:eastAsia="Times New Roman" w:hAnsi="Arial"/>
      <w:b/>
      <w:caps/>
      <w:color w:val="800000"/>
      <w:kern w:val="28"/>
      <w:sz w:val="22"/>
      <w:szCs w:val="22"/>
      <w:lang w:val="es-ES_tradnl" w:eastAsia="es-ES"/>
    </w:rPr>
  </w:style>
  <w:style w:type="paragraph" w:styleId="Ttulo2">
    <w:name w:val="heading 2"/>
    <w:basedOn w:val="Ttulo1"/>
    <w:next w:val="Normal"/>
    <w:qFormat/>
    <w:pPr>
      <w:tabs>
        <w:tab w:val="clear" w:pos="567"/>
        <w:tab w:val="left" w:pos="1134"/>
      </w:tabs>
      <w:spacing w:before="120" w:after="0"/>
      <w:jc w:val="left"/>
      <w:outlineLvl w:val="1"/>
    </w:pPr>
    <w:rPr>
      <w:caps w:val="0"/>
      <w:sz w:val="20"/>
      <w:szCs w:val="20"/>
      <w:lang w:val="es-ES"/>
    </w:rPr>
  </w:style>
  <w:style w:type="paragraph" w:styleId="Ttulo3">
    <w:name w:val="heading 3"/>
    <w:basedOn w:val="Ttulo2"/>
    <w:next w:val="Normal"/>
    <w:qFormat/>
    <w:pPr>
      <w:keepNext w:val="0"/>
      <w:spacing w:before="0"/>
      <w:outlineLvl w:val="2"/>
    </w:pPr>
    <w:rPr>
      <w:lang w:val="es-ES_tradnl"/>
    </w:rPr>
  </w:style>
  <w:style w:type="paragraph" w:styleId="Ttulo4">
    <w:name w:val="heading 4"/>
    <w:basedOn w:val="Ttulo3"/>
    <w:next w:val="Normal"/>
    <w:autoRedefine/>
    <w:qFormat/>
    <w:pPr>
      <w:numPr>
        <w:ilvl w:val="3"/>
        <w:numId w:val="1"/>
      </w:numPr>
      <w:tabs>
        <w:tab w:val="clear" w:pos="851"/>
        <w:tab w:val="num" w:pos="2880"/>
      </w:tabs>
      <w:spacing w:before="120"/>
      <w:ind w:left="2880" w:hanging="360"/>
      <w:outlineLvl w:val="3"/>
    </w:pPr>
  </w:style>
  <w:style w:type="paragraph" w:styleId="Ttulo5">
    <w:name w:val="heading 5"/>
    <w:basedOn w:val="Normal"/>
    <w:next w:val="Normal"/>
    <w:autoRedefine/>
    <w:qFormat/>
    <w:pPr>
      <w:numPr>
        <w:ilvl w:val="4"/>
        <w:numId w:val="1"/>
      </w:numPr>
      <w:spacing w:before="240" w:after="60"/>
      <w:outlineLvl w:val="4"/>
    </w:pPr>
    <w:rPr>
      <w:rFonts w:ascii="Times New Roman" w:hAnsi="Times New Roman"/>
      <w:b/>
      <w:sz w:val="22"/>
    </w:rPr>
  </w:style>
  <w:style w:type="paragraph" w:styleId="Ttulo6">
    <w:name w:val="heading 6"/>
    <w:basedOn w:val="Normal"/>
    <w:next w:val="Normal"/>
    <w:qFormat/>
    <w:pPr>
      <w:spacing w:before="240" w:after="60"/>
      <w:outlineLvl w:val="5"/>
    </w:pPr>
    <w:rPr>
      <w:i/>
      <w:sz w:val="22"/>
    </w:rPr>
  </w:style>
  <w:style w:type="paragraph" w:styleId="Ttulo7">
    <w:name w:val="heading 7"/>
    <w:basedOn w:val="Normal"/>
    <w:next w:val="Normal"/>
    <w:qFormat/>
    <w:pPr>
      <w:spacing w:before="240" w:after="60"/>
      <w:outlineLvl w:val="6"/>
    </w:pPr>
    <w:rPr>
      <w:rFonts w:ascii="Helvetica" w:hAnsi="Helvetica"/>
      <w:sz w:val="20"/>
    </w:rPr>
  </w:style>
  <w:style w:type="paragraph" w:styleId="Ttulo8">
    <w:name w:val="heading 8"/>
    <w:basedOn w:val="Normal"/>
    <w:next w:val="Normal"/>
    <w:qFormat/>
    <w:pPr>
      <w:spacing w:before="240" w:after="60"/>
      <w:outlineLvl w:val="7"/>
    </w:pPr>
    <w:rPr>
      <w:rFonts w:ascii="Helvetica" w:hAnsi="Helvetica"/>
      <w:i/>
      <w:sz w:val="20"/>
    </w:rPr>
  </w:style>
  <w:style w:type="paragraph" w:styleId="Ttulo9">
    <w:name w:val="heading 9"/>
    <w:basedOn w:val="Normal"/>
    <w:next w:val="Normal"/>
    <w:qFormat/>
    <w:pPr>
      <w:spacing w:before="240" w:after="60"/>
      <w:outlineLvl w:val="8"/>
    </w:pPr>
    <w:rPr>
      <w:rFonts w:ascii="Helvetica" w:hAnsi="Helvetica"/>
      <w:b/>
      <w:i/>
    </w:rPr>
  </w:style>
  <w:style w:type="character" w:default="1" w:styleId="Fuentedeprrafopredeter">
    <w:name w:val="Default Paragraph Font"/>
    <w:semiHidden/>
  </w:style>
  <w:style w:type="table" w:default="1" w:styleId="Tablanormal">
    <w:name w:val="Normal Table"/>
    <w:semiHidden/>
    <w:tblPr>
      <w:tblInd w:w="0" w:type="dxa"/>
      <w:tblCellMar>
        <w:top w:w="0" w:type="dxa"/>
        <w:left w:w="108" w:type="dxa"/>
        <w:bottom w:w="0" w:type="dxa"/>
        <w:right w:w="108" w:type="dxa"/>
      </w:tblCellMar>
    </w:tblPr>
  </w:style>
  <w:style w:type="numbering" w:default="1" w:styleId="Sinlista">
    <w:name w:val="No List"/>
    <w:semiHidden/>
  </w:style>
  <w:style w:type="character" w:styleId="Nmerodepgina">
    <w:name w:val="page number"/>
    <w:basedOn w:val="Fuentedeprrafopredeter"/>
  </w:style>
  <w:style w:type="paragraph" w:styleId="Sangranormal">
    <w:name w:val="Normal Indent"/>
    <w:basedOn w:val="Normal"/>
    <w:pPr>
      <w:ind w:left="720"/>
    </w:pPr>
  </w:style>
  <w:style w:type="paragraph" w:customStyle="1" w:styleId="Normalnegreta">
    <w:name w:val="Normal negreta"/>
    <w:basedOn w:val="Normal"/>
    <w:autoRedefine/>
    <w:rPr>
      <w:rFonts w:ascii="Times New Roman" w:hAnsi="Times New Roman"/>
      <w:b/>
      <w:lang w:val="es-ES_tradnl"/>
    </w:rPr>
  </w:style>
  <w:style w:type="paragraph" w:styleId="Piedepgina">
    <w:name w:val="footer"/>
    <w:basedOn w:val="Normal"/>
    <w:link w:val="PiedepginaCar"/>
    <w:uiPriority w:val="99"/>
    <w:pPr>
      <w:tabs>
        <w:tab w:val="center" w:pos="4252"/>
        <w:tab w:val="right" w:pos="8504"/>
      </w:tabs>
    </w:pPr>
  </w:style>
  <w:style w:type="paragraph" w:customStyle="1" w:styleId="PE-encabezados">
    <w:name w:val="PE-encabezados"/>
    <w:basedOn w:val="Normal"/>
    <w:pPr>
      <w:pBdr>
        <w:bottom w:val="single" w:sz="4" w:space="1" w:color="auto"/>
      </w:pBdr>
      <w:tabs>
        <w:tab w:val="center" w:pos="4252"/>
        <w:tab w:val="right" w:pos="8504"/>
      </w:tabs>
    </w:pPr>
    <w:rPr>
      <w:rFonts w:ascii="Times New Roman" w:hAnsi="Times New Roman"/>
      <w:lang w:val="es-ES_tradnl"/>
    </w:rPr>
  </w:style>
  <w:style w:type="paragraph" w:customStyle="1" w:styleId="PE-Titulo1-ejercicio">
    <w:name w:val="PE-Titulo1-ejercicio"/>
    <w:basedOn w:val="Ttulo1"/>
    <w:next w:val="PE-parrafo-ejercicio"/>
    <w:autoRedefine/>
    <w:rsid w:val="00D2239C"/>
    <w:pPr>
      <w:spacing w:before="120"/>
      <w:contextualSpacing/>
    </w:pPr>
    <w:rPr>
      <w:color w:val="auto"/>
    </w:rPr>
  </w:style>
  <w:style w:type="paragraph" w:customStyle="1" w:styleId="PE-parrafo-ejercicio">
    <w:name w:val="PE-parrafo-ejercicio"/>
    <w:basedOn w:val="Normal"/>
    <w:autoRedefine/>
    <w:rsid w:val="00D2239C"/>
    <w:pPr>
      <w:jc w:val="center"/>
    </w:pPr>
    <w:rPr>
      <w:szCs w:val="18"/>
      <w:lang w:val="es-ES_tradnl"/>
    </w:rPr>
  </w:style>
  <w:style w:type="paragraph" w:customStyle="1" w:styleId="PE-titulo2-apartado">
    <w:name w:val="PE-titulo2-apartado"/>
    <w:basedOn w:val="Ttulo2"/>
    <w:next w:val="PE-parrafo-ejercicio"/>
    <w:pPr>
      <w:jc w:val="both"/>
    </w:pPr>
    <w:rPr>
      <w:color w:val="auto"/>
    </w:rPr>
  </w:style>
  <w:style w:type="paragraph" w:customStyle="1" w:styleId="PE-parrafo-explicativo">
    <w:name w:val="PE-parrafo-explicativo"/>
    <w:basedOn w:val="Normal"/>
    <w:rPr>
      <w:color w:val="800000"/>
      <w:sz w:val="20"/>
    </w:rPr>
  </w:style>
  <w:style w:type="paragraph" w:customStyle="1" w:styleId="PE-titulo3-subapartado">
    <w:name w:val="PE-titulo3-subapartado"/>
    <w:basedOn w:val="Ttulo3"/>
    <w:next w:val="PE-parrafo-ejercicio"/>
    <w:autoRedefine/>
    <w:rsid w:val="000F48E0"/>
    <w:pPr>
      <w:jc w:val="both"/>
    </w:pPr>
    <w:rPr>
      <w:rFonts w:ascii="Tahoma" w:hAnsi="Tahoma" w:cs="Tahoma"/>
      <w:color w:val="auto"/>
      <w:sz w:val="24"/>
      <w:szCs w:val="24"/>
      <w:lang w:val="es-ES"/>
    </w:rPr>
  </w:style>
  <w:style w:type="paragraph" w:customStyle="1" w:styleId="PE-parrafo-alumnos">
    <w:name w:val="PE-parrafo-alumnos"/>
    <w:basedOn w:val="Normal"/>
    <w:link w:val="PE-parrafo-alumnosCar"/>
    <w:autoRedefine/>
    <w:rsid w:val="000F7BBA"/>
    <w:pPr>
      <w:ind w:left="57" w:right="57"/>
    </w:pPr>
    <w:rPr>
      <w:bCs/>
      <w:sz w:val="16"/>
      <w:szCs w:val="16"/>
      <w:lang w:val="es-ES"/>
    </w:rPr>
  </w:style>
  <w:style w:type="paragraph" w:styleId="Encabezado">
    <w:name w:val="header"/>
    <w:basedOn w:val="Normal"/>
    <w:pPr>
      <w:tabs>
        <w:tab w:val="center" w:pos="4252"/>
        <w:tab w:val="right" w:pos="8504"/>
      </w:tabs>
    </w:pPr>
  </w:style>
  <w:style w:type="paragraph" w:styleId="Textoindependiente2">
    <w:name w:val="Body Text 2"/>
    <w:basedOn w:val="Normal"/>
    <w:pPr>
      <w:pBdr>
        <w:top w:val="single" w:sz="4" w:space="1" w:color="auto"/>
        <w:left w:val="single" w:sz="4" w:space="1" w:color="auto"/>
        <w:bottom w:val="single" w:sz="4" w:space="1" w:color="auto"/>
        <w:right w:val="single" w:sz="4" w:space="0" w:color="auto"/>
      </w:pBdr>
    </w:pPr>
    <w:rPr>
      <w:rFonts w:ascii="Times New Roman" w:eastAsia="Times New Roman" w:hAnsi="Times New Roman"/>
      <w:sz w:val="22"/>
      <w:szCs w:val="24"/>
      <w:lang w:val="es-ES"/>
    </w:rPr>
  </w:style>
  <w:style w:type="paragraph" w:styleId="Listaconvietas">
    <w:name w:val="List Bullet"/>
    <w:basedOn w:val="Normal"/>
    <w:pPr>
      <w:numPr>
        <w:numId w:val="2"/>
      </w:numPr>
    </w:pPr>
    <w:rPr>
      <w:color w:val="800000"/>
      <w:sz w:val="20"/>
    </w:rPr>
  </w:style>
  <w:style w:type="paragraph" w:styleId="Textoindependiente">
    <w:name w:val="Body Text"/>
    <w:basedOn w:val="Normal"/>
    <w:link w:val="TextoindependienteCar"/>
    <w:rPr>
      <w:color w:val="800000"/>
      <w:szCs w:val="18"/>
    </w:rPr>
  </w:style>
  <w:style w:type="paragraph" w:styleId="Listaconvietas2">
    <w:name w:val="List Bullet 2"/>
    <w:basedOn w:val="Normal"/>
    <w:pPr>
      <w:numPr>
        <w:numId w:val="3"/>
      </w:numPr>
    </w:pPr>
    <w:rPr>
      <w:color w:val="800000"/>
      <w:sz w:val="20"/>
    </w:rPr>
  </w:style>
  <w:style w:type="paragraph" w:styleId="Textoindependiente3">
    <w:name w:val="Body Text 3"/>
    <w:basedOn w:val="Normal"/>
    <w:pPr>
      <w:pBdr>
        <w:top w:val="single" w:sz="4" w:space="1" w:color="auto"/>
        <w:left w:val="single" w:sz="4" w:space="8" w:color="auto"/>
        <w:bottom w:val="single" w:sz="4" w:space="1" w:color="auto"/>
        <w:right w:val="single" w:sz="4" w:space="10" w:color="auto"/>
      </w:pBdr>
      <w:jc w:val="both"/>
    </w:pPr>
    <w:rPr>
      <w:rFonts w:ascii="Times New Roman" w:eastAsia="Times New Roman" w:hAnsi="Times New Roman"/>
      <w:color w:val="993300"/>
      <w:sz w:val="22"/>
      <w:szCs w:val="24"/>
      <w:lang w:val="es-ES"/>
    </w:rPr>
  </w:style>
  <w:style w:type="paragraph" w:customStyle="1" w:styleId="PE-parrafo-alumnos-cuadros">
    <w:name w:val="PE-parrafo-alumnos-cuadros"/>
    <w:basedOn w:val="PE-parrafo-alumnos"/>
    <w:rsid w:val="00B8672D"/>
    <w:rPr>
      <w:sz w:val="18"/>
    </w:rPr>
  </w:style>
  <w:style w:type="paragraph" w:customStyle="1" w:styleId="TITULOOBJ">
    <w:name w:val="TITULO OBJ"/>
    <w:basedOn w:val="PE-Titulo1-ejercicio"/>
    <w:rsid w:val="009E461F"/>
    <w:rPr>
      <w:color w:val="800000"/>
      <w:sz w:val="24"/>
      <w:szCs w:val="24"/>
    </w:rPr>
  </w:style>
  <w:style w:type="paragraph" w:customStyle="1" w:styleId="Estilo1">
    <w:name w:val="Estilo1"/>
    <w:basedOn w:val="PE-parrafo-alumnos"/>
    <w:rsid w:val="00B32B39"/>
  </w:style>
  <w:style w:type="paragraph" w:customStyle="1" w:styleId="Estilo2">
    <w:name w:val="Estilo2"/>
    <w:basedOn w:val="PE-parrafo-alumnos"/>
    <w:rsid w:val="00B32B39"/>
  </w:style>
  <w:style w:type="paragraph" w:styleId="Textodeglobo">
    <w:name w:val="Balloon Text"/>
    <w:basedOn w:val="Normal"/>
    <w:semiHidden/>
    <w:rsid w:val="001B620D"/>
    <w:rPr>
      <w:rFonts w:ascii="Tahoma" w:hAnsi="Tahoma" w:cs="Tahoma"/>
      <w:sz w:val="16"/>
      <w:szCs w:val="16"/>
    </w:rPr>
  </w:style>
  <w:style w:type="table" w:styleId="Tablaconcuadrcula">
    <w:name w:val="Table Grid"/>
    <w:basedOn w:val="Tablanormal"/>
    <w:rsid w:val="0053462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E-parrafo-alumnosCar">
    <w:name w:val="PE-parrafo-alumnos Car"/>
    <w:link w:val="PE-parrafo-alumnos"/>
    <w:rsid w:val="000F7BBA"/>
    <w:rPr>
      <w:rFonts w:ascii="Arial" w:hAnsi="Arial"/>
      <w:bCs/>
      <w:sz w:val="16"/>
      <w:szCs w:val="16"/>
      <w:lang w:val="es-ES" w:eastAsia="es-ES"/>
    </w:rPr>
  </w:style>
  <w:style w:type="character" w:customStyle="1" w:styleId="TextoindependienteCar">
    <w:name w:val="Texto independiente Car"/>
    <w:link w:val="Textoindependiente"/>
    <w:rsid w:val="00DF1103"/>
    <w:rPr>
      <w:rFonts w:ascii="Arial" w:hAnsi="Arial"/>
      <w:color w:val="800000"/>
      <w:sz w:val="18"/>
      <w:szCs w:val="18"/>
      <w:lang w:val="ca-ES" w:eastAsia="es-ES"/>
    </w:rPr>
  </w:style>
  <w:style w:type="paragraph" w:customStyle="1" w:styleId="EstiloLatinaTahomaCentradoIzquierda2cmDerecha19cm">
    <w:name w:val="Estilo (Latina) Tahoma Centrado Izquierda:  2 cm Derecha:  19 cm..."/>
    <w:basedOn w:val="Normal"/>
    <w:rsid w:val="00D2239C"/>
    <w:pPr>
      <w:pBdr>
        <w:top w:val="single" w:sz="4" w:space="1" w:color="auto"/>
        <w:left w:val="single" w:sz="4" w:space="4" w:color="auto"/>
        <w:bottom w:val="single" w:sz="4" w:space="1" w:color="auto"/>
        <w:right w:val="single" w:sz="4" w:space="4" w:color="auto"/>
      </w:pBdr>
      <w:spacing w:before="120" w:after="120"/>
      <w:ind w:left="1134" w:right="1077"/>
      <w:contextualSpacing/>
      <w:jc w:val="center"/>
    </w:pPr>
    <w:rPr>
      <w:rFonts w:ascii="Tahoma" w:eastAsia="Times New Roman" w:hAnsi="Tahoma"/>
    </w:rPr>
  </w:style>
  <w:style w:type="character" w:customStyle="1" w:styleId="PiedepginaCar">
    <w:name w:val="Pie de página Car"/>
    <w:link w:val="Piedepgina"/>
    <w:uiPriority w:val="99"/>
    <w:rsid w:val="00D20D82"/>
    <w:rPr>
      <w:rFonts w:ascii="Arial" w:hAnsi="Arial"/>
      <w:sz w:val="18"/>
      <w:lang w:val="ca-ES"/>
    </w:rPr>
  </w:style>
  <w:style w:type="paragraph" w:styleId="Ttulo">
    <w:name w:val="Title"/>
    <w:basedOn w:val="Normal"/>
    <w:next w:val="Normal"/>
    <w:link w:val="TtuloCar"/>
    <w:uiPriority w:val="10"/>
    <w:qFormat/>
    <w:rsid w:val="00A712A7"/>
    <w:pPr>
      <w:spacing w:before="200" w:after="140"/>
      <w:contextualSpacing/>
    </w:pPr>
    <w:rPr>
      <w:rFonts w:ascii="Calibri" w:eastAsia="MS Gothic" w:hAnsi="Calibri"/>
      <w:b/>
      <w:color w:val="000000"/>
      <w:spacing w:val="5"/>
      <w:kern w:val="28"/>
      <w:sz w:val="48"/>
      <w:szCs w:val="52"/>
      <w:lang w:val="en-US" w:eastAsia="en-US"/>
    </w:rPr>
  </w:style>
  <w:style w:type="character" w:customStyle="1" w:styleId="TtuloCar">
    <w:name w:val="Título Car"/>
    <w:link w:val="Ttulo"/>
    <w:uiPriority w:val="10"/>
    <w:rsid w:val="00A712A7"/>
    <w:rPr>
      <w:rFonts w:ascii="Calibri" w:eastAsia="MS Gothic" w:hAnsi="Calibri"/>
      <w:b/>
      <w:color w:val="000000"/>
      <w:spacing w:val="5"/>
      <w:kern w:val="28"/>
      <w:sz w:val="48"/>
      <w:szCs w:val="52"/>
      <w:lang w:val="en-US" w:eastAsia="en-US"/>
    </w:rPr>
  </w:style>
  <w:style w:type="character" w:styleId="Hipervnculo">
    <w:name w:val="Hyperlink"/>
    <w:rsid w:val="00F5640E"/>
    <w:rPr>
      <w:color w:val="467886"/>
      <w:u w:val="single"/>
    </w:rPr>
  </w:style>
  <w:style w:type="character" w:styleId="Mencinsinresolver">
    <w:name w:val="Unresolved Mention"/>
    <w:uiPriority w:val="99"/>
    <w:semiHidden/>
    <w:unhideWhenUsed/>
    <w:rsid w:val="00F5640E"/>
    <w:rPr>
      <w:color w:val="605E5C"/>
      <w:shd w:val="clear" w:color="auto" w:fill="E1DFDD"/>
    </w:rPr>
  </w:style>
  <w:style w:type="paragraph" w:styleId="NormalWeb">
    <w:name w:val="Normal (Web)"/>
    <w:basedOn w:val="Normal"/>
    <w:uiPriority w:val="99"/>
    <w:unhideWhenUsed/>
    <w:rsid w:val="00407A01"/>
    <w:pPr>
      <w:spacing w:before="100" w:beforeAutospacing="1" w:after="100" w:afterAutospacing="1"/>
    </w:pPr>
    <w:rPr>
      <w:rFonts w:ascii="Times New Roman" w:eastAsia="Times New Roman" w:hAnsi="Times New Roman"/>
      <w:sz w:val="24"/>
      <w:szCs w:val="24"/>
      <w:lang w:val="es-EC" w:eastAsia="es-EC"/>
    </w:rPr>
  </w:style>
  <w:style w:type="paragraph" w:customStyle="1" w:styleId="DizeoTexto">
    <w:name w:val="DizeoTexto"/>
    <w:basedOn w:val="Normal"/>
    <w:pPr>
      <w:widowControl/>
      <w:spacing w:before="0" w:after="120" w:line="480" w:lineRule="auto"/>
      <w:ind w:firstLine="360"/>
      <w:jc w:val="both"/>
    </w:pPr>
    <w:rPr>
      <w:rFonts w:ascii="Calibri" w:hAnsi="Calibri"/>
      <w:b w:val="0"/>
      <w:color w:val="000000"/>
      <w:sz w:val="24"/>
    </w:rPr>
  </w:style>
  <w:style w:type="paragraph" w:customStyle="1" w:styleId="DizeoSeccion">
    <w:name w:val="DizeoSeccion"/>
    <w:basedOn w:val="Normal"/>
    <w:pPr>
      <w:keepNext/>
      <w:widowControl/>
      <w:spacing w:before="0" w:after="120" w:line="276" w:lineRule="auto"/>
      <w:jc w:val="left"/>
    </w:pPr>
    <w:rPr>
      <w:rFonts w:ascii="Calibri" w:hAnsi="Calibri"/>
      <w:b/>
      <w:color w:val="000000"/>
      <w:sz w:val="24"/>
    </w:rPr>
  </w:style>
  <w:style w:type="paragraph" w:customStyle="1" w:styleId="DizeoSubtitulo">
    <w:name w:val="DizeoSubtitulo"/>
    <w:basedOn w:val="Normal"/>
    <w:pPr>
      <w:keepNext/>
      <w:widowControl/>
      <w:spacing w:before="0" w:after="120" w:line="276" w:lineRule="auto"/>
      <w:jc w:val="left"/>
    </w:pPr>
    <w:rPr>
      <w:rFonts w:ascii="Calibri" w:hAnsi="Calibri"/>
      <w:b/>
      <w:color w:val="000000"/>
      <w:sz w:val="24"/>
    </w:rPr>
  </w:style>
  <w:style w:type="paragraph" w:customStyle="1" w:styleId="DizeoCompacto">
    <w:name w:val="DizeoCompacto"/>
    <w:basedOn w:val="Normal"/>
    <w:pPr>
      <w:widowControl/>
      <w:spacing w:before="0" w:after="120" w:line="276" w:lineRule="auto"/>
      <w:jc w:val="left"/>
    </w:pPr>
    <w:rPr>
      <w:rFonts w:ascii="Calibri" w:hAnsi="Calibri"/>
      <w:b w:val="0"/>
      <w:color w:val="000000"/>
      <w:sz w:val="22"/>
    </w:rPr>
  </w:style>
  <w:style w:type="paragraph" w:customStyle="1" w:styleId="DizeoReferencia">
    <w:name w:val="DizeoReferencia"/>
    <w:basedOn w:val="Normal"/>
    <w:pPr>
      <w:widowControl/>
      <w:spacing w:before="0" w:after="120" w:line="276" w:lineRule="auto"/>
      <w:jc w:val="left"/>
    </w:pPr>
    <w:rPr>
      <w:rFonts w:ascii="Calibri" w:hAnsi="Calibri"/>
      <w:b w:val="0"/>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miro.com/welcomeonboard/WmJvVHRPRmoyRkVoYkRidTJleno4eU5oY0FwZDNZT1IrRTM5S2d0ekN3KzJuS3JZbTRRaXNzN3FUbHEyeUFFZW5sUHZjZ2pxcDlpWEpNZjlpY0JVRUsvRGJDaTFXR1pSNEFFRDNCbHlvY2lFY0RTTUZNNUdNYlpTYzJvV21FTCtnbHpza3F6REdEcmNpNEFOMmJXWXBBPT0hdjE=?share_link_id=829692857169"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javi2/Downloads/WhatsApp%20Image%202026-10-18%20at%201.17.48%20PM.jpeg" TargetMode="External"/><Relationship Id="rId5" Type="http://schemas.openxmlformats.org/officeDocument/2006/relationships/webSettings" Target="webSettings.xml"/><Relationship Id="rId15" Type="http://schemas.openxmlformats.org/officeDocument/2006/relationships/hyperlink" Target="https://s.icepanel.io/sE04MtrFOe8E8p/xTPH" TargetMode="External"/><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https://www.udla.edu.ec/assets/logo_og.png" TargetMode="External"/><Relationship Id="rId14" Type="http://schemas.openxmlformats.org/officeDocument/2006/relationships/image" Target="WhatsApp%20Image%202026-10-18%20at%2014.40.17.jpeg" TargetMode="External"/><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Mis%20documentos\Doc&#232;ncia\para%20UAB\UAB\PE2003-plantilla-ejercicio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9C563-DB98-427F-9DFB-4B75EF4A7F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PE2003-plantilla-ejercicios.dot</Template>
  <TotalTime>0</TotalTime>
  <Pages>18</Pages>
  <Words>3533</Words>
  <Characters>19432</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EJERCICIO: DEL CONFLICTO AL PROBLEMA TÉCNICO</vt:lpstr>
    </vt:vector>
  </TitlesOfParts>
  <Company>upc</Company>
  <LinksUpToDate>false</LinksUpToDate>
  <CharactersWithSpaces>22920</CharactersWithSpaces>
  <SharedDoc>false</SharedDoc>
  <HLinks>
    <vt:vector size="12" baseType="variant">
      <vt:variant>
        <vt:i4>5439506</vt:i4>
      </vt:variant>
      <vt:variant>
        <vt:i4>12</vt:i4>
      </vt:variant>
      <vt:variant>
        <vt:i4>0</vt:i4>
      </vt:variant>
      <vt:variant>
        <vt:i4>5</vt:i4>
      </vt:variant>
      <vt:variant>
        <vt:lpwstr>https://s.icepanel.io/sE04MtrFOe8E8p/xTPH</vt:lpwstr>
      </vt:variant>
      <vt:variant>
        <vt:lpwstr/>
      </vt:variant>
      <vt:variant>
        <vt:i4>1441873</vt:i4>
      </vt:variant>
      <vt:variant>
        <vt:i4>6</vt:i4>
      </vt:variant>
      <vt:variant>
        <vt:i4>0</vt:i4>
      </vt:variant>
      <vt:variant>
        <vt:i4>5</vt:i4>
      </vt:variant>
      <vt:variant>
        <vt:lpwstr>https://miro.com/welcomeonboard/WmJvVHRPRmoyRkVoYkRidTJleno4eU5oY0FwZDNZT1IrRTM5S2d0ekN3KzJuS3JZbTRRaXNzN3FUbHEyeUFFZW5sUHZjZ2pxcDlpWEpNZjlpY0JVRUsvRGJDaTFXR1pSNEFFRDNCbHlvY2lFY0RTTUZNNUdNYlpTYzJvV21FTCtnbHpza3F6REdEcmNpNEFOMmJXWXBBPT0hdjE=?share_link_id=829692857169</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y diseño del proyecto Dizeo</dc:title>
  <dc:subject>Programación III Progreso 1</dc:subject>
  <dc:creator>Daniel Valarezo; Esteban Figueroa; Julián Jiménez</dc:creator>
  <cp:keywords/>
  <cp:lastModifiedBy>(Estudiante) Daniel Eduardo Valarezo Collaguazo</cp:lastModifiedBy>
  <cp:revision>2</cp:revision>
  <cp:lastPrinted>2007-12-14T21:45:00Z</cp:lastPrinted>
  <dcterms:created xsi:type="dcterms:W3CDTF">2026-10-18T19:57:00Z</dcterms:created>
  <dcterms:modified xsi:type="dcterms:W3CDTF">2026-10-18T19:57:00Z</dcterms:modified>
</cp:coreProperties>
</file>