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92B48" w14:textId="77777777" w:rsidR="0021233E" w:rsidRPr="00796A29" w:rsidRDefault="0021233E" w:rsidP="0021233E">
      <w:pPr>
        <w:rPr>
          <w:rFonts w:ascii="Calibri" w:hAnsi="Calibri"/>
        </w:rPr>
      </w:pPr>
    </w:p>
    <w:tbl>
      <w:tblPr>
        <w:tblW w:w="10008"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26"/>
        <w:gridCol w:w="604"/>
        <w:gridCol w:w="6678"/>
      </w:tblGrid>
      <w:tr w:rsidR="005D0D31" w:rsidRPr="00796A29" w14:paraId="2EEE83C0" w14:textId="77777777" w:rsidTr="005D0D31">
        <w:trPr>
          <w:trHeight w:val="890"/>
        </w:trPr>
        <w:tc>
          <w:tcPr>
            <w:tcW w:w="10008" w:type="dxa"/>
            <w:gridSpan w:val="3"/>
            <w:tcBorders>
              <w:top w:val="single" w:sz="12" w:space="0" w:color="A6A6A6"/>
              <w:left w:val="single" w:sz="12" w:space="0" w:color="A6A6A6"/>
              <w:bottom w:val="single" w:sz="4" w:space="0" w:color="auto"/>
              <w:right w:val="single" w:sz="12" w:space="0" w:color="A6A6A6"/>
            </w:tcBorders>
            <w:shd w:val="clear" w:color="auto" w:fill="auto"/>
            <w:vAlign w:val="center"/>
          </w:tcPr>
          <w:p w14:paraId="093E1D16" w14:textId="77777777" w:rsidR="005D0D31" w:rsidRDefault="005D0D31" w:rsidP="005D0D31">
            <w:pPr>
              <w:ind w:left="136"/>
              <w:jc w:val="center"/>
              <w:rPr>
                <w:rFonts w:ascii="Calibri" w:hAnsi="Calibri"/>
              </w:rPr>
            </w:pPr>
            <w:r>
              <w:rPr>
                <w:rFonts w:ascii="Cambria" w:hAnsi="Cambria"/>
                <w:sz w:val="36"/>
                <w:szCs w:val="36"/>
              </w:rPr>
              <w:t>Commentary Coversheet</w:t>
            </w:r>
          </w:p>
        </w:tc>
      </w:tr>
      <w:tr w:rsidR="007B13F2" w:rsidRPr="00796A29" w14:paraId="05CC6764" w14:textId="77777777" w:rsidTr="007B13F2">
        <w:trPr>
          <w:trHeight w:val="879"/>
        </w:trPr>
        <w:tc>
          <w:tcPr>
            <w:tcW w:w="2726" w:type="dxa"/>
            <w:tcBorders>
              <w:top w:val="single" w:sz="4" w:space="0" w:color="auto"/>
            </w:tcBorders>
            <w:shd w:val="pct20" w:color="auto" w:fill="auto"/>
            <w:vAlign w:val="center"/>
          </w:tcPr>
          <w:p w14:paraId="0F4128EB" w14:textId="77777777" w:rsidR="007B13F2" w:rsidRDefault="007B13F2" w:rsidP="00796A29">
            <w:pPr>
              <w:rPr>
                <w:rFonts w:ascii="Calibri" w:hAnsi="Calibri"/>
                <w:b/>
              </w:rPr>
            </w:pPr>
            <w:r>
              <w:rPr>
                <w:rFonts w:ascii="Calibri" w:hAnsi="Calibri"/>
                <w:b/>
              </w:rPr>
              <w:t>IB Econ Commentary #</w:t>
            </w:r>
          </w:p>
        </w:tc>
        <w:tc>
          <w:tcPr>
            <w:tcW w:w="7282" w:type="dxa"/>
            <w:gridSpan w:val="2"/>
            <w:tcBorders>
              <w:top w:val="single" w:sz="4" w:space="0" w:color="auto"/>
            </w:tcBorders>
            <w:vAlign w:val="center"/>
          </w:tcPr>
          <w:p w14:paraId="51CB7821" w14:textId="77777777" w:rsidR="007B13F2" w:rsidRPr="00796A29" w:rsidRDefault="007B13F2" w:rsidP="004324A8">
            <w:pPr>
              <w:ind w:left="136"/>
              <w:rPr>
                <w:rFonts w:ascii="Calibri" w:hAnsi="Calibri"/>
              </w:rPr>
            </w:pPr>
          </w:p>
        </w:tc>
      </w:tr>
      <w:tr w:rsidR="0021233E" w:rsidRPr="00796A29" w14:paraId="6CB0E551" w14:textId="77777777" w:rsidTr="007B13F2">
        <w:trPr>
          <w:trHeight w:val="879"/>
        </w:trPr>
        <w:tc>
          <w:tcPr>
            <w:tcW w:w="2726" w:type="dxa"/>
            <w:tcBorders>
              <w:top w:val="single" w:sz="4" w:space="0" w:color="auto"/>
            </w:tcBorders>
            <w:shd w:val="pct20" w:color="auto" w:fill="auto"/>
            <w:vAlign w:val="center"/>
          </w:tcPr>
          <w:p w14:paraId="0DA71796" w14:textId="77777777" w:rsidR="0021233E" w:rsidRPr="00796A29" w:rsidRDefault="007B13F2" w:rsidP="007B13F2">
            <w:pPr>
              <w:rPr>
                <w:rFonts w:ascii="Calibri" w:hAnsi="Calibri"/>
                <w:b/>
              </w:rPr>
            </w:pPr>
            <w:r w:rsidRPr="00796A29">
              <w:rPr>
                <w:rFonts w:ascii="Calibri" w:hAnsi="Calibri"/>
                <w:b/>
              </w:rPr>
              <w:t xml:space="preserve">Title of the </w:t>
            </w:r>
            <w:r>
              <w:rPr>
                <w:rFonts w:ascii="Calibri" w:hAnsi="Calibri"/>
                <w:b/>
              </w:rPr>
              <w:t xml:space="preserve">extract </w:t>
            </w:r>
          </w:p>
        </w:tc>
        <w:tc>
          <w:tcPr>
            <w:tcW w:w="7282" w:type="dxa"/>
            <w:gridSpan w:val="2"/>
            <w:tcBorders>
              <w:top w:val="single" w:sz="4" w:space="0" w:color="auto"/>
            </w:tcBorders>
            <w:vAlign w:val="center"/>
          </w:tcPr>
          <w:p w14:paraId="47C95BF1" w14:textId="77777777" w:rsidR="00087D31" w:rsidRDefault="00B315B5" w:rsidP="00B315B5">
            <w:pPr>
              <w:rPr>
                <w:sz w:val="22"/>
                <w:szCs w:val="22"/>
              </w:rPr>
            </w:pPr>
            <w:r w:rsidRPr="006B690B">
              <w:rPr>
                <w:sz w:val="22"/>
                <w:szCs w:val="22"/>
              </w:rPr>
              <w:t>EU should ban energy-intensive mode of crypto mining, regulator says</w:t>
            </w:r>
            <w:r w:rsidR="00087D31">
              <w:rPr>
                <w:sz w:val="22"/>
                <w:szCs w:val="22"/>
              </w:rPr>
              <w:t xml:space="preserve"> </w:t>
            </w:r>
          </w:p>
          <w:p w14:paraId="5E408811" w14:textId="2CAE66CB" w:rsidR="0021233E" w:rsidRPr="00B315B5" w:rsidRDefault="00087D31" w:rsidP="00B315B5">
            <w:pPr>
              <w:rPr>
                <w:sz w:val="22"/>
                <w:szCs w:val="22"/>
              </w:rPr>
            </w:pPr>
            <w:r>
              <w:rPr>
                <w:sz w:val="22"/>
                <w:szCs w:val="22"/>
              </w:rPr>
              <w:t>–  The Financial Times</w:t>
            </w:r>
          </w:p>
        </w:tc>
      </w:tr>
      <w:tr w:rsidR="007B13F2" w:rsidRPr="00796A29" w14:paraId="1598B09D" w14:textId="77777777" w:rsidTr="007B13F2">
        <w:trPr>
          <w:trHeight w:val="879"/>
        </w:trPr>
        <w:tc>
          <w:tcPr>
            <w:tcW w:w="2726" w:type="dxa"/>
            <w:shd w:val="pct20" w:color="auto" w:fill="auto"/>
            <w:vAlign w:val="center"/>
          </w:tcPr>
          <w:p w14:paraId="595A38E7" w14:textId="77777777" w:rsidR="007B13F2" w:rsidRPr="00796A29" w:rsidRDefault="007B13F2" w:rsidP="007B13F2">
            <w:pPr>
              <w:rPr>
                <w:rFonts w:ascii="Calibri" w:hAnsi="Calibri"/>
                <w:b/>
              </w:rPr>
            </w:pPr>
            <w:r>
              <w:rPr>
                <w:rFonts w:ascii="Calibri" w:hAnsi="Calibri"/>
                <w:b/>
              </w:rPr>
              <w:t xml:space="preserve">Source of extract </w:t>
            </w:r>
          </w:p>
        </w:tc>
        <w:tc>
          <w:tcPr>
            <w:tcW w:w="7282" w:type="dxa"/>
            <w:gridSpan w:val="2"/>
            <w:vAlign w:val="center"/>
          </w:tcPr>
          <w:p w14:paraId="7545E615" w14:textId="2FF637A3" w:rsidR="007B13F2" w:rsidRPr="00796A29" w:rsidRDefault="00087D31" w:rsidP="00B315B5">
            <w:pPr>
              <w:rPr>
                <w:rFonts w:ascii="Calibri" w:hAnsi="Calibri"/>
              </w:rPr>
            </w:pPr>
            <w:r w:rsidRPr="00087D31">
              <w:rPr>
                <w:rFonts w:ascii="Calibri" w:hAnsi="Calibri"/>
              </w:rPr>
              <w:t>https://12ft.io/proxy?q=https%3A%2F%2Fwww.ft.com%2Fcontent%2F8a29b412-348d-4f73-8af4-1f38e69f28cf</w:t>
            </w:r>
          </w:p>
        </w:tc>
      </w:tr>
      <w:tr w:rsidR="0021233E" w:rsidRPr="00796A29" w14:paraId="3564AE0B" w14:textId="77777777" w:rsidTr="007B13F2">
        <w:trPr>
          <w:trHeight w:val="879"/>
        </w:trPr>
        <w:tc>
          <w:tcPr>
            <w:tcW w:w="2726" w:type="dxa"/>
            <w:shd w:val="pct20" w:color="auto" w:fill="auto"/>
            <w:vAlign w:val="center"/>
          </w:tcPr>
          <w:p w14:paraId="1DBC299D" w14:textId="77777777" w:rsidR="0021233E" w:rsidRPr="00796A29" w:rsidRDefault="007B13F2" w:rsidP="007B13F2">
            <w:pPr>
              <w:rPr>
                <w:rFonts w:ascii="Calibri" w:hAnsi="Calibri"/>
                <w:b/>
              </w:rPr>
            </w:pPr>
            <w:r w:rsidRPr="00796A29">
              <w:rPr>
                <w:rFonts w:ascii="Calibri" w:hAnsi="Calibri"/>
                <w:b/>
              </w:rPr>
              <w:t xml:space="preserve">Date of </w:t>
            </w:r>
            <w:r>
              <w:rPr>
                <w:rFonts w:ascii="Calibri" w:hAnsi="Calibri"/>
                <w:b/>
              </w:rPr>
              <w:t>extract</w:t>
            </w:r>
          </w:p>
        </w:tc>
        <w:tc>
          <w:tcPr>
            <w:tcW w:w="7282" w:type="dxa"/>
            <w:gridSpan w:val="2"/>
            <w:vAlign w:val="center"/>
          </w:tcPr>
          <w:p w14:paraId="569536D0" w14:textId="3BE618D9" w:rsidR="0021233E" w:rsidRPr="00796A29" w:rsidRDefault="00B315B5" w:rsidP="004324A8">
            <w:pPr>
              <w:ind w:left="136"/>
              <w:rPr>
                <w:rFonts w:ascii="Calibri" w:hAnsi="Calibri"/>
              </w:rPr>
            </w:pPr>
            <w:r>
              <w:rPr>
                <w:rFonts w:ascii="Calibri" w:hAnsi="Calibri"/>
              </w:rPr>
              <w:t>18</w:t>
            </w:r>
            <w:r w:rsidR="006A2929">
              <w:rPr>
                <w:rFonts w:ascii="Calibri" w:hAnsi="Calibri"/>
              </w:rPr>
              <w:t xml:space="preserve"> Jan 2022</w:t>
            </w:r>
          </w:p>
        </w:tc>
      </w:tr>
      <w:tr w:rsidR="0021233E" w:rsidRPr="00796A29" w14:paraId="5706617B" w14:textId="77777777" w:rsidTr="007B13F2">
        <w:trPr>
          <w:trHeight w:val="879"/>
        </w:trPr>
        <w:tc>
          <w:tcPr>
            <w:tcW w:w="2726" w:type="dxa"/>
            <w:shd w:val="pct20" w:color="auto" w:fill="auto"/>
            <w:vAlign w:val="center"/>
          </w:tcPr>
          <w:p w14:paraId="7275A5B9" w14:textId="77777777" w:rsidR="0021233E" w:rsidRPr="00796A29" w:rsidRDefault="007B13F2" w:rsidP="00796A29">
            <w:pPr>
              <w:rPr>
                <w:rFonts w:ascii="Calibri" w:hAnsi="Calibri"/>
                <w:b/>
              </w:rPr>
            </w:pPr>
            <w:r w:rsidRPr="00796A29">
              <w:rPr>
                <w:rFonts w:ascii="Calibri" w:hAnsi="Calibri"/>
                <w:b/>
              </w:rPr>
              <w:t>Word Count</w:t>
            </w:r>
          </w:p>
        </w:tc>
        <w:tc>
          <w:tcPr>
            <w:tcW w:w="7282" w:type="dxa"/>
            <w:gridSpan w:val="2"/>
            <w:vAlign w:val="center"/>
          </w:tcPr>
          <w:p w14:paraId="2663A039" w14:textId="352683EA" w:rsidR="0021233E" w:rsidRPr="00796A29" w:rsidRDefault="004C1677" w:rsidP="004324A8">
            <w:pPr>
              <w:ind w:left="136"/>
              <w:rPr>
                <w:rFonts w:ascii="Calibri" w:hAnsi="Calibri"/>
              </w:rPr>
            </w:pPr>
            <w:r>
              <w:rPr>
                <w:rFonts w:ascii="Calibri" w:hAnsi="Calibri"/>
              </w:rPr>
              <w:t xml:space="preserve">800 </w:t>
            </w:r>
            <w:r w:rsidR="00646FDD">
              <w:rPr>
                <w:rFonts w:ascii="Calibri" w:hAnsi="Calibri"/>
              </w:rPr>
              <w:t>(excluding citations, equations, labelling)</w:t>
            </w:r>
          </w:p>
        </w:tc>
      </w:tr>
      <w:tr w:rsidR="0021233E" w:rsidRPr="00796A29" w14:paraId="68BC9370" w14:textId="77777777" w:rsidTr="007B13F2">
        <w:trPr>
          <w:trHeight w:val="879"/>
        </w:trPr>
        <w:tc>
          <w:tcPr>
            <w:tcW w:w="2726" w:type="dxa"/>
            <w:shd w:val="pct20" w:color="auto" w:fill="auto"/>
            <w:vAlign w:val="center"/>
          </w:tcPr>
          <w:p w14:paraId="2AD67D0F" w14:textId="77777777" w:rsidR="0021233E" w:rsidRPr="00796A29" w:rsidRDefault="007B13F2" w:rsidP="00243FAB">
            <w:pPr>
              <w:rPr>
                <w:rFonts w:ascii="Calibri" w:hAnsi="Calibri"/>
                <w:b/>
              </w:rPr>
            </w:pPr>
            <w:r w:rsidRPr="00796A29">
              <w:rPr>
                <w:rFonts w:ascii="Calibri" w:hAnsi="Calibri"/>
                <w:b/>
              </w:rPr>
              <w:t xml:space="preserve">Date </w:t>
            </w:r>
            <w:r w:rsidR="00243FAB">
              <w:rPr>
                <w:rFonts w:ascii="Calibri" w:hAnsi="Calibri"/>
                <w:b/>
              </w:rPr>
              <w:t>commentary was written</w:t>
            </w:r>
          </w:p>
        </w:tc>
        <w:tc>
          <w:tcPr>
            <w:tcW w:w="7282" w:type="dxa"/>
            <w:gridSpan w:val="2"/>
            <w:vAlign w:val="center"/>
          </w:tcPr>
          <w:p w14:paraId="018865F8" w14:textId="28538AA2" w:rsidR="00DC0681" w:rsidRPr="00796A29" w:rsidRDefault="006A2929" w:rsidP="004324A8">
            <w:pPr>
              <w:ind w:left="136"/>
              <w:rPr>
                <w:rFonts w:ascii="Calibri" w:hAnsi="Calibri"/>
              </w:rPr>
            </w:pPr>
            <w:r>
              <w:rPr>
                <w:rFonts w:ascii="Calibri" w:hAnsi="Calibri"/>
              </w:rPr>
              <w:t>24 Feb 22</w:t>
            </w:r>
          </w:p>
        </w:tc>
      </w:tr>
      <w:tr w:rsidR="0021233E" w:rsidRPr="00796A29" w14:paraId="63AC3DD8" w14:textId="77777777" w:rsidTr="00243FAB">
        <w:trPr>
          <w:trHeight w:val="1196"/>
        </w:trPr>
        <w:tc>
          <w:tcPr>
            <w:tcW w:w="2726" w:type="dxa"/>
            <w:shd w:val="pct20" w:color="auto" w:fill="auto"/>
            <w:vAlign w:val="center"/>
          </w:tcPr>
          <w:p w14:paraId="2571204F" w14:textId="77777777" w:rsidR="0021233E" w:rsidRPr="00796A29" w:rsidRDefault="007B13F2" w:rsidP="007B13F2">
            <w:pPr>
              <w:rPr>
                <w:rFonts w:ascii="Calibri" w:hAnsi="Calibri"/>
                <w:b/>
              </w:rPr>
            </w:pPr>
            <w:r>
              <w:rPr>
                <w:rFonts w:ascii="Calibri" w:hAnsi="Calibri"/>
                <w:b/>
              </w:rPr>
              <w:t>Section</w:t>
            </w:r>
            <w:r w:rsidR="00243FAB">
              <w:rPr>
                <w:rFonts w:ascii="Calibri" w:hAnsi="Calibri"/>
                <w:b/>
              </w:rPr>
              <w:t>(s)</w:t>
            </w:r>
            <w:r w:rsidRPr="00796A29">
              <w:rPr>
                <w:rFonts w:ascii="Calibri" w:hAnsi="Calibri"/>
                <w:b/>
              </w:rPr>
              <w:t xml:space="preserve"> of the syllabus </w:t>
            </w:r>
            <w:r>
              <w:rPr>
                <w:rFonts w:ascii="Calibri" w:hAnsi="Calibri"/>
                <w:b/>
              </w:rPr>
              <w:t>to which the commentary relates</w:t>
            </w:r>
          </w:p>
        </w:tc>
        <w:tc>
          <w:tcPr>
            <w:tcW w:w="7282" w:type="dxa"/>
            <w:gridSpan w:val="2"/>
            <w:vAlign w:val="center"/>
          </w:tcPr>
          <w:p w14:paraId="7FF135DC" w14:textId="234D47A4" w:rsidR="00DC0681" w:rsidRPr="00796A29" w:rsidRDefault="006A2929" w:rsidP="004324A8">
            <w:pPr>
              <w:ind w:left="136"/>
              <w:rPr>
                <w:rFonts w:ascii="Calibri" w:hAnsi="Calibri"/>
              </w:rPr>
            </w:pPr>
            <w:r>
              <w:rPr>
                <w:rFonts w:ascii="Calibri" w:hAnsi="Calibri"/>
              </w:rPr>
              <w:t>Market failure</w:t>
            </w:r>
          </w:p>
        </w:tc>
      </w:tr>
      <w:tr w:rsidR="0021233E" w:rsidRPr="00796A29" w14:paraId="16DFE9C9" w14:textId="77777777" w:rsidTr="007B13F2">
        <w:trPr>
          <w:trHeight w:val="1043"/>
        </w:trPr>
        <w:tc>
          <w:tcPr>
            <w:tcW w:w="2726" w:type="dxa"/>
            <w:shd w:val="pct20" w:color="auto" w:fill="auto"/>
            <w:vAlign w:val="center"/>
          </w:tcPr>
          <w:p w14:paraId="61CD6A4C" w14:textId="77777777" w:rsidR="0021233E" w:rsidRPr="00796A29" w:rsidRDefault="007B13F2" w:rsidP="00796A29">
            <w:pPr>
              <w:rPr>
                <w:rFonts w:ascii="Calibri" w:hAnsi="Calibri"/>
                <w:b/>
              </w:rPr>
            </w:pPr>
            <w:r>
              <w:rPr>
                <w:rFonts w:ascii="Calibri" w:hAnsi="Calibri"/>
                <w:b/>
              </w:rPr>
              <w:t xml:space="preserve">Candidate </w:t>
            </w:r>
            <w:r w:rsidRPr="00796A29">
              <w:rPr>
                <w:rFonts w:ascii="Calibri" w:hAnsi="Calibri"/>
                <w:b/>
              </w:rPr>
              <w:t>Name</w:t>
            </w:r>
          </w:p>
        </w:tc>
        <w:tc>
          <w:tcPr>
            <w:tcW w:w="7282" w:type="dxa"/>
            <w:gridSpan w:val="2"/>
            <w:tcBorders>
              <w:bottom w:val="single" w:sz="4" w:space="0" w:color="auto"/>
            </w:tcBorders>
            <w:vAlign w:val="center"/>
          </w:tcPr>
          <w:p w14:paraId="2073D5DB" w14:textId="62836063" w:rsidR="0021233E" w:rsidRPr="00796A29" w:rsidRDefault="00C8656B" w:rsidP="004324A8">
            <w:pPr>
              <w:ind w:left="136"/>
              <w:rPr>
                <w:rFonts w:ascii="Calibri" w:hAnsi="Calibri"/>
              </w:rPr>
            </w:pPr>
            <w:r>
              <w:rPr>
                <w:rFonts w:ascii="Calibri" w:hAnsi="Calibri"/>
              </w:rPr>
              <w:t>Ng Cheuk Yin Darren</w:t>
            </w:r>
          </w:p>
        </w:tc>
      </w:tr>
      <w:tr w:rsidR="0021233E" w:rsidRPr="00796A29" w14:paraId="4BB6CBA5" w14:textId="77777777" w:rsidTr="005D0D31">
        <w:trPr>
          <w:cantSplit/>
        </w:trPr>
        <w:tc>
          <w:tcPr>
            <w:tcW w:w="2726" w:type="dxa"/>
            <w:vMerge w:val="restart"/>
            <w:tcBorders>
              <w:right w:val="single" w:sz="4" w:space="0" w:color="auto"/>
            </w:tcBorders>
            <w:shd w:val="pct20" w:color="auto" w:fill="auto"/>
            <w:vAlign w:val="center"/>
          </w:tcPr>
          <w:p w14:paraId="2718727A" w14:textId="77777777" w:rsidR="0021233E" w:rsidRPr="00796A29" w:rsidRDefault="007B13F2" w:rsidP="00902976">
            <w:pPr>
              <w:rPr>
                <w:rFonts w:ascii="Calibri" w:hAnsi="Calibri"/>
              </w:rPr>
            </w:pPr>
            <w:r>
              <w:rPr>
                <w:rFonts w:ascii="Calibri" w:hAnsi="Calibri"/>
                <w:b/>
              </w:rPr>
              <w:t>Candidate number</w:t>
            </w:r>
          </w:p>
        </w:tc>
        <w:tc>
          <w:tcPr>
            <w:tcW w:w="604" w:type="dxa"/>
            <w:tcBorders>
              <w:top w:val="nil"/>
              <w:left w:val="single" w:sz="4" w:space="0" w:color="auto"/>
              <w:bottom w:val="nil"/>
              <w:right w:val="nil"/>
            </w:tcBorders>
            <w:vAlign w:val="center"/>
          </w:tcPr>
          <w:p w14:paraId="6FEC7D79" w14:textId="77777777" w:rsidR="0021233E" w:rsidRPr="00796A29" w:rsidRDefault="0021233E" w:rsidP="0021233E">
            <w:pPr>
              <w:jc w:val="center"/>
              <w:rPr>
                <w:rFonts w:ascii="Calibri" w:hAnsi="Calibri"/>
              </w:rPr>
            </w:pPr>
          </w:p>
        </w:tc>
        <w:tc>
          <w:tcPr>
            <w:tcW w:w="6678" w:type="dxa"/>
            <w:tcBorders>
              <w:top w:val="nil"/>
              <w:left w:val="nil"/>
              <w:bottom w:val="nil"/>
              <w:right w:val="single" w:sz="4" w:space="0" w:color="auto"/>
            </w:tcBorders>
            <w:vAlign w:val="center"/>
          </w:tcPr>
          <w:p w14:paraId="5E966BEA" w14:textId="77777777" w:rsidR="0021233E" w:rsidRPr="00796A29" w:rsidRDefault="0021233E" w:rsidP="007B13F2">
            <w:pPr>
              <w:rPr>
                <w:rFonts w:ascii="Calibri" w:hAnsi="Calibri"/>
              </w:rPr>
            </w:pPr>
          </w:p>
        </w:tc>
      </w:tr>
      <w:tr w:rsidR="0021233E" w:rsidRPr="00796A29" w14:paraId="1A7998B7" w14:textId="77777777" w:rsidTr="005D0D31">
        <w:trPr>
          <w:cantSplit/>
        </w:trPr>
        <w:tc>
          <w:tcPr>
            <w:tcW w:w="2726" w:type="dxa"/>
            <w:vMerge/>
            <w:tcBorders>
              <w:right w:val="single" w:sz="4" w:space="0" w:color="auto"/>
            </w:tcBorders>
            <w:shd w:val="pct20" w:color="auto" w:fill="auto"/>
          </w:tcPr>
          <w:p w14:paraId="3EAF5867" w14:textId="77777777" w:rsidR="0021233E" w:rsidRPr="00796A29" w:rsidRDefault="0021233E" w:rsidP="0021233E">
            <w:pPr>
              <w:rPr>
                <w:rFonts w:ascii="Calibri" w:hAnsi="Calibri"/>
              </w:rPr>
            </w:pPr>
          </w:p>
        </w:tc>
        <w:tc>
          <w:tcPr>
            <w:tcW w:w="604" w:type="dxa"/>
            <w:tcBorders>
              <w:top w:val="nil"/>
              <w:left w:val="single" w:sz="4" w:space="0" w:color="auto"/>
              <w:bottom w:val="nil"/>
              <w:right w:val="nil"/>
            </w:tcBorders>
            <w:vAlign w:val="center"/>
          </w:tcPr>
          <w:p w14:paraId="67DF2AA0" w14:textId="77777777" w:rsidR="0021233E" w:rsidRPr="00796A29" w:rsidRDefault="0021233E" w:rsidP="0021233E">
            <w:pPr>
              <w:jc w:val="center"/>
              <w:rPr>
                <w:rFonts w:ascii="Calibri" w:hAnsi="Calibri"/>
              </w:rPr>
            </w:pPr>
          </w:p>
        </w:tc>
        <w:tc>
          <w:tcPr>
            <w:tcW w:w="6678" w:type="dxa"/>
            <w:tcBorders>
              <w:top w:val="nil"/>
              <w:left w:val="nil"/>
              <w:bottom w:val="nil"/>
              <w:right w:val="single" w:sz="4" w:space="0" w:color="auto"/>
            </w:tcBorders>
            <w:vAlign w:val="center"/>
          </w:tcPr>
          <w:p w14:paraId="777339B4" w14:textId="77777777" w:rsidR="0021233E" w:rsidRPr="00796A29" w:rsidRDefault="0021233E" w:rsidP="00A6520B">
            <w:pPr>
              <w:ind w:left="162"/>
              <w:rPr>
                <w:rFonts w:ascii="Calibri" w:hAnsi="Calibri"/>
              </w:rPr>
            </w:pPr>
          </w:p>
        </w:tc>
      </w:tr>
      <w:tr w:rsidR="0021233E" w:rsidRPr="00796A29" w14:paraId="05C1A940" w14:textId="77777777" w:rsidTr="005D0D31">
        <w:trPr>
          <w:cantSplit/>
        </w:trPr>
        <w:tc>
          <w:tcPr>
            <w:tcW w:w="2726" w:type="dxa"/>
            <w:vMerge/>
            <w:tcBorders>
              <w:right w:val="single" w:sz="4" w:space="0" w:color="auto"/>
            </w:tcBorders>
            <w:shd w:val="pct20" w:color="auto" w:fill="auto"/>
          </w:tcPr>
          <w:p w14:paraId="45E474BB" w14:textId="77777777" w:rsidR="0021233E" w:rsidRPr="00796A29" w:rsidRDefault="0021233E" w:rsidP="0021233E">
            <w:pPr>
              <w:rPr>
                <w:rFonts w:ascii="Calibri" w:hAnsi="Calibri"/>
              </w:rPr>
            </w:pPr>
          </w:p>
        </w:tc>
        <w:tc>
          <w:tcPr>
            <w:tcW w:w="604" w:type="dxa"/>
            <w:tcBorders>
              <w:top w:val="nil"/>
              <w:left w:val="single" w:sz="4" w:space="0" w:color="auto"/>
              <w:bottom w:val="nil"/>
              <w:right w:val="nil"/>
            </w:tcBorders>
            <w:vAlign w:val="center"/>
          </w:tcPr>
          <w:p w14:paraId="685EF203" w14:textId="77777777" w:rsidR="0021233E" w:rsidRPr="00796A29" w:rsidRDefault="0021233E" w:rsidP="0021233E">
            <w:pPr>
              <w:jc w:val="center"/>
              <w:rPr>
                <w:rFonts w:ascii="Calibri" w:hAnsi="Calibri"/>
              </w:rPr>
            </w:pPr>
          </w:p>
        </w:tc>
        <w:tc>
          <w:tcPr>
            <w:tcW w:w="6678" w:type="dxa"/>
            <w:tcBorders>
              <w:top w:val="nil"/>
              <w:left w:val="nil"/>
              <w:bottom w:val="nil"/>
              <w:right w:val="single" w:sz="4" w:space="0" w:color="auto"/>
            </w:tcBorders>
            <w:vAlign w:val="center"/>
          </w:tcPr>
          <w:p w14:paraId="1D775341" w14:textId="77777777" w:rsidR="0021233E" w:rsidRPr="00796A29" w:rsidRDefault="0021233E" w:rsidP="007B13F2">
            <w:pPr>
              <w:rPr>
                <w:rFonts w:ascii="Calibri" w:hAnsi="Calibri"/>
              </w:rPr>
            </w:pPr>
          </w:p>
        </w:tc>
      </w:tr>
      <w:tr w:rsidR="0021233E" w:rsidRPr="00796A29" w14:paraId="5BD921B7" w14:textId="77777777" w:rsidTr="007B13F2">
        <w:trPr>
          <w:cantSplit/>
          <w:trHeight w:val="90"/>
        </w:trPr>
        <w:tc>
          <w:tcPr>
            <w:tcW w:w="2726" w:type="dxa"/>
            <w:vMerge/>
            <w:tcBorders>
              <w:right w:val="single" w:sz="4" w:space="0" w:color="auto"/>
            </w:tcBorders>
            <w:shd w:val="pct20" w:color="auto" w:fill="auto"/>
          </w:tcPr>
          <w:p w14:paraId="7186BE69" w14:textId="77777777" w:rsidR="0021233E" w:rsidRPr="00796A29" w:rsidRDefault="0021233E" w:rsidP="0021233E">
            <w:pPr>
              <w:rPr>
                <w:rFonts w:ascii="Calibri" w:hAnsi="Calibri"/>
              </w:rPr>
            </w:pPr>
          </w:p>
        </w:tc>
        <w:tc>
          <w:tcPr>
            <w:tcW w:w="604" w:type="dxa"/>
            <w:tcBorders>
              <w:top w:val="nil"/>
              <w:left w:val="single" w:sz="4" w:space="0" w:color="auto"/>
              <w:bottom w:val="single" w:sz="4" w:space="0" w:color="auto"/>
              <w:right w:val="nil"/>
            </w:tcBorders>
            <w:vAlign w:val="center"/>
          </w:tcPr>
          <w:p w14:paraId="5943AAE5" w14:textId="77777777" w:rsidR="0021233E" w:rsidRPr="00796A29" w:rsidRDefault="0021233E" w:rsidP="0021233E">
            <w:pPr>
              <w:jc w:val="center"/>
              <w:rPr>
                <w:rFonts w:ascii="Calibri" w:hAnsi="Calibri"/>
              </w:rPr>
            </w:pPr>
          </w:p>
        </w:tc>
        <w:tc>
          <w:tcPr>
            <w:tcW w:w="6678" w:type="dxa"/>
            <w:tcBorders>
              <w:top w:val="nil"/>
              <w:left w:val="nil"/>
              <w:bottom w:val="single" w:sz="4" w:space="0" w:color="auto"/>
              <w:right w:val="single" w:sz="4" w:space="0" w:color="auto"/>
            </w:tcBorders>
            <w:vAlign w:val="center"/>
          </w:tcPr>
          <w:p w14:paraId="13FFEAA3" w14:textId="77777777" w:rsidR="0021233E" w:rsidRPr="00796A29" w:rsidRDefault="0021233E" w:rsidP="007B13F2">
            <w:pPr>
              <w:rPr>
                <w:rFonts w:ascii="Calibri" w:hAnsi="Calibri"/>
              </w:rPr>
            </w:pPr>
          </w:p>
        </w:tc>
      </w:tr>
    </w:tbl>
    <w:p w14:paraId="33EF53A8" w14:textId="77777777" w:rsidR="00FA0ACA" w:rsidRDefault="00FA0ACA" w:rsidP="0021233E">
      <w:pPr>
        <w:rPr>
          <w:rFonts w:ascii="Calibri" w:hAnsi="Calibri"/>
        </w:rPr>
      </w:pPr>
    </w:p>
    <w:p w14:paraId="7F691644" w14:textId="77777777" w:rsidR="00FA0ACA" w:rsidRPr="00796A29" w:rsidRDefault="00FA0ACA" w:rsidP="0021233E">
      <w:pPr>
        <w:rPr>
          <w:rFonts w:ascii="Calibri" w:hAnsi="Calibri"/>
        </w:rPr>
      </w:pPr>
    </w:p>
    <w:p w14:paraId="7D881E6B" w14:textId="66C21A38" w:rsidR="006A2929" w:rsidRDefault="006A2929">
      <w:r>
        <w:br w:type="page"/>
      </w:r>
    </w:p>
    <w:p w14:paraId="56EB8B16" w14:textId="77777777" w:rsidR="00D603D1" w:rsidRPr="00664EA9" w:rsidRDefault="00D603D1" w:rsidP="00664EA9">
      <w:pPr>
        <w:ind w:firstLine="0"/>
        <w:rPr>
          <w:b/>
          <w:bCs/>
          <w:sz w:val="28"/>
          <w:szCs w:val="28"/>
        </w:rPr>
      </w:pPr>
      <w:r w:rsidRPr="00664EA9">
        <w:rPr>
          <w:b/>
          <w:bCs/>
          <w:sz w:val="28"/>
          <w:szCs w:val="28"/>
        </w:rPr>
        <w:lastRenderedPageBreak/>
        <w:t>EU should ban energy-intensive mode of crypto mining, regulator says</w:t>
      </w:r>
    </w:p>
    <w:p w14:paraId="2543C1C1" w14:textId="77777777" w:rsidR="00D603D1" w:rsidRPr="00456CB3" w:rsidRDefault="00D603D1" w:rsidP="00D603D1">
      <w:pPr>
        <w:rPr>
          <w:sz w:val="28"/>
          <w:szCs w:val="28"/>
        </w:rPr>
      </w:pPr>
      <w:r w:rsidRPr="00456CB3">
        <w:rPr>
          <w:sz w:val="28"/>
          <w:szCs w:val="28"/>
        </w:rPr>
        <w:t>Esma vice-chair criticises method of minting bitcoin that is using more renewable energy</w:t>
      </w:r>
    </w:p>
    <w:p w14:paraId="6B1E5507" w14:textId="77777777" w:rsidR="00D603D1" w:rsidRPr="00456CB3" w:rsidRDefault="00D603D1" w:rsidP="00D603D1">
      <w:pPr>
        <w:rPr>
          <w:sz w:val="28"/>
          <w:szCs w:val="28"/>
        </w:rPr>
      </w:pPr>
    </w:p>
    <w:p w14:paraId="05B0EDF9" w14:textId="77777777" w:rsidR="00D603D1" w:rsidRPr="00456CB3" w:rsidRDefault="00D603D1" w:rsidP="00D603D1">
      <w:pPr>
        <w:rPr>
          <w:sz w:val="28"/>
          <w:szCs w:val="28"/>
        </w:rPr>
      </w:pPr>
      <w:r w:rsidRPr="00456CB3">
        <w:rPr>
          <w:sz w:val="28"/>
          <w:szCs w:val="28"/>
        </w:rPr>
        <w:t>A top EU financial regulator has renewed calls for a bloc-wide “ban” on the main form of bitcoin mining and sounded the alarm over the rising proportion of renewable energy devoted to crypto mining.</w:t>
      </w:r>
    </w:p>
    <w:p w14:paraId="6FA629D1" w14:textId="77777777" w:rsidR="00D603D1" w:rsidRPr="00456CB3" w:rsidRDefault="00D603D1" w:rsidP="00D603D1">
      <w:pPr>
        <w:rPr>
          <w:sz w:val="28"/>
          <w:szCs w:val="28"/>
        </w:rPr>
      </w:pPr>
    </w:p>
    <w:p w14:paraId="549F3840" w14:textId="77777777" w:rsidR="00D603D1" w:rsidRPr="00456CB3" w:rsidRDefault="00D603D1" w:rsidP="00D603D1">
      <w:pPr>
        <w:rPr>
          <w:sz w:val="28"/>
          <w:szCs w:val="28"/>
        </w:rPr>
      </w:pPr>
      <w:r w:rsidRPr="00456CB3">
        <w:rPr>
          <w:sz w:val="28"/>
          <w:szCs w:val="28"/>
        </w:rPr>
        <w:t>Erik Thedéen, vice-chair of the European Securities and Markets Authority, told the Financial Times that bitcoin mining had become a “national issue” for his native country Sweden and warned that cryptocurrencies posed a risk to meeting climate change goals in the Paris agreement.</w:t>
      </w:r>
    </w:p>
    <w:p w14:paraId="7B3DDCDE" w14:textId="77777777" w:rsidR="00D603D1" w:rsidRPr="00456CB3" w:rsidRDefault="00D603D1" w:rsidP="00D603D1">
      <w:pPr>
        <w:rPr>
          <w:sz w:val="28"/>
          <w:szCs w:val="28"/>
        </w:rPr>
      </w:pPr>
    </w:p>
    <w:p w14:paraId="0F4F26E3" w14:textId="77777777" w:rsidR="00D603D1" w:rsidRPr="00456CB3" w:rsidRDefault="00D603D1" w:rsidP="00D603D1">
      <w:pPr>
        <w:rPr>
          <w:sz w:val="28"/>
          <w:szCs w:val="28"/>
        </w:rPr>
      </w:pPr>
      <w:r w:rsidRPr="00AD3BA1">
        <w:rPr>
          <w:sz w:val="28"/>
          <w:szCs w:val="28"/>
          <w:highlight w:val="yellow"/>
        </w:rPr>
        <w:t>Thedéen said that European regulators should consider banning a mining method known as “proof of work” and instead nudge the industry towards the less energy-intensive “proof of stake” model to cut down on the sector’s vast power usage.</w:t>
      </w:r>
    </w:p>
    <w:p w14:paraId="6A939E37" w14:textId="77777777" w:rsidR="00D603D1" w:rsidRPr="00456CB3" w:rsidRDefault="00D603D1" w:rsidP="00D603D1">
      <w:pPr>
        <w:rPr>
          <w:sz w:val="28"/>
          <w:szCs w:val="28"/>
        </w:rPr>
      </w:pPr>
    </w:p>
    <w:p w14:paraId="3C299652" w14:textId="77777777" w:rsidR="00D603D1" w:rsidRPr="00456CB3" w:rsidRDefault="00D603D1" w:rsidP="00D603D1">
      <w:pPr>
        <w:rPr>
          <w:sz w:val="28"/>
          <w:szCs w:val="28"/>
        </w:rPr>
      </w:pPr>
      <w:r w:rsidRPr="00456CB3">
        <w:rPr>
          <w:sz w:val="28"/>
          <w:szCs w:val="28"/>
        </w:rPr>
        <w:t>Bitcoin and ether, the two largest cryptocurrencies by volume, both rely on a proof of work model, requiring all participants on the blockchain digital ledger to verify transactions. Miners, who use sprawling data centres filled with fast computers to solve complex puzzles, are rewarded for recording transactions with newly minted coins.</w:t>
      </w:r>
    </w:p>
    <w:p w14:paraId="2278A8AC" w14:textId="77777777" w:rsidR="00D603D1" w:rsidRPr="00456CB3" w:rsidRDefault="00D603D1" w:rsidP="00D603D1">
      <w:pPr>
        <w:rPr>
          <w:sz w:val="28"/>
          <w:szCs w:val="28"/>
        </w:rPr>
      </w:pPr>
    </w:p>
    <w:p w14:paraId="09EBA302" w14:textId="77777777" w:rsidR="00D603D1" w:rsidRPr="00456CB3" w:rsidRDefault="00D603D1" w:rsidP="00D603D1">
      <w:pPr>
        <w:rPr>
          <w:sz w:val="28"/>
          <w:szCs w:val="28"/>
        </w:rPr>
      </w:pPr>
      <w:r w:rsidRPr="00456CB3">
        <w:rPr>
          <w:sz w:val="28"/>
          <w:szCs w:val="28"/>
        </w:rPr>
        <w:t>That requires significantly more energy than the proof of stake model, where the number of parties signing off trades is much smaller.</w:t>
      </w:r>
    </w:p>
    <w:p w14:paraId="2FD93302" w14:textId="77777777" w:rsidR="00D603D1" w:rsidRPr="00456CB3" w:rsidRDefault="00D603D1" w:rsidP="00D603D1">
      <w:pPr>
        <w:rPr>
          <w:sz w:val="28"/>
          <w:szCs w:val="28"/>
        </w:rPr>
      </w:pPr>
    </w:p>
    <w:p w14:paraId="3A869ECE" w14:textId="77777777" w:rsidR="00D603D1" w:rsidRPr="00456CB3" w:rsidRDefault="00D603D1" w:rsidP="00D603D1">
      <w:pPr>
        <w:rPr>
          <w:sz w:val="28"/>
          <w:szCs w:val="28"/>
        </w:rPr>
      </w:pPr>
      <w:r w:rsidRPr="00AD3BA1">
        <w:rPr>
          <w:sz w:val="28"/>
          <w:szCs w:val="28"/>
          <w:highlight w:val="yellow"/>
        </w:rPr>
        <w:t>“The solution is to ban proof of work,” said Thedéen, who is also director-general of Sweden’s Financial Supervisory Authority and chair of sustainable finance for international body Iosco. “Proof of stake has a significantly lower energy profile.”</w:t>
      </w:r>
    </w:p>
    <w:p w14:paraId="59871ED3" w14:textId="77777777" w:rsidR="00D603D1" w:rsidRPr="00456CB3" w:rsidRDefault="00D603D1" w:rsidP="00D603D1">
      <w:pPr>
        <w:rPr>
          <w:sz w:val="28"/>
          <w:szCs w:val="28"/>
        </w:rPr>
      </w:pPr>
    </w:p>
    <w:p w14:paraId="03312F7E" w14:textId="77777777" w:rsidR="00D603D1" w:rsidRPr="00456CB3" w:rsidRDefault="00D603D1" w:rsidP="00D603D1">
      <w:pPr>
        <w:rPr>
          <w:sz w:val="28"/>
          <w:szCs w:val="28"/>
        </w:rPr>
      </w:pPr>
      <w:r w:rsidRPr="00456CB3">
        <w:rPr>
          <w:sz w:val="28"/>
          <w:szCs w:val="28"/>
        </w:rPr>
        <w:t>Mining has become a highly lucrative and competitive business, with the amount of computing power dedicated to the process running at record levels, according to Blockchain.com. China banned the process in May but activity has scattered across the world and there are now several publicly traded companies focused on the practice, such as Canada’s Hut 8.</w:t>
      </w:r>
    </w:p>
    <w:p w14:paraId="321AC641" w14:textId="77777777" w:rsidR="00D603D1" w:rsidRPr="00456CB3" w:rsidRDefault="00D603D1" w:rsidP="00D603D1">
      <w:pPr>
        <w:rPr>
          <w:sz w:val="28"/>
          <w:szCs w:val="28"/>
        </w:rPr>
      </w:pPr>
    </w:p>
    <w:p w14:paraId="48346EFA" w14:textId="77777777" w:rsidR="00D603D1" w:rsidRPr="00456CB3" w:rsidRDefault="00D603D1" w:rsidP="00D603D1">
      <w:pPr>
        <w:rPr>
          <w:sz w:val="28"/>
          <w:szCs w:val="28"/>
        </w:rPr>
      </w:pPr>
      <w:r w:rsidRPr="00456CB3">
        <w:rPr>
          <w:sz w:val="28"/>
          <w:szCs w:val="28"/>
        </w:rPr>
        <w:t xml:space="preserve">“We need to have a discussion about shifting the industry to a more efficient technology,” </w:t>
      </w:r>
      <w:r w:rsidRPr="00664EA9">
        <w:rPr>
          <w:sz w:val="28"/>
          <w:szCs w:val="28"/>
          <w:highlight w:val="yellow"/>
        </w:rPr>
        <w:t>Thedéen said, adding that he was not advocating a wholesale ban on crypto.</w:t>
      </w:r>
    </w:p>
    <w:p w14:paraId="1E923A00" w14:textId="77777777" w:rsidR="00D603D1" w:rsidRPr="00456CB3" w:rsidRDefault="00D603D1" w:rsidP="00D603D1">
      <w:pPr>
        <w:rPr>
          <w:sz w:val="28"/>
          <w:szCs w:val="28"/>
        </w:rPr>
      </w:pPr>
    </w:p>
    <w:p w14:paraId="6AC7C8EC" w14:textId="77777777" w:rsidR="00D603D1" w:rsidRPr="00456CB3" w:rsidRDefault="00D603D1" w:rsidP="00D603D1">
      <w:pPr>
        <w:rPr>
          <w:sz w:val="28"/>
          <w:szCs w:val="28"/>
        </w:rPr>
      </w:pPr>
      <w:r w:rsidRPr="00456CB3">
        <w:rPr>
          <w:sz w:val="28"/>
          <w:szCs w:val="28"/>
        </w:rPr>
        <w:t>“The financial industry and a lot of large institutions are now active in cryptocurrency markets and they have [environmental, social and governance] responsibilities,” he added.</w:t>
      </w:r>
    </w:p>
    <w:p w14:paraId="0D73E50C" w14:textId="77777777" w:rsidR="00D603D1" w:rsidRPr="00456CB3" w:rsidRDefault="00D603D1" w:rsidP="00D603D1">
      <w:pPr>
        <w:rPr>
          <w:sz w:val="28"/>
          <w:szCs w:val="28"/>
        </w:rPr>
      </w:pPr>
    </w:p>
    <w:p w14:paraId="3226B2A2" w14:textId="77777777" w:rsidR="00D603D1" w:rsidRPr="00456CB3" w:rsidRDefault="00D603D1" w:rsidP="00D603D1">
      <w:pPr>
        <w:rPr>
          <w:sz w:val="28"/>
          <w:szCs w:val="28"/>
        </w:rPr>
      </w:pPr>
      <w:r w:rsidRPr="00456CB3">
        <w:rPr>
          <w:sz w:val="28"/>
          <w:szCs w:val="28"/>
        </w:rPr>
        <w:t>His comments were made after Swedish authorities first floated the idea of banning the practice in November last year, noting the rising amount of renewable energy being devoted to cryptocurrencies while stating that “the social benefit of crypto assets is questionable”.</w:t>
      </w:r>
    </w:p>
    <w:p w14:paraId="3B075046" w14:textId="77777777" w:rsidR="00D603D1" w:rsidRPr="00456CB3" w:rsidRDefault="00D603D1" w:rsidP="00D603D1">
      <w:pPr>
        <w:rPr>
          <w:sz w:val="28"/>
          <w:szCs w:val="28"/>
        </w:rPr>
      </w:pPr>
    </w:p>
    <w:p w14:paraId="57E4F843" w14:textId="77777777" w:rsidR="00D603D1" w:rsidRPr="00456CB3" w:rsidRDefault="00D603D1" w:rsidP="00D603D1">
      <w:pPr>
        <w:rPr>
          <w:sz w:val="28"/>
          <w:szCs w:val="28"/>
        </w:rPr>
      </w:pPr>
      <w:r w:rsidRPr="00456CB3">
        <w:rPr>
          <w:sz w:val="28"/>
          <w:szCs w:val="28"/>
        </w:rPr>
        <w:t>“[We call for] the EU to consider an EU-level ban on the energy-intensive mining method proof of work,” the Swedish financial regulator said in November.</w:t>
      </w:r>
    </w:p>
    <w:p w14:paraId="061518E1" w14:textId="77777777" w:rsidR="00D603D1" w:rsidRPr="00456CB3" w:rsidRDefault="00D603D1" w:rsidP="00D603D1">
      <w:pPr>
        <w:rPr>
          <w:sz w:val="28"/>
          <w:szCs w:val="28"/>
        </w:rPr>
      </w:pPr>
    </w:p>
    <w:p w14:paraId="726830D9" w14:textId="77777777" w:rsidR="00D603D1" w:rsidRPr="00456CB3" w:rsidRDefault="00D603D1" w:rsidP="00D603D1">
      <w:pPr>
        <w:rPr>
          <w:sz w:val="28"/>
          <w:szCs w:val="28"/>
        </w:rPr>
      </w:pPr>
      <w:r w:rsidRPr="00456CB3">
        <w:rPr>
          <w:sz w:val="28"/>
          <w:szCs w:val="28"/>
        </w:rPr>
        <w:t>Cryptocurrency mining has been attracting growing criticism for its impact on the environment. The practice accounts for 0.6 per cent of the world’s total energy consumption and burns more electricity annually than Norway, according to data from the Cambridge Bitcoin Electricity Consumption Index.</w:t>
      </w:r>
    </w:p>
    <w:p w14:paraId="2226EF1E" w14:textId="77777777" w:rsidR="00D603D1" w:rsidRPr="00456CB3" w:rsidRDefault="00D603D1" w:rsidP="00D603D1">
      <w:pPr>
        <w:rPr>
          <w:sz w:val="28"/>
          <w:szCs w:val="28"/>
        </w:rPr>
      </w:pPr>
    </w:p>
    <w:p w14:paraId="4AB01628" w14:textId="77777777" w:rsidR="00D603D1" w:rsidRPr="00456CB3" w:rsidRDefault="00D603D1" w:rsidP="00D603D1">
      <w:pPr>
        <w:rPr>
          <w:sz w:val="28"/>
          <w:szCs w:val="28"/>
        </w:rPr>
      </w:pPr>
      <w:r w:rsidRPr="00456CB3">
        <w:rPr>
          <w:sz w:val="28"/>
          <w:szCs w:val="28"/>
        </w:rPr>
        <w:t>Faced with mounting criticism and the ban in China, miners have upped the share of renewable energy they use for powering their computers and pushed into countries with plenty of wind and solar power, such as Sweden and Norway.</w:t>
      </w:r>
    </w:p>
    <w:p w14:paraId="26FDF9ED" w14:textId="77777777" w:rsidR="00D603D1" w:rsidRPr="00456CB3" w:rsidRDefault="00D603D1" w:rsidP="00D603D1">
      <w:pPr>
        <w:rPr>
          <w:sz w:val="28"/>
          <w:szCs w:val="28"/>
        </w:rPr>
      </w:pPr>
    </w:p>
    <w:p w14:paraId="7869B137" w14:textId="77777777" w:rsidR="00D603D1" w:rsidRPr="00456CB3" w:rsidRDefault="00D603D1" w:rsidP="00D603D1">
      <w:pPr>
        <w:rPr>
          <w:sz w:val="28"/>
          <w:szCs w:val="28"/>
        </w:rPr>
      </w:pPr>
      <w:r w:rsidRPr="00AD3BA1">
        <w:rPr>
          <w:sz w:val="28"/>
          <w:szCs w:val="28"/>
          <w:highlight w:val="yellow"/>
        </w:rPr>
        <w:t>“Bitcoin is now a national issue for Sweden because of the amount of renewable energy devoted to mining,” Thedéen said.</w:t>
      </w:r>
    </w:p>
    <w:p w14:paraId="09C08D0F" w14:textId="77777777" w:rsidR="00D603D1" w:rsidRPr="00456CB3" w:rsidRDefault="00D603D1" w:rsidP="00D603D1">
      <w:pPr>
        <w:rPr>
          <w:sz w:val="28"/>
          <w:szCs w:val="28"/>
        </w:rPr>
      </w:pPr>
    </w:p>
    <w:p w14:paraId="3AF03883" w14:textId="77777777" w:rsidR="00D603D1" w:rsidRPr="00456CB3" w:rsidRDefault="00D603D1" w:rsidP="00D603D1">
      <w:pPr>
        <w:rPr>
          <w:sz w:val="28"/>
          <w:szCs w:val="28"/>
        </w:rPr>
      </w:pPr>
      <w:r w:rsidRPr="005A34DD">
        <w:rPr>
          <w:sz w:val="28"/>
          <w:szCs w:val="28"/>
          <w:highlight w:val="yellow"/>
        </w:rPr>
        <w:t>Without intervention, he warned, a significant amount of renewable energy would go towards creating units of bitcoin instead of moving traditional services away from coal-powered energy sources.</w:t>
      </w:r>
    </w:p>
    <w:p w14:paraId="2CB4DF0B" w14:textId="77777777" w:rsidR="00D603D1" w:rsidRPr="00456CB3" w:rsidRDefault="00D603D1" w:rsidP="00D603D1">
      <w:pPr>
        <w:rPr>
          <w:sz w:val="28"/>
          <w:szCs w:val="28"/>
        </w:rPr>
      </w:pPr>
    </w:p>
    <w:p w14:paraId="31DD8097" w14:textId="77777777" w:rsidR="00D603D1" w:rsidRPr="00456CB3" w:rsidRDefault="00D603D1" w:rsidP="00D603D1">
      <w:pPr>
        <w:rPr>
          <w:sz w:val="28"/>
          <w:szCs w:val="28"/>
        </w:rPr>
      </w:pPr>
      <w:r w:rsidRPr="00456CB3">
        <w:rPr>
          <w:sz w:val="28"/>
          <w:szCs w:val="28"/>
        </w:rPr>
        <w:t>Swedish regulators, citing estimates from Cambridge university, also noted that mining a single unit of bitcoin consumes the same amount of energy as driving a medium-sized electric car 1.8m kilometres.</w:t>
      </w:r>
    </w:p>
    <w:p w14:paraId="199AE14C" w14:textId="77777777" w:rsidR="00D603D1" w:rsidRPr="00456CB3" w:rsidRDefault="00D603D1" w:rsidP="00D603D1">
      <w:pPr>
        <w:rPr>
          <w:sz w:val="28"/>
          <w:szCs w:val="28"/>
        </w:rPr>
      </w:pPr>
    </w:p>
    <w:p w14:paraId="65C1DC2D" w14:textId="77777777" w:rsidR="00D603D1" w:rsidRPr="00456CB3" w:rsidRDefault="00D603D1" w:rsidP="00D603D1">
      <w:pPr>
        <w:rPr>
          <w:sz w:val="28"/>
          <w:szCs w:val="28"/>
        </w:rPr>
      </w:pPr>
      <w:r w:rsidRPr="00456CB3">
        <w:rPr>
          <w:sz w:val="28"/>
          <w:szCs w:val="28"/>
        </w:rPr>
        <w:t>“It would be an irony if the wind power generated on Sweden’s long coastline would be devoted to bitcoin mining,” Thedéen said.</w:t>
      </w:r>
    </w:p>
    <w:p w14:paraId="592893B2" w14:textId="77777777" w:rsidR="00D603D1" w:rsidRPr="00456CB3" w:rsidRDefault="00D603D1" w:rsidP="00D603D1">
      <w:pPr>
        <w:rPr>
          <w:sz w:val="28"/>
          <w:szCs w:val="28"/>
        </w:rPr>
      </w:pPr>
    </w:p>
    <w:p w14:paraId="3E0349FA" w14:textId="177A483D" w:rsidR="00087D31" w:rsidRPr="00456CB3" w:rsidRDefault="00D603D1">
      <w:pPr>
        <w:rPr>
          <w:sz w:val="28"/>
          <w:szCs w:val="28"/>
        </w:rPr>
      </w:pPr>
      <w:r w:rsidRPr="00456CB3">
        <w:rPr>
          <w:sz w:val="28"/>
          <w:szCs w:val="28"/>
        </w:rPr>
        <w:t>Ethereum, the second-largest digital asset, has said it will migrate to the proof of stake model in June.</w:t>
      </w:r>
      <w:r w:rsidR="00087D31">
        <w:rPr>
          <w:sz w:val="22"/>
          <w:szCs w:val="22"/>
        </w:rPr>
        <w:br w:type="page"/>
      </w:r>
    </w:p>
    <w:p w14:paraId="3C35515D" w14:textId="14532EE6" w:rsidR="000F6FCA" w:rsidRDefault="00F132FB" w:rsidP="007402E3">
      <w:pPr>
        <w:ind w:firstLine="0"/>
        <w:rPr>
          <w:sz w:val="22"/>
          <w:szCs w:val="22"/>
        </w:rPr>
      </w:pPr>
      <w:r>
        <w:rPr>
          <w:sz w:val="22"/>
          <w:szCs w:val="22"/>
        </w:rPr>
        <w:lastRenderedPageBreak/>
        <w:t xml:space="preserve">The market for cryptocurrency </w:t>
      </w:r>
      <w:r w:rsidR="00F8112A">
        <w:rPr>
          <w:sz w:val="22"/>
          <w:szCs w:val="22"/>
        </w:rPr>
        <w:t>functions with suppliers</w:t>
      </w:r>
      <w:r>
        <w:rPr>
          <w:sz w:val="22"/>
          <w:szCs w:val="22"/>
        </w:rPr>
        <w:t xml:space="preserve"> rewarded with </w:t>
      </w:r>
      <w:r w:rsidR="004C1677">
        <w:rPr>
          <w:sz w:val="22"/>
          <w:szCs w:val="22"/>
        </w:rPr>
        <w:t>cryptocurrency compensation</w:t>
      </w:r>
      <w:r>
        <w:rPr>
          <w:sz w:val="22"/>
          <w:szCs w:val="22"/>
        </w:rPr>
        <w:t xml:space="preserve"> after securely validating cryptocurrency transaction</w:t>
      </w:r>
      <w:r w:rsidR="00F8112A">
        <w:rPr>
          <w:sz w:val="22"/>
          <w:szCs w:val="22"/>
        </w:rPr>
        <w:t>s</w:t>
      </w:r>
      <w:r>
        <w:rPr>
          <w:sz w:val="22"/>
          <w:szCs w:val="22"/>
        </w:rPr>
        <w:t>(block).</w:t>
      </w:r>
    </w:p>
    <w:p w14:paraId="5E1AE446" w14:textId="77777777" w:rsidR="00D0760E" w:rsidRDefault="00E8126D" w:rsidP="007402E3">
      <w:pPr>
        <w:ind w:firstLine="0"/>
        <w:rPr>
          <w:sz w:val="22"/>
          <w:szCs w:val="22"/>
        </w:rPr>
      </w:pPr>
      <w:r>
        <w:rPr>
          <w:sz w:val="22"/>
          <w:szCs w:val="22"/>
        </w:rPr>
        <w:t>There is a</w:t>
      </w:r>
      <w:r w:rsidR="001457BF">
        <w:rPr>
          <w:sz w:val="22"/>
          <w:szCs w:val="22"/>
        </w:rPr>
        <w:t>n</w:t>
      </w:r>
      <w:r>
        <w:rPr>
          <w:sz w:val="22"/>
          <w:szCs w:val="22"/>
        </w:rPr>
        <w:t xml:space="preserve"> economic incentive for miners </w:t>
      </w:r>
      <w:r w:rsidR="000F6FCA">
        <w:rPr>
          <w:sz w:val="22"/>
          <w:szCs w:val="22"/>
        </w:rPr>
        <w:t>as the ROI(efficiency of investment)</w:t>
      </w:r>
      <w:r w:rsidR="00D0760E">
        <w:rPr>
          <w:sz w:val="22"/>
          <w:szCs w:val="22"/>
        </w:rPr>
        <w:t>:</w:t>
      </w:r>
    </w:p>
    <w:p w14:paraId="18DFFEAF" w14:textId="2045F6EE" w:rsidR="00D0760E" w:rsidRPr="007402E3" w:rsidRDefault="001C5CBE" w:rsidP="001C5CBE">
      <w:pPr>
        <w:jc w:val="center"/>
        <w:rPr>
          <w:b/>
          <w:bCs/>
          <w:i/>
          <w:iCs/>
          <w:sz w:val="22"/>
          <w:szCs w:val="22"/>
        </w:rPr>
      </w:pPr>
      <m:oMathPara>
        <m:oMath>
          <m:r>
            <m:rPr>
              <m:sty m:val="bi"/>
            </m:rPr>
            <w:rPr>
              <w:rFonts w:ascii="Cambria Math" w:hAnsi="Cambria Math"/>
              <w:sz w:val="22"/>
              <w:szCs w:val="22"/>
            </w:rPr>
            <m:t xml:space="preserve"> </m:t>
          </m:r>
          <m:f>
            <m:fPr>
              <m:ctrlPr>
                <w:rPr>
                  <w:rFonts w:ascii="Cambria Math" w:hAnsi="Cambria Math"/>
                  <w:b/>
                  <w:bCs/>
                  <w:i/>
                  <w:iCs/>
                  <w:sz w:val="22"/>
                  <w:szCs w:val="22"/>
                </w:rPr>
              </m:ctrlPr>
            </m:fPr>
            <m:num>
              <m:r>
                <m:rPr>
                  <m:sty m:val="bi"/>
                </m:rPr>
                <w:rPr>
                  <w:rFonts w:ascii="Cambria Math" w:hAnsi="Cambria Math"/>
                  <w:sz w:val="22"/>
                  <w:szCs w:val="22"/>
                </w:rPr>
                <m:t>Profit - Cost</m:t>
              </m:r>
            </m:num>
            <m:den>
              <m:r>
                <m:rPr>
                  <m:sty m:val="bi"/>
                </m:rPr>
                <w:rPr>
                  <w:rFonts w:ascii="Cambria Math" w:hAnsi="Cambria Math"/>
                  <w:sz w:val="22"/>
                  <w:szCs w:val="22"/>
                </w:rPr>
                <m:t>Cost</m:t>
              </m:r>
            </m:den>
          </m:f>
          <m:r>
            <m:rPr>
              <m:sty m:val="bi"/>
            </m:rPr>
            <w:rPr>
              <w:rFonts w:ascii="Cambria Math" w:hAnsi="Cambria Math"/>
              <w:sz w:val="22"/>
              <w:szCs w:val="22"/>
            </w:rPr>
            <m:t xml:space="preserve"> ×100%</m:t>
          </m:r>
        </m:oMath>
      </m:oMathPara>
    </w:p>
    <w:p w14:paraId="1F44592E" w14:textId="77777777" w:rsidR="0072136E" w:rsidRDefault="00D0760E" w:rsidP="007402E3">
      <w:pPr>
        <w:ind w:firstLine="0"/>
        <w:rPr>
          <w:b/>
          <w:bCs/>
          <w:i/>
          <w:iCs/>
          <w:sz w:val="22"/>
          <w:szCs w:val="22"/>
        </w:rPr>
      </w:pPr>
      <w:r w:rsidRPr="00EA5D64">
        <w:rPr>
          <w:sz w:val="22"/>
          <w:szCs w:val="22"/>
        </w:rPr>
        <w:t>where</w:t>
      </w:r>
      <w:r>
        <w:rPr>
          <w:b/>
          <w:bCs/>
          <w:i/>
          <w:iCs/>
          <w:sz w:val="22"/>
          <w:szCs w:val="22"/>
        </w:rPr>
        <w:t xml:space="preserve"> </w:t>
      </w:r>
    </w:p>
    <w:p w14:paraId="4BDEC07B" w14:textId="56602C1B" w:rsidR="0072136E" w:rsidRPr="007402E3" w:rsidRDefault="0072136E" w:rsidP="007402E3">
      <w:pPr>
        <w:ind w:firstLine="0"/>
        <w:jc w:val="center"/>
        <w:rPr>
          <w:b/>
          <w:bCs/>
          <w:i/>
          <w:iCs/>
          <w:sz w:val="22"/>
          <w:szCs w:val="22"/>
        </w:rPr>
      </w:pPr>
      <w:r>
        <w:rPr>
          <w:b/>
          <w:bCs/>
          <w:i/>
          <w:iCs/>
          <w:sz w:val="22"/>
          <w:szCs w:val="22"/>
        </w:rPr>
        <w:t xml:space="preserve">Profit =  </w:t>
      </w:r>
      <w:r w:rsidRPr="000F6FCA">
        <w:rPr>
          <w:b/>
          <w:bCs/>
          <w:i/>
          <w:iCs/>
          <w:sz w:val="22"/>
          <w:szCs w:val="22"/>
        </w:rPr>
        <w:t>Compensation(cryptocurrency rewarded after securely verifying a block</w:t>
      </w:r>
      <w:r>
        <w:rPr>
          <w:b/>
          <w:bCs/>
          <w:i/>
          <w:iCs/>
          <w:sz w:val="22"/>
          <w:szCs w:val="22"/>
        </w:rPr>
        <w:t>)</w:t>
      </w:r>
    </w:p>
    <w:p w14:paraId="7064583F" w14:textId="24D2F3C6" w:rsidR="00EA5D64" w:rsidRPr="0072136E" w:rsidRDefault="0072136E" w:rsidP="007402E3">
      <w:pPr>
        <w:ind w:firstLine="0"/>
        <w:jc w:val="center"/>
        <w:rPr>
          <w:sz w:val="22"/>
          <w:szCs w:val="22"/>
        </w:rPr>
      </w:pPr>
      <w:r w:rsidRPr="0072136E">
        <w:rPr>
          <w:b/>
          <w:bCs/>
          <w:i/>
          <w:iCs/>
          <w:sz w:val="22"/>
          <w:szCs w:val="22"/>
        </w:rPr>
        <w:t>Cost</w:t>
      </w:r>
      <w:r>
        <w:rPr>
          <w:b/>
          <w:bCs/>
          <w:i/>
          <w:iCs/>
          <w:sz w:val="22"/>
          <w:szCs w:val="22"/>
        </w:rPr>
        <w:t xml:space="preserve"> = Electricity price</w:t>
      </w:r>
    </w:p>
    <w:p w14:paraId="140E6EC6" w14:textId="457C2A40" w:rsidR="000F6FCA" w:rsidRDefault="000F6FCA" w:rsidP="007402E3">
      <w:pPr>
        <w:ind w:firstLine="0"/>
        <w:rPr>
          <w:sz w:val="22"/>
          <w:szCs w:val="22"/>
        </w:rPr>
      </w:pPr>
      <w:r>
        <w:rPr>
          <w:sz w:val="22"/>
          <w:szCs w:val="22"/>
        </w:rPr>
        <w:t>is greater than 100%.</w:t>
      </w:r>
    </w:p>
    <w:p w14:paraId="44490EC5" w14:textId="601083EB" w:rsidR="000F6FCA" w:rsidRPr="000F6FCA" w:rsidRDefault="000F6FCA" w:rsidP="00E8126D">
      <w:pPr>
        <w:rPr>
          <w:b/>
          <w:bCs/>
          <w:i/>
          <w:iCs/>
          <w:sz w:val="22"/>
          <w:szCs w:val="22"/>
        </w:rPr>
      </w:pPr>
    </w:p>
    <w:p w14:paraId="5584C44E" w14:textId="275A7361" w:rsidR="00F132FB" w:rsidRDefault="00F132FB" w:rsidP="006D61C4">
      <w:pPr>
        <w:rPr>
          <w:sz w:val="22"/>
          <w:szCs w:val="22"/>
        </w:rPr>
      </w:pPr>
    </w:p>
    <w:p w14:paraId="6742492E" w14:textId="7334250C" w:rsidR="00F132FB" w:rsidRDefault="00F8112A" w:rsidP="007402E3">
      <w:pPr>
        <w:ind w:firstLine="0"/>
        <w:rPr>
          <w:sz w:val="22"/>
          <w:szCs w:val="22"/>
        </w:rPr>
      </w:pPr>
      <w:r>
        <w:rPr>
          <w:sz w:val="22"/>
          <w:szCs w:val="22"/>
        </w:rPr>
        <w:t>With the widespread influence that cryptocurrency has in our society,</w:t>
      </w:r>
      <w:r w:rsidR="006D61C4">
        <w:rPr>
          <w:sz w:val="22"/>
          <w:szCs w:val="22"/>
        </w:rPr>
        <w:t xml:space="preserve"> cryptocurrency </w:t>
      </w:r>
      <w:r>
        <w:rPr>
          <w:sz w:val="22"/>
          <w:szCs w:val="22"/>
        </w:rPr>
        <w:t xml:space="preserve">has proven itself to become </w:t>
      </w:r>
      <w:r w:rsidR="006D61C4">
        <w:rPr>
          <w:sz w:val="22"/>
          <w:szCs w:val="22"/>
        </w:rPr>
        <w:t>a ‘national issue for Sweden’ due to the large amount of renewable energy devoted to cryptomining</w:t>
      </w:r>
      <w:r>
        <w:rPr>
          <w:sz w:val="22"/>
          <w:szCs w:val="22"/>
        </w:rPr>
        <w:t xml:space="preserve">, which is the act of </w:t>
      </w:r>
      <w:r w:rsidR="00F132FB">
        <w:rPr>
          <w:sz w:val="22"/>
          <w:szCs w:val="22"/>
        </w:rPr>
        <w:t xml:space="preserve">solving cryptographic puzzles with computing power of energy-hungry computers and verifies blocks. </w:t>
      </w:r>
    </w:p>
    <w:p w14:paraId="793FD0FC" w14:textId="17F88178" w:rsidR="006D61C4" w:rsidRDefault="00C90EBE" w:rsidP="007402E3">
      <w:pPr>
        <w:ind w:firstLine="0"/>
        <w:rPr>
          <w:sz w:val="22"/>
          <w:szCs w:val="22"/>
        </w:rPr>
      </w:pPr>
      <w:r w:rsidRPr="00C90EBE">
        <w:rPr>
          <w:sz w:val="22"/>
          <w:szCs w:val="22"/>
        </w:rPr>
        <w:t>Thedéen</w:t>
      </w:r>
      <w:r>
        <w:rPr>
          <w:sz w:val="22"/>
          <w:szCs w:val="22"/>
        </w:rPr>
        <w:t xml:space="preserve"> suggests migrating the current cryptocurrency model towards</w:t>
      </w:r>
      <w:r w:rsidR="00F8112A">
        <w:rPr>
          <w:sz w:val="22"/>
          <w:szCs w:val="22"/>
        </w:rPr>
        <w:t xml:space="preserve"> a</w:t>
      </w:r>
      <w:r>
        <w:rPr>
          <w:sz w:val="22"/>
          <w:szCs w:val="22"/>
        </w:rPr>
        <w:t xml:space="preserve"> proof-of-stake</w:t>
      </w:r>
      <w:r w:rsidR="00F901EB">
        <w:rPr>
          <w:sz w:val="22"/>
          <w:szCs w:val="22"/>
        </w:rPr>
        <w:t>(PoS)</w:t>
      </w:r>
      <w:r>
        <w:rPr>
          <w:sz w:val="22"/>
          <w:szCs w:val="22"/>
        </w:rPr>
        <w:t xml:space="preserve"> model</w:t>
      </w:r>
      <w:r w:rsidR="00814E08">
        <w:rPr>
          <w:sz w:val="22"/>
          <w:szCs w:val="22"/>
        </w:rPr>
        <w:t xml:space="preserve">, where the network </w:t>
      </w:r>
      <w:r w:rsidR="008D2FA6">
        <w:rPr>
          <w:sz w:val="22"/>
          <w:szCs w:val="22"/>
        </w:rPr>
        <w:t>randomly select</w:t>
      </w:r>
      <w:r w:rsidR="00814E08">
        <w:rPr>
          <w:sz w:val="22"/>
          <w:szCs w:val="22"/>
        </w:rPr>
        <w:t>s</w:t>
      </w:r>
      <w:r w:rsidR="008D2FA6">
        <w:rPr>
          <w:sz w:val="22"/>
          <w:szCs w:val="22"/>
        </w:rPr>
        <w:t xml:space="preserve"> </w:t>
      </w:r>
      <w:r w:rsidR="00F132FB">
        <w:rPr>
          <w:sz w:val="22"/>
          <w:szCs w:val="22"/>
        </w:rPr>
        <w:t>supplier</w:t>
      </w:r>
      <w:r w:rsidR="008D2FA6">
        <w:rPr>
          <w:sz w:val="22"/>
          <w:szCs w:val="22"/>
        </w:rPr>
        <w:t xml:space="preserve"> while</w:t>
      </w:r>
      <w:r w:rsidR="008D2FA6" w:rsidRPr="008D2FA6">
        <w:rPr>
          <w:sz w:val="22"/>
          <w:szCs w:val="22"/>
        </w:rPr>
        <w:t xml:space="preserve"> </w:t>
      </w:r>
      <w:r w:rsidR="008D2FA6">
        <w:rPr>
          <w:sz w:val="22"/>
          <w:szCs w:val="22"/>
        </w:rPr>
        <w:t xml:space="preserve">biased towards </w:t>
      </w:r>
      <w:r w:rsidR="00814E08">
        <w:rPr>
          <w:sz w:val="22"/>
          <w:szCs w:val="22"/>
        </w:rPr>
        <w:t>supplier</w:t>
      </w:r>
      <w:r w:rsidR="008D2FA6">
        <w:rPr>
          <w:sz w:val="22"/>
          <w:szCs w:val="22"/>
        </w:rPr>
        <w:t xml:space="preserve"> who invested more</w:t>
      </w:r>
      <w:r w:rsidR="00DF1E05">
        <w:rPr>
          <w:sz w:val="22"/>
          <w:szCs w:val="22"/>
        </w:rPr>
        <w:t>,</w:t>
      </w:r>
      <w:r w:rsidR="00F132FB">
        <w:rPr>
          <w:sz w:val="22"/>
          <w:szCs w:val="22"/>
        </w:rPr>
        <w:t xml:space="preserve"> </w:t>
      </w:r>
      <w:r>
        <w:rPr>
          <w:sz w:val="22"/>
          <w:szCs w:val="22"/>
        </w:rPr>
        <w:t>by banning proof-of-work</w:t>
      </w:r>
      <w:r w:rsidR="00F901EB">
        <w:rPr>
          <w:sz w:val="22"/>
          <w:szCs w:val="22"/>
        </w:rPr>
        <w:t>(PoW)</w:t>
      </w:r>
      <w:r>
        <w:rPr>
          <w:sz w:val="22"/>
          <w:szCs w:val="22"/>
        </w:rPr>
        <w:t xml:space="preserve"> model</w:t>
      </w:r>
      <w:r w:rsidR="00DF1E05">
        <w:rPr>
          <w:sz w:val="22"/>
          <w:szCs w:val="22"/>
        </w:rPr>
        <w:t xml:space="preserve">, where all supplier(miner) </w:t>
      </w:r>
      <w:r w:rsidR="008D2FA6">
        <w:rPr>
          <w:sz w:val="22"/>
          <w:szCs w:val="22"/>
        </w:rPr>
        <w:t>hav</w:t>
      </w:r>
      <w:r w:rsidR="00DF1E05">
        <w:rPr>
          <w:sz w:val="22"/>
          <w:szCs w:val="22"/>
        </w:rPr>
        <w:t>e</w:t>
      </w:r>
      <w:r w:rsidR="008D2FA6">
        <w:rPr>
          <w:sz w:val="22"/>
          <w:szCs w:val="22"/>
        </w:rPr>
        <w:t xml:space="preserve"> one copy of all blocks(blockchain)</w:t>
      </w:r>
      <w:r w:rsidR="00F132FB">
        <w:rPr>
          <w:sz w:val="22"/>
          <w:szCs w:val="22"/>
        </w:rPr>
        <w:t xml:space="preserve"> and miners compete by solving cryptographic puzzles</w:t>
      </w:r>
      <w:r>
        <w:rPr>
          <w:sz w:val="22"/>
          <w:szCs w:val="22"/>
        </w:rPr>
        <w:t>.</w:t>
      </w:r>
    </w:p>
    <w:p w14:paraId="29D2E8EF" w14:textId="1E6ECA80" w:rsidR="00C90EBE" w:rsidRDefault="00C90EBE" w:rsidP="006D61C4">
      <w:pPr>
        <w:rPr>
          <w:sz w:val="22"/>
          <w:szCs w:val="22"/>
        </w:rPr>
      </w:pPr>
    </w:p>
    <w:p w14:paraId="16E9E3E4" w14:textId="164A3491" w:rsidR="00E8126D" w:rsidRDefault="00E8126D" w:rsidP="007402E3">
      <w:pPr>
        <w:ind w:firstLine="0"/>
        <w:rPr>
          <w:sz w:val="22"/>
          <w:szCs w:val="22"/>
        </w:rPr>
      </w:pPr>
      <w:r>
        <w:rPr>
          <w:sz w:val="22"/>
          <w:szCs w:val="22"/>
        </w:rPr>
        <w:t>The article links to the key concepts</w:t>
      </w:r>
      <w:r w:rsidR="002231AB">
        <w:rPr>
          <w:sz w:val="22"/>
          <w:szCs w:val="22"/>
        </w:rPr>
        <w:t xml:space="preserve"> of</w:t>
      </w:r>
      <w:r>
        <w:rPr>
          <w:sz w:val="22"/>
          <w:szCs w:val="22"/>
        </w:rPr>
        <w:t xml:space="preserve"> </w:t>
      </w:r>
      <w:r w:rsidRPr="00E16E33">
        <w:rPr>
          <w:b/>
          <w:bCs/>
          <w:sz w:val="22"/>
          <w:szCs w:val="22"/>
        </w:rPr>
        <w:t>scarcity</w:t>
      </w:r>
      <w:r>
        <w:rPr>
          <w:sz w:val="22"/>
          <w:szCs w:val="22"/>
        </w:rPr>
        <w:t xml:space="preserve"> and </w:t>
      </w:r>
      <w:r w:rsidRPr="00E16E33">
        <w:rPr>
          <w:b/>
          <w:bCs/>
          <w:sz w:val="22"/>
          <w:szCs w:val="22"/>
        </w:rPr>
        <w:t>intervention</w:t>
      </w:r>
      <w:r w:rsidRPr="00E16E33">
        <w:rPr>
          <w:sz w:val="22"/>
          <w:szCs w:val="22"/>
        </w:rPr>
        <w:t xml:space="preserve">. </w:t>
      </w:r>
      <w:r>
        <w:rPr>
          <w:sz w:val="22"/>
          <w:szCs w:val="22"/>
        </w:rPr>
        <w:t xml:space="preserve">Energy resources in Sweden are </w:t>
      </w:r>
      <w:r w:rsidRPr="00E16E33">
        <w:rPr>
          <w:b/>
          <w:bCs/>
          <w:sz w:val="22"/>
          <w:szCs w:val="22"/>
        </w:rPr>
        <w:t>scarce</w:t>
      </w:r>
      <w:r>
        <w:rPr>
          <w:sz w:val="22"/>
          <w:szCs w:val="22"/>
        </w:rPr>
        <w:t xml:space="preserve"> and governing bodies try to </w:t>
      </w:r>
      <w:r w:rsidRPr="00E16E33">
        <w:rPr>
          <w:b/>
          <w:bCs/>
          <w:sz w:val="22"/>
          <w:szCs w:val="22"/>
        </w:rPr>
        <w:t>intervene</w:t>
      </w:r>
      <w:r>
        <w:rPr>
          <w:sz w:val="22"/>
          <w:szCs w:val="22"/>
        </w:rPr>
        <w:t xml:space="preserve"> the market by distributing </w:t>
      </w:r>
      <w:r w:rsidRPr="00241E8E">
        <w:rPr>
          <w:b/>
          <w:bCs/>
          <w:sz w:val="22"/>
          <w:szCs w:val="22"/>
        </w:rPr>
        <w:t>scarce</w:t>
      </w:r>
      <w:r>
        <w:rPr>
          <w:sz w:val="22"/>
          <w:szCs w:val="22"/>
        </w:rPr>
        <w:t xml:space="preserve"> energy resources to different sectors of the society in a socially optimal way.</w:t>
      </w:r>
    </w:p>
    <w:p w14:paraId="26B69313" w14:textId="77777777" w:rsidR="007402E3" w:rsidRDefault="007402E3" w:rsidP="007402E3">
      <w:pPr>
        <w:rPr>
          <w:sz w:val="22"/>
          <w:szCs w:val="22"/>
        </w:rPr>
      </w:pPr>
    </w:p>
    <w:p w14:paraId="612778A4" w14:textId="7087B9F7" w:rsidR="00836DD0" w:rsidRDefault="006B05C9" w:rsidP="00836DD0">
      <w:pPr>
        <w:keepNext/>
        <w:ind w:firstLine="0"/>
      </w:pPr>
      <w:r w:rsidRPr="006B05C9">
        <w:rPr>
          <w:noProof/>
        </w:rPr>
        <w:drawing>
          <wp:inline distT="0" distB="0" distL="0" distR="0" wp14:anchorId="21F627A0" wp14:editId="437E2EA0">
            <wp:extent cx="3589629" cy="320802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8"/>
                    <a:stretch>
                      <a:fillRect/>
                    </a:stretch>
                  </pic:blipFill>
                  <pic:spPr>
                    <a:xfrm>
                      <a:off x="0" y="0"/>
                      <a:ext cx="3619036" cy="3234301"/>
                    </a:xfrm>
                    <a:prstGeom prst="rect">
                      <a:avLst/>
                    </a:prstGeom>
                  </pic:spPr>
                </pic:pic>
              </a:graphicData>
            </a:graphic>
          </wp:inline>
        </w:drawing>
      </w:r>
    </w:p>
    <w:p w14:paraId="2A9D9D96" w14:textId="62AC7C35" w:rsidR="00836DD0" w:rsidRDefault="00836DD0" w:rsidP="00836DD0">
      <w:pPr>
        <w:pStyle w:val="Caption"/>
        <w:rPr>
          <w:sz w:val="22"/>
          <w:szCs w:val="22"/>
        </w:rPr>
      </w:pPr>
      <w:r>
        <w:t>Fig.1 Market for cryptocurrency</w:t>
      </w:r>
    </w:p>
    <w:p w14:paraId="21724137" w14:textId="297DA484" w:rsidR="00C90EBE" w:rsidRDefault="00C90EBE" w:rsidP="007402E3">
      <w:pPr>
        <w:ind w:firstLine="0"/>
        <w:rPr>
          <w:sz w:val="22"/>
          <w:szCs w:val="22"/>
        </w:rPr>
      </w:pPr>
      <w:r>
        <w:rPr>
          <w:sz w:val="22"/>
          <w:szCs w:val="22"/>
        </w:rPr>
        <w:br/>
        <w:t xml:space="preserve">From Fig.1, </w:t>
      </w:r>
      <w:r w:rsidR="00F8112A">
        <w:rPr>
          <w:sz w:val="22"/>
          <w:szCs w:val="22"/>
        </w:rPr>
        <w:t>the market for cryptocurrency has a n</w:t>
      </w:r>
      <w:r>
        <w:rPr>
          <w:sz w:val="22"/>
          <w:szCs w:val="22"/>
        </w:rPr>
        <w:t>egative production externalities</w:t>
      </w:r>
      <w:r w:rsidR="00F8112A">
        <w:rPr>
          <w:sz w:val="22"/>
          <w:szCs w:val="22"/>
        </w:rPr>
        <w:t xml:space="preserve">, which is the </w:t>
      </w:r>
      <w:r>
        <w:rPr>
          <w:sz w:val="22"/>
          <w:szCs w:val="22"/>
        </w:rPr>
        <w:t>overallocation of resources to the production</w:t>
      </w:r>
      <w:r w:rsidR="007402E3">
        <w:rPr>
          <w:sz w:val="22"/>
          <w:szCs w:val="22"/>
        </w:rPr>
        <w:t xml:space="preserve"> </w:t>
      </w:r>
      <w:r>
        <w:rPr>
          <w:sz w:val="22"/>
          <w:szCs w:val="22"/>
        </w:rPr>
        <w:t xml:space="preserve">of </w:t>
      </w:r>
      <w:r w:rsidR="0075181F">
        <w:rPr>
          <w:sz w:val="22"/>
          <w:szCs w:val="22"/>
        </w:rPr>
        <w:t>good</w:t>
      </w:r>
      <w:r>
        <w:rPr>
          <w:sz w:val="22"/>
          <w:szCs w:val="22"/>
        </w:rPr>
        <w:t xml:space="preserve"> as </w:t>
      </w:r>
      <w:r w:rsidRPr="006F59FF">
        <w:rPr>
          <w:i/>
          <w:iCs/>
          <w:sz w:val="22"/>
          <w:szCs w:val="22"/>
        </w:rPr>
        <w:t>MSC</w:t>
      </w:r>
      <w:r w:rsidR="00E8126D">
        <w:rPr>
          <w:sz w:val="22"/>
          <w:szCs w:val="22"/>
        </w:rPr>
        <w:t>(Marginal social cost)</w:t>
      </w:r>
      <w:r>
        <w:rPr>
          <w:sz w:val="22"/>
          <w:szCs w:val="22"/>
        </w:rPr>
        <w:t xml:space="preserve"> is smaller than </w:t>
      </w:r>
      <w:r w:rsidRPr="006F59FF">
        <w:rPr>
          <w:i/>
          <w:iCs/>
          <w:sz w:val="22"/>
          <w:szCs w:val="22"/>
        </w:rPr>
        <w:t>MPC</w:t>
      </w:r>
      <w:r w:rsidR="00A201CF" w:rsidRPr="006F59FF">
        <w:rPr>
          <w:i/>
          <w:iCs/>
          <w:sz w:val="22"/>
          <w:szCs w:val="22"/>
          <w:vertAlign w:val="subscript"/>
        </w:rPr>
        <w:t>0</w:t>
      </w:r>
      <w:r w:rsidR="00E8126D">
        <w:rPr>
          <w:sz w:val="22"/>
          <w:szCs w:val="22"/>
        </w:rPr>
        <w:t>(Marginal private cost)</w:t>
      </w:r>
      <w:r>
        <w:rPr>
          <w:sz w:val="22"/>
          <w:szCs w:val="22"/>
        </w:rPr>
        <w:t xml:space="preserve"> and </w:t>
      </w:r>
      <w:r w:rsidRPr="006F59FF">
        <w:rPr>
          <w:i/>
          <w:iCs/>
          <w:sz w:val="22"/>
          <w:szCs w:val="22"/>
        </w:rPr>
        <w:t>Q</w:t>
      </w:r>
      <w:r w:rsidRPr="006F59FF">
        <w:rPr>
          <w:i/>
          <w:iCs/>
          <w:sz w:val="22"/>
          <w:szCs w:val="22"/>
          <w:vertAlign w:val="subscript"/>
        </w:rPr>
        <w:t>opt</w:t>
      </w:r>
      <w:r w:rsidR="00E8126D">
        <w:rPr>
          <w:sz w:val="22"/>
          <w:szCs w:val="22"/>
        </w:rPr>
        <w:t>(Optimum quantity)</w:t>
      </w:r>
      <w:r>
        <w:rPr>
          <w:sz w:val="22"/>
          <w:szCs w:val="22"/>
        </w:rPr>
        <w:t xml:space="preserve"> is smaller than</w:t>
      </w:r>
      <w:r w:rsidRPr="00AD3BA1">
        <w:rPr>
          <w:sz w:val="22"/>
          <w:szCs w:val="22"/>
        </w:rPr>
        <w:t xml:space="preserve"> </w:t>
      </w:r>
      <w:r w:rsidRPr="006F59FF">
        <w:rPr>
          <w:i/>
          <w:iCs/>
          <w:sz w:val="22"/>
          <w:szCs w:val="22"/>
        </w:rPr>
        <w:t>Q</w:t>
      </w:r>
      <w:r w:rsidRPr="006F59FF">
        <w:rPr>
          <w:i/>
          <w:iCs/>
          <w:sz w:val="22"/>
          <w:szCs w:val="22"/>
          <w:vertAlign w:val="subscript"/>
        </w:rPr>
        <w:t>m</w:t>
      </w:r>
      <w:r w:rsidR="00E8126D">
        <w:rPr>
          <w:sz w:val="22"/>
          <w:szCs w:val="22"/>
        </w:rPr>
        <w:t>(Market quantity)</w:t>
      </w:r>
      <w:r>
        <w:rPr>
          <w:sz w:val="22"/>
          <w:szCs w:val="22"/>
        </w:rPr>
        <w:t>, causing an overallocation of resource to the production of cryptocurrency</w:t>
      </w:r>
      <w:r w:rsidR="0075181F">
        <w:rPr>
          <w:sz w:val="22"/>
          <w:szCs w:val="22"/>
        </w:rPr>
        <w:t xml:space="preserve">, </w:t>
      </w:r>
      <w:r w:rsidR="0085454F">
        <w:rPr>
          <w:sz w:val="22"/>
          <w:szCs w:val="22"/>
        </w:rPr>
        <w:t>resulting in</w:t>
      </w:r>
      <w:r w:rsidR="0075181F">
        <w:rPr>
          <w:sz w:val="22"/>
          <w:szCs w:val="22"/>
        </w:rPr>
        <w:t xml:space="preserve"> a market failure</w:t>
      </w:r>
      <w:r w:rsidR="00F8112A">
        <w:rPr>
          <w:sz w:val="22"/>
          <w:szCs w:val="22"/>
        </w:rPr>
        <w:t xml:space="preserve">, which is the </w:t>
      </w:r>
      <w:r w:rsidR="0075181F" w:rsidRPr="00087D31">
        <w:rPr>
          <w:sz w:val="22"/>
          <w:szCs w:val="22"/>
        </w:rPr>
        <w:t>failure of the market</w:t>
      </w:r>
      <w:r w:rsidR="0075181F">
        <w:rPr>
          <w:sz w:val="22"/>
          <w:szCs w:val="22"/>
        </w:rPr>
        <w:t xml:space="preserve"> </w:t>
      </w:r>
      <w:r w:rsidR="0075181F" w:rsidRPr="00087D31">
        <w:rPr>
          <w:sz w:val="22"/>
          <w:szCs w:val="22"/>
        </w:rPr>
        <w:t>to allocate resources efficiently</w:t>
      </w:r>
      <w:r w:rsidR="00440703">
        <w:rPr>
          <w:sz w:val="22"/>
          <w:szCs w:val="22"/>
        </w:rPr>
        <w:t xml:space="preserve"> or</w:t>
      </w:r>
      <w:r w:rsidR="0075181F">
        <w:rPr>
          <w:sz w:val="22"/>
          <w:szCs w:val="22"/>
        </w:rPr>
        <w:t xml:space="preserve"> provide the optimum quantity of goods and services wanted by the society.</w:t>
      </w:r>
    </w:p>
    <w:p w14:paraId="31B339C7" w14:textId="77777777" w:rsidR="007402E3" w:rsidRDefault="007402E3" w:rsidP="007402E3">
      <w:pPr>
        <w:ind w:firstLine="0"/>
        <w:rPr>
          <w:sz w:val="22"/>
          <w:szCs w:val="22"/>
        </w:rPr>
      </w:pPr>
    </w:p>
    <w:p w14:paraId="1AFEFD12" w14:textId="0B3EA394" w:rsidR="00C90EBE" w:rsidRDefault="0075181F" w:rsidP="007402E3">
      <w:pPr>
        <w:ind w:firstLine="0"/>
        <w:rPr>
          <w:sz w:val="22"/>
          <w:szCs w:val="22"/>
        </w:rPr>
      </w:pPr>
      <w:r>
        <w:rPr>
          <w:sz w:val="22"/>
          <w:szCs w:val="22"/>
        </w:rPr>
        <w:lastRenderedPageBreak/>
        <w:t>The</w:t>
      </w:r>
      <w:r w:rsidR="00C90EBE">
        <w:rPr>
          <w:sz w:val="22"/>
          <w:szCs w:val="22"/>
        </w:rPr>
        <w:t xml:space="preserve"> popular cryptocurrenc</w:t>
      </w:r>
      <w:r>
        <w:rPr>
          <w:sz w:val="22"/>
          <w:szCs w:val="22"/>
        </w:rPr>
        <w:t>ies</w:t>
      </w:r>
      <w:r w:rsidR="00C90EBE">
        <w:rPr>
          <w:sz w:val="22"/>
          <w:szCs w:val="22"/>
        </w:rPr>
        <w:t xml:space="preserve"> Bitcoin(BTC) and Ethereum(ETH) uses a </w:t>
      </w:r>
      <w:r w:rsidR="00F901EB">
        <w:rPr>
          <w:sz w:val="22"/>
          <w:szCs w:val="22"/>
        </w:rPr>
        <w:t>PoS</w:t>
      </w:r>
      <w:r w:rsidR="00C90EBE">
        <w:rPr>
          <w:sz w:val="22"/>
          <w:szCs w:val="22"/>
        </w:rPr>
        <w:t xml:space="preserve"> model which uses </w:t>
      </w:r>
      <w:r w:rsidR="0085454F">
        <w:rPr>
          <w:sz w:val="22"/>
          <w:szCs w:val="22"/>
        </w:rPr>
        <w:t xml:space="preserve">an </w:t>
      </w:r>
      <w:r w:rsidR="00C90EBE">
        <w:rPr>
          <w:sz w:val="22"/>
          <w:szCs w:val="22"/>
        </w:rPr>
        <w:t>unnecessary amount of renewable energy</w:t>
      </w:r>
      <w:r>
        <w:rPr>
          <w:sz w:val="22"/>
          <w:szCs w:val="22"/>
        </w:rPr>
        <w:t xml:space="preserve"> due to too much cryptomining activity, as the energy</w:t>
      </w:r>
      <w:r w:rsidR="00C90EBE">
        <w:rPr>
          <w:sz w:val="22"/>
          <w:szCs w:val="22"/>
        </w:rPr>
        <w:t xml:space="preserve"> could be used to move traditional services away from non-renewable energy sources</w:t>
      </w:r>
      <w:r w:rsidR="001457BF">
        <w:rPr>
          <w:sz w:val="22"/>
          <w:szCs w:val="22"/>
        </w:rPr>
        <w:t xml:space="preserve"> towards </w:t>
      </w:r>
      <w:r w:rsidR="001457BF" w:rsidRPr="001457BF">
        <w:rPr>
          <w:b/>
          <w:bCs/>
          <w:sz w:val="22"/>
          <w:szCs w:val="22"/>
        </w:rPr>
        <w:t>scarce</w:t>
      </w:r>
      <w:r w:rsidR="001457BF">
        <w:rPr>
          <w:sz w:val="22"/>
          <w:szCs w:val="22"/>
        </w:rPr>
        <w:t xml:space="preserve"> renewable energy sources</w:t>
      </w:r>
      <w:r w:rsidR="00C90EBE">
        <w:rPr>
          <w:sz w:val="22"/>
          <w:szCs w:val="22"/>
        </w:rPr>
        <w:t>.</w:t>
      </w:r>
    </w:p>
    <w:p w14:paraId="21500A28" w14:textId="7D6045A2" w:rsidR="0075181F" w:rsidRDefault="0075181F" w:rsidP="006D61C4">
      <w:pPr>
        <w:rPr>
          <w:sz w:val="22"/>
          <w:szCs w:val="22"/>
        </w:rPr>
      </w:pPr>
    </w:p>
    <w:p w14:paraId="06210CFC" w14:textId="77777777" w:rsidR="00BF2966" w:rsidRDefault="00BF2966" w:rsidP="00BF2966">
      <w:pPr>
        <w:keepNext/>
        <w:ind w:firstLine="0"/>
      </w:pPr>
      <w:r w:rsidRPr="00C47636">
        <w:rPr>
          <w:noProof/>
          <w:sz w:val="22"/>
          <w:szCs w:val="22"/>
        </w:rPr>
        <w:drawing>
          <wp:inline distT="0" distB="0" distL="0" distR="0" wp14:anchorId="75CA0A5D" wp14:editId="2F20AAD4">
            <wp:extent cx="4841631" cy="4191689"/>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9"/>
                    <a:stretch>
                      <a:fillRect/>
                    </a:stretch>
                  </pic:blipFill>
                  <pic:spPr>
                    <a:xfrm>
                      <a:off x="0" y="0"/>
                      <a:ext cx="4874781" cy="4220389"/>
                    </a:xfrm>
                    <a:prstGeom prst="rect">
                      <a:avLst/>
                    </a:prstGeom>
                  </pic:spPr>
                </pic:pic>
              </a:graphicData>
            </a:graphic>
          </wp:inline>
        </w:drawing>
      </w:r>
    </w:p>
    <w:p w14:paraId="6459EB8A" w14:textId="68933D10" w:rsidR="00BF2966" w:rsidRDefault="00BF2966" w:rsidP="00BF2966">
      <w:pPr>
        <w:pStyle w:val="Caption"/>
        <w:rPr>
          <w:sz w:val="22"/>
          <w:szCs w:val="22"/>
        </w:rPr>
      </w:pPr>
      <w:r>
        <w:t xml:space="preserve">Fig.2 Solution to market failure </w:t>
      </w:r>
      <w:r w:rsidR="002A42B3">
        <w:t>(</w:t>
      </w:r>
      <w:r>
        <w:t>Thedéen</w:t>
      </w:r>
      <w:r w:rsidR="002A42B3">
        <w:t>)</w:t>
      </w:r>
    </w:p>
    <w:p w14:paraId="79BE8823" w14:textId="602A0509" w:rsidR="00E8126D" w:rsidRDefault="00B9164E" w:rsidP="007402E3">
      <w:pPr>
        <w:ind w:firstLine="0"/>
        <w:rPr>
          <w:sz w:val="22"/>
          <w:szCs w:val="22"/>
        </w:rPr>
      </w:pPr>
      <w:r>
        <w:rPr>
          <w:sz w:val="22"/>
          <w:szCs w:val="22"/>
        </w:rPr>
        <w:t xml:space="preserve">To improve the situation, </w:t>
      </w:r>
      <w:r w:rsidRPr="00C90EBE">
        <w:rPr>
          <w:sz w:val="22"/>
          <w:szCs w:val="22"/>
        </w:rPr>
        <w:t>Thedéen</w:t>
      </w:r>
      <w:r>
        <w:rPr>
          <w:sz w:val="22"/>
          <w:szCs w:val="22"/>
        </w:rPr>
        <w:t xml:space="preserve"> </w:t>
      </w:r>
      <w:r w:rsidR="00B925D8">
        <w:rPr>
          <w:sz w:val="22"/>
          <w:szCs w:val="22"/>
        </w:rPr>
        <w:t>proposes</w:t>
      </w:r>
      <w:r>
        <w:rPr>
          <w:sz w:val="22"/>
          <w:szCs w:val="22"/>
        </w:rPr>
        <w:t xml:space="preserve"> </w:t>
      </w:r>
      <w:r w:rsidR="00BE7C88" w:rsidRPr="00BE7C88">
        <w:rPr>
          <w:b/>
          <w:bCs/>
          <w:sz w:val="22"/>
          <w:szCs w:val="22"/>
        </w:rPr>
        <w:t>intervening</w:t>
      </w:r>
      <w:r w:rsidR="002231AB">
        <w:rPr>
          <w:sz w:val="22"/>
          <w:szCs w:val="22"/>
        </w:rPr>
        <w:t xml:space="preserve"> </w:t>
      </w:r>
      <w:r w:rsidR="0085454F">
        <w:rPr>
          <w:sz w:val="22"/>
          <w:szCs w:val="22"/>
        </w:rPr>
        <w:t xml:space="preserve">in </w:t>
      </w:r>
      <w:r w:rsidR="002231AB">
        <w:rPr>
          <w:sz w:val="22"/>
          <w:szCs w:val="22"/>
        </w:rPr>
        <w:t xml:space="preserve">the market with </w:t>
      </w:r>
      <w:r w:rsidR="00E72C38">
        <w:rPr>
          <w:sz w:val="22"/>
          <w:szCs w:val="22"/>
        </w:rPr>
        <w:t>an</w:t>
      </w:r>
      <w:r w:rsidR="00A201CF">
        <w:rPr>
          <w:sz w:val="22"/>
          <w:szCs w:val="22"/>
        </w:rPr>
        <w:t xml:space="preserve"> EU-level</w:t>
      </w:r>
      <w:r>
        <w:rPr>
          <w:sz w:val="22"/>
          <w:szCs w:val="22"/>
        </w:rPr>
        <w:t xml:space="preserve"> ba</w:t>
      </w:r>
      <w:r w:rsidR="00A201CF">
        <w:rPr>
          <w:sz w:val="22"/>
          <w:szCs w:val="22"/>
        </w:rPr>
        <w:t>nning of</w:t>
      </w:r>
      <w:r>
        <w:rPr>
          <w:sz w:val="22"/>
          <w:szCs w:val="22"/>
        </w:rPr>
        <w:t xml:space="preserve"> </w:t>
      </w:r>
      <w:r w:rsidR="00F901EB">
        <w:rPr>
          <w:sz w:val="22"/>
          <w:szCs w:val="22"/>
        </w:rPr>
        <w:t>PoW</w:t>
      </w:r>
      <w:r w:rsidR="00A201CF">
        <w:rPr>
          <w:sz w:val="22"/>
          <w:szCs w:val="22"/>
        </w:rPr>
        <w:t xml:space="preserve"> model </w:t>
      </w:r>
      <w:r w:rsidR="00A72D0D">
        <w:rPr>
          <w:sz w:val="22"/>
          <w:szCs w:val="22"/>
        </w:rPr>
        <w:t xml:space="preserve">for cryptocurrency </w:t>
      </w:r>
      <w:r w:rsidR="00A201CF">
        <w:rPr>
          <w:sz w:val="22"/>
          <w:szCs w:val="22"/>
        </w:rPr>
        <w:t xml:space="preserve">and </w:t>
      </w:r>
      <w:r w:rsidR="00A72D0D">
        <w:rPr>
          <w:sz w:val="22"/>
          <w:szCs w:val="22"/>
        </w:rPr>
        <w:t xml:space="preserve">adopt the </w:t>
      </w:r>
      <w:r w:rsidR="00F901EB">
        <w:rPr>
          <w:sz w:val="22"/>
          <w:szCs w:val="22"/>
        </w:rPr>
        <w:t>PoS</w:t>
      </w:r>
      <w:r w:rsidR="00A72D0D">
        <w:rPr>
          <w:sz w:val="22"/>
          <w:szCs w:val="22"/>
        </w:rPr>
        <w:t xml:space="preserve"> model.</w:t>
      </w:r>
    </w:p>
    <w:p w14:paraId="093B54B9" w14:textId="7C48CDD7" w:rsidR="00440703" w:rsidRDefault="00A72D0D" w:rsidP="007402E3">
      <w:pPr>
        <w:ind w:firstLine="0"/>
        <w:rPr>
          <w:sz w:val="22"/>
          <w:szCs w:val="22"/>
        </w:rPr>
      </w:pPr>
      <w:r>
        <w:rPr>
          <w:sz w:val="22"/>
          <w:szCs w:val="22"/>
        </w:rPr>
        <w:t xml:space="preserve">From Fig.2, </w:t>
      </w:r>
      <w:r w:rsidR="0085454F">
        <w:rPr>
          <w:sz w:val="22"/>
          <w:szCs w:val="22"/>
        </w:rPr>
        <w:t>there is a decrease in suppliers</w:t>
      </w:r>
      <w:r w:rsidR="008D2FA6">
        <w:rPr>
          <w:sz w:val="22"/>
          <w:szCs w:val="22"/>
        </w:rPr>
        <w:t xml:space="preserve"> in</w:t>
      </w:r>
      <w:r w:rsidR="0085454F">
        <w:rPr>
          <w:sz w:val="22"/>
          <w:szCs w:val="22"/>
        </w:rPr>
        <w:t xml:space="preserve"> the</w:t>
      </w:r>
      <w:r w:rsidR="008D2FA6">
        <w:rPr>
          <w:sz w:val="22"/>
          <w:szCs w:val="22"/>
        </w:rPr>
        <w:t xml:space="preserve"> market as the </w:t>
      </w:r>
      <w:r w:rsidR="00F901EB">
        <w:rPr>
          <w:sz w:val="22"/>
          <w:szCs w:val="22"/>
        </w:rPr>
        <w:t>PoS</w:t>
      </w:r>
      <w:r w:rsidR="008D2FA6">
        <w:rPr>
          <w:sz w:val="22"/>
          <w:szCs w:val="22"/>
        </w:rPr>
        <w:t xml:space="preserve"> eliminates people with little investment and </w:t>
      </w:r>
      <w:r w:rsidR="006F59FF">
        <w:rPr>
          <w:sz w:val="22"/>
          <w:szCs w:val="22"/>
        </w:rPr>
        <w:t xml:space="preserve">terminates mining activities, which is a determinant of supply. </w:t>
      </w:r>
    </w:p>
    <w:p w14:paraId="5DC31677" w14:textId="4FC791D2" w:rsidR="00AD3BA1" w:rsidRDefault="0085454F" w:rsidP="007402E3">
      <w:pPr>
        <w:ind w:firstLine="0"/>
        <w:rPr>
          <w:sz w:val="22"/>
          <w:szCs w:val="22"/>
        </w:rPr>
      </w:pPr>
      <w:r>
        <w:rPr>
          <w:sz w:val="22"/>
          <w:szCs w:val="22"/>
        </w:rPr>
        <w:t xml:space="preserve">After </w:t>
      </w:r>
      <w:r w:rsidR="00E8126D">
        <w:rPr>
          <w:sz w:val="22"/>
          <w:szCs w:val="22"/>
        </w:rPr>
        <w:t xml:space="preserve">the banning of </w:t>
      </w:r>
      <w:r w:rsidR="00F901EB">
        <w:rPr>
          <w:sz w:val="22"/>
          <w:szCs w:val="22"/>
        </w:rPr>
        <w:t>PoW</w:t>
      </w:r>
      <w:r w:rsidR="00E8126D">
        <w:rPr>
          <w:sz w:val="22"/>
          <w:szCs w:val="22"/>
        </w:rPr>
        <w:t xml:space="preserve"> model, s</w:t>
      </w:r>
      <w:r w:rsidR="006F59FF">
        <w:rPr>
          <w:sz w:val="22"/>
          <w:szCs w:val="22"/>
        </w:rPr>
        <w:t xml:space="preserve">upply decreases from </w:t>
      </w:r>
      <w:r w:rsidR="006F59FF" w:rsidRPr="006F59FF">
        <w:rPr>
          <w:i/>
          <w:iCs/>
          <w:sz w:val="22"/>
          <w:szCs w:val="22"/>
        </w:rPr>
        <w:t>MPC</w:t>
      </w:r>
      <w:r w:rsidR="006F59FF" w:rsidRPr="006F59FF">
        <w:rPr>
          <w:i/>
          <w:iCs/>
          <w:sz w:val="22"/>
          <w:szCs w:val="22"/>
          <w:vertAlign w:val="subscript"/>
        </w:rPr>
        <w:t>0</w:t>
      </w:r>
      <w:r w:rsidR="006F59FF" w:rsidRPr="006F59FF">
        <w:rPr>
          <w:sz w:val="22"/>
          <w:szCs w:val="22"/>
        </w:rPr>
        <w:t xml:space="preserve"> </w:t>
      </w:r>
      <w:r w:rsidR="006F59FF">
        <w:rPr>
          <w:sz w:val="22"/>
          <w:szCs w:val="22"/>
        </w:rPr>
        <w:t xml:space="preserve">to </w:t>
      </w:r>
      <w:r w:rsidR="006F59FF" w:rsidRPr="006F59FF">
        <w:rPr>
          <w:i/>
          <w:iCs/>
          <w:sz w:val="22"/>
          <w:szCs w:val="22"/>
        </w:rPr>
        <w:t>MSC=MPC</w:t>
      </w:r>
      <w:r w:rsidR="006F59FF" w:rsidRPr="006F59FF">
        <w:rPr>
          <w:i/>
          <w:iCs/>
          <w:sz w:val="22"/>
          <w:szCs w:val="22"/>
          <w:vertAlign w:val="subscript"/>
        </w:rPr>
        <w:t>1</w:t>
      </w:r>
      <w:r w:rsidR="006F59FF">
        <w:rPr>
          <w:sz w:val="22"/>
          <w:szCs w:val="22"/>
        </w:rPr>
        <w:t xml:space="preserve">, </w:t>
      </w:r>
      <w:r w:rsidR="006F59FF" w:rsidRPr="006F59FF">
        <w:rPr>
          <w:i/>
          <w:iCs/>
          <w:sz w:val="22"/>
          <w:szCs w:val="22"/>
        </w:rPr>
        <w:t>Q</w:t>
      </w:r>
      <w:r w:rsidR="006F59FF" w:rsidRPr="006F59FF">
        <w:rPr>
          <w:i/>
          <w:iCs/>
          <w:sz w:val="22"/>
          <w:szCs w:val="22"/>
          <w:vertAlign w:val="subscript"/>
        </w:rPr>
        <w:t>m</w:t>
      </w:r>
      <w:r w:rsidR="006F59FF">
        <w:rPr>
          <w:sz w:val="22"/>
          <w:szCs w:val="22"/>
        </w:rPr>
        <w:t xml:space="preserve"> approaches </w:t>
      </w:r>
      <w:r w:rsidR="006F59FF" w:rsidRPr="006F59FF">
        <w:rPr>
          <w:i/>
          <w:iCs/>
          <w:sz w:val="22"/>
          <w:szCs w:val="22"/>
        </w:rPr>
        <w:t>Q</w:t>
      </w:r>
      <w:r w:rsidR="006F59FF" w:rsidRPr="006F59FF">
        <w:rPr>
          <w:i/>
          <w:iCs/>
          <w:sz w:val="22"/>
          <w:szCs w:val="22"/>
          <w:vertAlign w:val="subscript"/>
        </w:rPr>
        <w:t>opt</w:t>
      </w:r>
      <w:r w:rsidR="006F59FF">
        <w:rPr>
          <w:sz w:val="22"/>
          <w:szCs w:val="22"/>
        </w:rPr>
        <w:t xml:space="preserve"> and market failure is </w:t>
      </w:r>
      <w:r>
        <w:rPr>
          <w:sz w:val="22"/>
          <w:szCs w:val="22"/>
        </w:rPr>
        <w:t xml:space="preserve">theoretically </w:t>
      </w:r>
      <w:r w:rsidR="006F59FF">
        <w:rPr>
          <w:sz w:val="22"/>
          <w:szCs w:val="22"/>
        </w:rPr>
        <w:t>corrected.</w:t>
      </w:r>
    </w:p>
    <w:p w14:paraId="6BB892F4" w14:textId="78A1A014" w:rsidR="006F59FF" w:rsidRDefault="006F59FF" w:rsidP="00D603D1">
      <w:pPr>
        <w:rPr>
          <w:sz w:val="22"/>
          <w:szCs w:val="22"/>
        </w:rPr>
      </w:pPr>
    </w:p>
    <w:p w14:paraId="3B5E9E71" w14:textId="3B75A243" w:rsidR="00E8126D" w:rsidRPr="00BE7C88" w:rsidRDefault="0085454F" w:rsidP="00241E8E">
      <w:pPr>
        <w:ind w:firstLine="0"/>
        <w:rPr>
          <w:sz w:val="22"/>
          <w:szCs w:val="22"/>
        </w:rPr>
      </w:pPr>
      <w:r>
        <w:rPr>
          <w:sz w:val="22"/>
          <w:szCs w:val="22"/>
        </w:rPr>
        <w:t>However i</w:t>
      </w:r>
      <w:r w:rsidR="002231AB">
        <w:rPr>
          <w:sz w:val="22"/>
          <w:szCs w:val="22"/>
        </w:rPr>
        <w:t xml:space="preserve">n a </w:t>
      </w:r>
      <w:r w:rsidR="00BE7C88">
        <w:rPr>
          <w:sz w:val="22"/>
          <w:szCs w:val="22"/>
        </w:rPr>
        <w:t>real-world</w:t>
      </w:r>
      <w:r w:rsidR="002231AB">
        <w:rPr>
          <w:sz w:val="22"/>
          <w:szCs w:val="22"/>
        </w:rPr>
        <w:t xml:space="preserve"> situation, the solution proposed by </w:t>
      </w:r>
      <w:r w:rsidR="001457BF" w:rsidRPr="00C90EBE">
        <w:rPr>
          <w:sz w:val="22"/>
          <w:szCs w:val="22"/>
        </w:rPr>
        <w:t>Thedéen</w:t>
      </w:r>
      <w:r w:rsidR="001457BF">
        <w:rPr>
          <w:sz w:val="22"/>
          <w:szCs w:val="22"/>
        </w:rPr>
        <w:t xml:space="preserve"> </w:t>
      </w:r>
      <w:r w:rsidR="00BE7C88">
        <w:rPr>
          <w:sz w:val="22"/>
          <w:szCs w:val="22"/>
        </w:rPr>
        <w:t xml:space="preserve">is </w:t>
      </w:r>
      <w:r w:rsidR="00777362">
        <w:rPr>
          <w:sz w:val="22"/>
          <w:szCs w:val="22"/>
        </w:rPr>
        <w:t>questionable</w:t>
      </w:r>
      <w:r w:rsidR="00241E8E">
        <w:rPr>
          <w:sz w:val="22"/>
          <w:szCs w:val="22"/>
        </w:rPr>
        <w:t>:</w:t>
      </w:r>
    </w:p>
    <w:p w14:paraId="17B650CE" w14:textId="77777777" w:rsidR="00BE7C88" w:rsidRDefault="00BE7C88" w:rsidP="00D603D1">
      <w:pPr>
        <w:rPr>
          <w:sz w:val="22"/>
          <w:szCs w:val="22"/>
        </w:rPr>
      </w:pPr>
    </w:p>
    <w:p w14:paraId="073FBC0B" w14:textId="6F03C28A" w:rsidR="00B925D8" w:rsidRDefault="00BE7C88" w:rsidP="007402E3">
      <w:pPr>
        <w:ind w:firstLine="0"/>
        <w:rPr>
          <w:sz w:val="22"/>
          <w:szCs w:val="22"/>
        </w:rPr>
      </w:pPr>
      <w:r>
        <w:rPr>
          <w:sz w:val="22"/>
          <w:szCs w:val="22"/>
        </w:rPr>
        <w:t xml:space="preserve">Firstly, the market for cryptocurrency is hard to </w:t>
      </w:r>
      <w:r w:rsidRPr="004C1677">
        <w:rPr>
          <w:b/>
          <w:bCs/>
          <w:sz w:val="22"/>
          <w:szCs w:val="22"/>
        </w:rPr>
        <w:t>intervene</w:t>
      </w:r>
      <w:r>
        <w:rPr>
          <w:sz w:val="22"/>
          <w:szCs w:val="22"/>
        </w:rPr>
        <w:t xml:space="preserve"> due to the nature of cryptocurrency being decentralized. </w:t>
      </w:r>
      <w:r w:rsidR="00B925D8">
        <w:rPr>
          <w:sz w:val="22"/>
          <w:szCs w:val="22"/>
        </w:rPr>
        <w:t>Cryptocurrency transaction does not pass through any centralized server/bodies but through the copy of blockchain on all miner’s computers</w:t>
      </w:r>
      <w:r w:rsidR="00CD6D3A">
        <w:rPr>
          <w:sz w:val="22"/>
          <w:szCs w:val="22"/>
        </w:rPr>
        <w:t>.</w:t>
      </w:r>
    </w:p>
    <w:p w14:paraId="52FCAF45" w14:textId="0F6E972A" w:rsidR="00B925D8" w:rsidRPr="00503698" w:rsidRDefault="00B925D8" w:rsidP="00503698">
      <w:pPr>
        <w:ind w:firstLine="0"/>
      </w:pPr>
      <w:r>
        <w:rPr>
          <w:sz w:val="22"/>
          <w:szCs w:val="22"/>
        </w:rPr>
        <w:tab/>
      </w:r>
    </w:p>
    <w:p w14:paraId="3149197E" w14:textId="77777777" w:rsidR="00503698" w:rsidRDefault="00503698">
      <w:pPr>
        <w:ind w:firstLine="0"/>
        <w:rPr>
          <w:sz w:val="22"/>
          <w:szCs w:val="22"/>
        </w:rPr>
      </w:pPr>
      <w:r>
        <w:rPr>
          <w:sz w:val="22"/>
          <w:szCs w:val="22"/>
        </w:rPr>
        <w:br w:type="page"/>
      </w:r>
    </w:p>
    <w:p w14:paraId="20390408" w14:textId="537E0EC8" w:rsidR="0085454F" w:rsidRDefault="00B925D8" w:rsidP="007402E3">
      <w:pPr>
        <w:ind w:firstLine="0"/>
        <w:rPr>
          <w:sz w:val="22"/>
          <w:szCs w:val="22"/>
        </w:rPr>
      </w:pPr>
      <w:r>
        <w:rPr>
          <w:sz w:val="22"/>
          <w:szCs w:val="22"/>
        </w:rPr>
        <w:lastRenderedPageBreak/>
        <w:t xml:space="preserve">Secondly, </w:t>
      </w:r>
      <w:r w:rsidR="0085454F">
        <w:rPr>
          <w:sz w:val="22"/>
          <w:szCs w:val="22"/>
        </w:rPr>
        <w:t xml:space="preserve">the </w:t>
      </w:r>
      <w:r>
        <w:rPr>
          <w:sz w:val="22"/>
          <w:szCs w:val="22"/>
        </w:rPr>
        <w:t xml:space="preserve">externality is </w:t>
      </w:r>
      <w:r w:rsidR="0085454F">
        <w:rPr>
          <w:sz w:val="22"/>
          <w:szCs w:val="22"/>
        </w:rPr>
        <w:t xml:space="preserve">difficult </w:t>
      </w:r>
      <w:r>
        <w:rPr>
          <w:sz w:val="22"/>
          <w:szCs w:val="22"/>
        </w:rPr>
        <w:t xml:space="preserve">to quantify. </w:t>
      </w:r>
      <w:r w:rsidR="0085454F">
        <w:rPr>
          <w:sz w:val="22"/>
          <w:szCs w:val="22"/>
        </w:rPr>
        <w:t xml:space="preserve">The </w:t>
      </w:r>
      <w:r>
        <w:rPr>
          <w:sz w:val="22"/>
          <w:szCs w:val="22"/>
        </w:rPr>
        <w:t xml:space="preserve">EU does not have enough data to determine where the </w:t>
      </w:r>
      <w:r w:rsidRPr="00B925D8">
        <w:rPr>
          <w:i/>
          <w:iCs/>
          <w:sz w:val="22"/>
          <w:szCs w:val="22"/>
        </w:rPr>
        <w:t>MSC</w:t>
      </w:r>
      <w:r>
        <w:rPr>
          <w:sz w:val="22"/>
          <w:szCs w:val="22"/>
        </w:rPr>
        <w:t xml:space="preserve"> and </w:t>
      </w:r>
      <w:r w:rsidRPr="00B925D8">
        <w:rPr>
          <w:i/>
          <w:iCs/>
          <w:sz w:val="22"/>
          <w:szCs w:val="22"/>
        </w:rPr>
        <w:t>Q</w:t>
      </w:r>
      <w:r w:rsidRPr="00B925D8">
        <w:rPr>
          <w:i/>
          <w:iCs/>
          <w:sz w:val="22"/>
          <w:szCs w:val="22"/>
          <w:vertAlign w:val="subscript"/>
        </w:rPr>
        <w:t>opt</w:t>
      </w:r>
      <w:r>
        <w:rPr>
          <w:sz w:val="22"/>
          <w:szCs w:val="22"/>
        </w:rPr>
        <w:t xml:space="preserve"> is, </w:t>
      </w:r>
      <w:r w:rsidR="0085454F">
        <w:rPr>
          <w:sz w:val="22"/>
          <w:szCs w:val="22"/>
        </w:rPr>
        <w:t>which</w:t>
      </w:r>
      <w:r>
        <w:rPr>
          <w:sz w:val="22"/>
          <w:szCs w:val="22"/>
        </w:rPr>
        <w:t xml:space="preserve"> may </w:t>
      </w:r>
      <w:r w:rsidR="0085454F">
        <w:rPr>
          <w:sz w:val="22"/>
          <w:szCs w:val="22"/>
        </w:rPr>
        <w:t xml:space="preserve">result in </w:t>
      </w:r>
      <w:r>
        <w:rPr>
          <w:sz w:val="22"/>
          <w:szCs w:val="22"/>
        </w:rPr>
        <w:t>overestimat</w:t>
      </w:r>
      <w:r w:rsidR="0085454F">
        <w:rPr>
          <w:sz w:val="22"/>
          <w:szCs w:val="22"/>
        </w:rPr>
        <w:t>ing</w:t>
      </w:r>
      <w:r>
        <w:rPr>
          <w:sz w:val="22"/>
          <w:szCs w:val="22"/>
        </w:rPr>
        <w:t xml:space="preserve"> or underestimat</w:t>
      </w:r>
      <w:r w:rsidR="0085454F">
        <w:rPr>
          <w:sz w:val="22"/>
          <w:szCs w:val="22"/>
        </w:rPr>
        <w:t>ing</w:t>
      </w:r>
      <w:r>
        <w:rPr>
          <w:sz w:val="22"/>
          <w:szCs w:val="22"/>
        </w:rPr>
        <w:t xml:space="preserve"> the magnitude of </w:t>
      </w:r>
      <w:r w:rsidR="0085454F">
        <w:rPr>
          <w:sz w:val="22"/>
          <w:szCs w:val="22"/>
        </w:rPr>
        <w:t>externality, leading to an incorrect decision being made.</w:t>
      </w:r>
    </w:p>
    <w:p w14:paraId="2E274BC0" w14:textId="6D34DE17" w:rsidR="00CD6D3A" w:rsidRDefault="00503698" w:rsidP="007402E3">
      <w:pPr>
        <w:ind w:firstLine="0"/>
        <w:rPr>
          <w:sz w:val="22"/>
          <w:szCs w:val="22"/>
        </w:rPr>
      </w:pPr>
      <w:r w:rsidRPr="00503698">
        <w:rPr>
          <w:sz w:val="22"/>
          <w:szCs w:val="22"/>
        </w:rPr>
        <w:t xml:space="preserve"> </w:t>
      </w:r>
      <w:r w:rsidR="001C5CBE" w:rsidRPr="001C5CBE">
        <w:rPr>
          <w:noProof/>
          <w:sz w:val="22"/>
          <w:szCs w:val="22"/>
        </w:rPr>
        <w:drawing>
          <wp:inline distT="0" distB="0" distL="0" distR="0" wp14:anchorId="752CE9CA" wp14:editId="39EFB901">
            <wp:extent cx="3299460" cy="3051583"/>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0"/>
                    <a:stretch>
                      <a:fillRect/>
                    </a:stretch>
                  </pic:blipFill>
                  <pic:spPr>
                    <a:xfrm>
                      <a:off x="0" y="0"/>
                      <a:ext cx="3310726" cy="3062002"/>
                    </a:xfrm>
                    <a:prstGeom prst="rect">
                      <a:avLst/>
                    </a:prstGeom>
                  </pic:spPr>
                </pic:pic>
              </a:graphicData>
            </a:graphic>
          </wp:inline>
        </w:drawing>
      </w:r>
    </w:p>
    <w:p w14:paraId="7B471437" w14:textId="46FA149F" w:rsidR="00503698" w:rsidRDefault="00503698" w:rsidP="00503698">
      <w:pPr>
        <w:pStyle w:val="Caption"/>
        <w:rPr>
          <w:sz w:val="22"/>
          <w:szCs w:val="22"/>
        </w:rPr>
      </w:pPr>
      <w:r>
        <w:t>Fig.3 Real world situation (externality underestimated)</w:t>
      </w:r>
    </w:p>
    <w:p w14:paraId="35CDCA1E" w14:textId="1458B18B" w:rsidR="00CD6D3A" w:rsidRDefault="002F5200" w:rsidP="007402E3">
      <w:pPr>
        <w:ind w:firstLine="0"/>
        <w:rPr>
          <w:sz w:val="22"/>
          <w:szCs w:val="22"/>
        </w:rPr>
      </w:pPr>
      <w:r>
        <w:rPr>
          <w:sz w:val="22"/>
          <w:szCs w:val="22"/>
        </w:rPr>
        <w:t xml:space="preserve">From Fig.3, if the magnitude of externality is underestimated, the ban may only decrease supply from </w:t>
      </w:r>
      <w:r w:rsidRPr="007402E3">
        <w:rPr>
          <w:i/>
          <w:iCs/>
          <w:sz w:val="22"/>
          <w:szCs w:val="22"/>
        </w:rPr>
        <w:t>MPC</w:t>
      </w:r>
      <w:r>
        <w:rPr>
          <w:sz w:val="22"/>
          <w:szCs w:val="22"/>
        </w:rPr>
        <w:t xml:space="preserve"> to </w:t>
      </w:r>
      <w:r w:rsidRPr="007402E3">
        <w:rPr>
          <w:i/>
          <w:iCs/>
          <w:sz w:val="22"/>
          <w:szCs w:val="22"/>
        </w:rPr>
        <w:t>S</w:t>
      </w:r>
      <w:r w:rsidRPr="007402E3">
        <w:rPr>
          <w:i/>
          <w:iCs/>
          <w:sz w:val="22"/>
          <w:szCs w:val="22"/>
          <w:vertAlign w:val="subscript"/>
        </w:rPr>
        <w:t>1</w:t>
      </w:r>
      <w:r>
        <w:rPr>
          <w:sz w:val="22"/>
          <w:szCs w:val="22"/>
        </w:rPr>
        <w:t xml:space="preserve">, and the new quantity </w:t>
      </w:r>
      <w:r w:rsidRPr="007402E3">
        <w:rPr>
          <w:i/>
          <w:iCs/>
          <w:sz w:val="22"/>
          <w:szCs w:val="22"/>
        </w:rPr>
        <w:t>Q</w:t>
      </w:r>
      <w:r w:rsidRPr="007402E3">
        <w:rPr>
          <w:i/>
          <w:iCs/>
          <w:sz w:val="22"/>
          <w:szCs w:val="22"/>
          <w:vertAlign w:val="subscript"/>
        </w:rPr>
        <w:t>1</w:t>
      </w:r>
      <w:r>
        <w:rPr>
          <w:sz w:val="22"/>
          <w:szCs w:val="22"/>
        </w:rPr>
        <w:t xml:space="preserve"> is still greater than </w:t>
      </w:r>
      <w:r w:rsidRPr="007402E3">
        <w:rPr>
          <w:i/>
          <w:iCs/>
          <w:sz w:val="22"/>
          <w:szCs w:val="22"/>
        </w:rPr>
        <w:t>Q</w:t>
      </w:r>
      <w:r w:rsidRPr="007402E3">
        <w:rPr>
          <w:i/>
          <w:iCs/>
          <w:sz w:val="22"/>
          <w:szCs w:val="22"/>
          <w:vertAlign w:val="subscript"/>
        </w:rPr>
        <w:t>opt</w:t>
      </w:r>
      <w:r>
        <w:rPr>
          <w:sz w:val="22"/>
          <w:szCs w:val="22"/>
        </w:rPr>
        <w:t xml:space="preserve"> and the market failure is only partially corrected.</w:t>
      </w:r>
    </w:p>
    <w:p w14:paraId="16F41B79" w14:textId="2DCEAF13" w:rsidR="00CA7298" w:rsidRDefault="00CA7298" w:rsidP="007402E3">
      <w:pPr>
        <w:ind w:firstLine="0"/>
        <w:rPr>
          <w:sz w:val="22"/>
          <w:szCs w:val="22"/>
        </w:rPr>
      </w:pPr>
    </w:p>
    <w:p w14:paraId="6D1F35A1" w14:textId="69A9033F" w:rsidR="00CA7298" w:rsidRDefault="001C5CBE" w:rsidP="007402E3">
      <w:pPr>
        <w:ind w:firstLine="0"/>
        <w:rPr>
          <w:sz w:val="22"/>
          <w:szCs w:val="22"/>
        </w:rPr>
      </w:pPr>
      <w:r w:rsidRPr="001C5CBE">
        <w:rPr>
          <w:noProof/>
          <w:sz w:val="22"/>
          <w:szCs w:val="22"/>
        </w:rPr>
        <w:drawing>
          <wp:inline distT="0" distB="0" distL="0" distR="0" wp14:anchorId="13EE6912" wp14:editId="15076EC0">
            <wp:extent cx="3558540" cy="3127539"/>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1"/>
                    <a:stretch>
                      <a:fillRect/>
                    </a:stretch>
                  </pic:blipFill>
                  <pic:spPr>
                    <a:xfrm>
                      <a:off x="0" y="0"/>
                      <a:ext cx="3590162" cy="3155331"/>
                    </a:xfrm>
                    <a:prstGeom prst="rect">
                      <a:avLst/>
                    </a:prstGeom>
                  </pic:spPr>
                </pic:pic>
              </a:graphicData>
            </a:graphic>
          </wp:inline>
        </w:drawing>
      </w:r>
    </w:p>
    <w:p w14:paraId="125B6D78" w14:textId="5B04601E" w:rsidR="00F60A74" w:rsidRDefault="00F60A74" w:rsidP="00F60A74">
      <w:pPr>
        <w:pStyle w:val="Caption"/>
        <w:rPr>
          <w:sz w:val="22"/>
          <w:szCs w:val="22"/>
        </w:rPr>
      </w:pPr>
      <w:r>
        <w:t>Fig.</w:t>
      </w:r>
      <w:r w:rsidR="001C5CBE">
        <w:t>4</w:t>
      </w:r>
      <w:r>
        <w:t xml:space="preserve"> Real world situation (externality overestimated)</w:t>
      </w:r>
    </w:p>
    <w:p w14:paraId="0D49E55D" w14:textId="3CFF6CDF" w:rsidR="00B925D8" w:rsidRDefault="00C7175E" w:rsidP="007402E3">
      <w:pPr>
        <w:ind w:firstLine="0"/>
        <w:rPr>
          <w:sz w:val="22"/>
          <w:szCs w:val="22"/>
        </w:rPr>
      </w:pPr>
      <w:r>
        <w:rPr>
          <w:sz w:val="22"/>
          <w:szCs w:val="22"/>
        </w:rPr>
        <w:t>From Fig.4, i</w:t>
      </w:r>
      <w:r w:rsidR="002F5200" w:rsidRPr="002F5200">
        <w:rPr>
          <w:sz w:val="22"/>
          <w:szCs w:val="22"/>
        </w:rPr>
        <w:t>f</w:t>
      </w:r>
      <w:r w:rsidR="002F5200">
        <w:rPr>
          <w:sz w:val="22"/>
          <w:szCs w:val="22"/>
        </w:rPr>
        <w:t xml:space="preserve"> the magnitude of externality is overestimated, the ban may decrease supply from </w:t>
      </w:r>
      <w:r w:rsidR="002F5200" w:rsidRPr="007402E3">
        <w:rPr>
          <w:i/>
          <w:iCs/>
          <w:sz w:val="22"/>
          <w:szCs w:val="22"/>
        </w:rPr>
        <w:t>MPC</w:t>
      </w:r>
      <w:r w:rsidR="002F5200">
        <w:rPr>
          <w:sz w:val="22"/>
          <w:szCs w:val="22"/>
        </w:rPr>
        <w:t xml:space="preserve"> to </w:t>
      </w:r>
      <w:r w:rsidR="002F5200" w:rsidRPr="007402E3">
        <w:rPr>
          <w:i/>
          <w:iCs/>
          <w:sz w:val="22"/>
          <w:szCs w:val="22"/>
        </w:rPr>
        <w:t>S</w:t>
      </w:r>
      <w:r w:rsidR="002F5200" w:rsidRPr="007402E3">
        <w:rPr>
          <w:i/>
          <w:iCs/>
          <w:sz w:val="22"/>
          <w:szCs w:val="22"/>
          <w:vertAlign w:val="subscript"/>
        </w:rPr>
        <w:t>2</w:t>
      </w:r>
      <w:r w:rsidR="002F5200">
        <w:rPr>
          <w:sz w:val="22"/>
          <w:szCs w:val="22"/>
        </w:rPr>
        <w:t xml:space="preserve"> and may cause the market for cryptocurrency to collapse.</w:t>
      </w:r>
      <w:r w:rsidR="00F901EB">
        <w:rPr>
          <w:sz w:val="22"/>
          <w:szCs w:val="22"/>
        </w:rPr>
        <w:t xml:space="preserve"> As Q</w:t>
      </w:r>
      <w:r w:rsidR="00F901EB" w:rsidRPr="00F901EB">
        <w:rPr>
          <w:sz w:val="22"/>
          <w:szCs w:val="22"/>
          <w:vertAlign w:val="subscript"/>
        </w:rPr>
        <w:t>2</w:t>
      </w:r>
      <w:r w:rsidR="00F901EB">
        <w:rPr>
          <w:sz w:val="22"/>
          <w:szCs w:val="22"/>
        </w:rPr>
        <w:t xml:space="preserve"> is less than Q</w:t>
      </w:r>
      <w:r w:rsidR="00F901EB" w:rsidRPr="00F901EB">
        <w:rPr>
          <w:sz w:val="22"/>
          <w:szCs w:val="22"/>
          <w:vertAlign w:val="subscript"/>
        </w:rPr>
        <w:t>opt</w:t>
      </w:r>
      <w:r w:rsidR="00F901EB">
        <w:rPr>
          <w:sz w:val="22"/>
          <w:szCs w:val="22"/>
        </w:rPr>
        <w:t xml:space="preserve">, it may break the PoS model as </w:t>
      </w:r>
      <w:r w:rsidR="002F5200">
        <w:rPr>
          <w:sz w:val="22"/>
          <w:szCs w:val="22"/>
        </w:rPr>
        <w:t xml:space="preserve">the </w:t>
      </w:r>
      <w:r w:rsidR="009521DF">
        <w:rPr>
          <w:sz w:val="22"/>
          <w:szCs w:val="22"/>
        </w:rPr>
        <w:t>network of blockchain</w:t>
      </w:r>
      <w:r w:rsidR="002F5200">
        <w:rPr>
          <w:sz w:val="22"/>
          <w:szCs w:val="22"/>
        </w:rPr>
        <w:t xml:space="preserve"> </w:t>
      </w:r>
      <w:r w:rsidR="00F901EB">
        <w:rPr>
          <w:sz w:val="22"/>
          <w:szCs w:val="22"/>
        </w:rPr>
        <w:t>might</w:t>
      </w:r>
      <w:r w:rsidR="002F5200">
        <w:rPr>
          <w:sz w:val="22"/>
          <w:szCs w:val="22"/>
        </w:rPr>
        <w:t xml:space="preserve"> overload </w:t>
      </w:r>
      <w:r w:rsidR="009521DF">
        <w:rPr>
          <w:sz w:val="22"/>
          <w:szCs w:val="22"/>
        </w:rPr>
        <w:t>remaining</w:t>
      </w:r>
      <w:r w:rsidR="002F5200">
        <w:rPr>
          <w:sz w:val="22"/>
          <w:szCs w:val="22"/>
        </w:rPr>
        <w:t xml:space="preserve"> </w:t>
      </w:r>
      <w:r w:rsidR="00DF1E05">
        <w:rPr>
          <w:sz w:val="22"/>
          <w:szCs w:val="22"/>
        </w:rPr>
        <w:t>supplie</w:t>
      </w:r>
      <w:r w:rsidR="002F5200">
        <w:rPr>
          <w:sz w:val="22"/>
          <w:szCs w:val="22"/>
        </w:rPr>
        <w:t>r’s comput</w:t>
      </w:r>
      <w:r w:rsidR="009521DF">
        <w:rPr>
          <w:sz w:val="22"/>
          <w:szCs w:val="22"/>
        </w:rPr>
        <w:t>er to continue the validation.</w:t>
      </w:r>
    </w:p>
    <w:p w14:paraId="49CDACF7" w14:textId="727150A6" w:rsidR="009521DF" w:rsidRDefault="009521DF" w:rsidP="00D603D1">
      <w:pPr>
        <w:rPr>
          <w:sz w:val="22"/>
          <w:szCs w:val="22"/>
        </w:rPr>
      </w:pPr>
    </w:p>
    <w:p w14:paraId="41067039" w14:textId="77777777" w:rsidR="00503698" w:rsidRDefault="00503698">
      <w:pPr>
        <w:ind w:firstLine="0"/>
        <w:rPr>
          <w:sz w:val="22"/>
          <w:szCs w:val="22"/>
        </w:rPr>
      </w:pPr>
      <w:r>
        <w:rPr>
          <w:sz w:val="22"/>
          <w:szCs w:val="22"/>
        </w:rPr>
        <w:br w:type="page"/>
      </w:r>
    </w:p>
    <w:p w14:paraId="002FF71B" w14:textId="59094A60" w:rsidR="009521DF" w:rsidRDefault="009521DF" w:rsidP="007402E3">
      <w:pPr>
        <w:ind w:firstLine="0"/>
        <w:rPr>
          <w:sz w:val="22"/>
          <w:szCs w:val="22"/>
        </w:rPr>
      </w:pPr>
      <w:r>
        <w:rPr>
          <w:sz w:val="22"/>
          <w:szCs w:val="22"/>
        </w:rPr>
        <w:lastRenderedPageBreak/>
        <w:t xml:space="preserve">Thirdly, the </w:t>
      </w:r>
      <w:r w:rsidR="00F901EB">
        <w:rPr>
          <w:sz w:val="22"/>
          <w:szCs w:val="22"/>
        </w:rPr>
        <w:t>PoS</w:t>
      </w:r>
      <w:r>
        <w:rPr>
          <w:sz w:val="22"/>
          <w:szCs w:val="22"/>
        </w:rPr>
        <w:t xml:space="preserve"> model is not </w:t>
      </w:r>
      <w:r w:rsidR="00F901EB">
        <w:rPr>
          <w:sz w:val="22"/>
          <w:szCs w:val="22"/>
        </w:rPr>
        <w:t>flawless</w:t>
      </w:r>
      <w:r>
        <w:rPr>
          <w:sz w:val="22"/>
          <w:szCs w:val="22"/>
        </w:rPr>
        <w:t xml:space="preserve">. The </w:t>
      </w:r>
      <w:r w:rsidR="00F901EB">
        <w:rPr>
          <w:sz w:val="22"/>
          <w:szCs w:val="22"/>
        </w:rPr>
        <w:t>PoS</w:t>
      </w:r>
      <w:r>
        <w:rPr>
          <w:sz w:val="22"/>
          <w:szCs w:val="22"/>
        </w:rPr>
        <w:t xml:space="preserve"> model</w:t>
      </w:r>
      <w:r w:rsidR="00F901EB">
        <w:rPr>
          <w:sz w:val="22"/>
          <w:szCs w:val="22"/>
        </w:rPr>
        <w:t>, when compared to the PoW model,</w:t>
      </w:r>
      <w:r>
        <w:rPr>
          <w:sz w:val="22"/>
          <w:szCs w:val="22"/>
        </w:rPr>
        <w:t xml:space="preserve"> does not check for difference in different blockchains </w:t>
      </w:r>
      <w:r w:rsidR="00F901EB">
        <w:rPr>
          <w:sz w:val="22"/>
          <w:szCs w:val="22"/>
        </w:rPr>
        <w:t xml:space="preserve">as frequently </w:t>
      </w:r>
      <w:r>
        <w:rPr>
          <w:sz w:val="22"/>
          <w:szCs w:val="22"/>
        </w:rPr>
        <w:t xml:space="preserve">because it does not require </w:t>
      </w:r>
      <w:r w:rsidR="00DF1E05">
        <w:rPr>
          <w:sz w:val="22"/>
          <w:szCs w:val="22"/>
        </w:rPr>
        <w:t>supplier</w:t>
      </w:r>
      <w:r>
        <w:rPr>
          <w:sz w:val="22"/>
          <w:szCs w:val="22"/>
        </w:rPr>
        <w:t xml:space="preserve">s to compete in solving cryptographic puzzles but </w:t>
      </w:r>
      <w:r w:rsidR="00F86DEF">
        <w:rPr>
          <w:sz w:val="22"/>
          <w:szCs w:val="22"/>
        </w:rPr>
        <w:t>instead is</w:t>
      </w:r>
      <w:r>
        <w:rPr>
          <w:sz w:val="22"/>
          <w:szCs w:val="22"/>
        </w:rPr>
        <w:t xml:space="preserve"> randomly selected by the network</w:t>
      </w:r>
      <w:r w:rsidR="00DC09DD">
        <w:rPr>
          <w:sz w:val="22"/>
          <w:szCs w:val="22"/>
        </w:rPr>
        <w:t>.</w:t>
      </w:r>
    </w:p>
    <w:p w14:paraId="202A61B8" w14:textId="35F8EF6F" w:rsidR="00DC09DD" w:rsidRDefault="00646FDD" w:rsidP="007402E3">
      <w:pPr>
        <w:ind w:firstLine="0"/>
        <w:rPr>
          <w:sz w:val="22"/>
          <w:szCs w:val="22"/>
        </w:rPr>
      </w:pPr>
      <w:r>
        <w:rPr>
          <w:sz w:val="22"/>
          <w:szCs w:val="22"/>
        </w:rPr>
        <w:t>According to Investopedia</w:t>
      </w:r>
      <w:r w:rsidR="002B07EE">
        <w:rPr>
          <w:rFonts w:ascii="ZWAdobeF" w:hAnsi="ZWAdobeF" w:cs="ZWAdobeF"/>
          <w:sz w:val="2"/>
          <w:szCs w:val="2"/>
        </w:rPr>
        <w:t>0F</w:t>
      </w:r>
      <w:r>
        <w:rPr>
          <w:rStyle w:val="FootnoteReference"/>
          <w:sz w:val="22"/>
          <w:szCs w:val="22"/>
        </w:rPr>
        <w:footnoteReference w:id="1"/>
      </w:r>
      <w:r>
        <w:rPr>
          <w:sz w:val="22"/>
          <w:szCs w:val="22"/>
        </w:rPr>
        <w:t>, a</w:t>
      </w:r>
      <w:r w:rsidR="00DC09DD">
        <w:rPr>
          <w:sz w:val="22"/>
          <w:szCs w:val="22"/>
        </w:rPr>
        <w:t xml:space="preserve">nother unlikely but possible problem, 51% attack, may occur if the </w:t>
      </w:r>
      <w:r w:rsidR="00F901EB">
        <w:rPr>
          <w:sz w:val="22"/>
          <w:szCs w:val="22"/>
        </w:rPr>
        <w:t>PoS</w:t>
      </w:r>
      <w:r w:rsidR="00DC09DD">
        <w:rPr>
          <w:sz w:val="22"/>
          <w:szCs w:val="22"/>
        </w:rPr>
        <w:t xml:space="preserve"> model is used. If the majority</w:t>
      </w:r>
      <w:r w:rsidR="00CD6D3A">
        <w:rPr>
          <w:sz w:val="22"/>
          <w:szCs w:val="22"/>
        </w:rPr>
        <w:t>(</w:t>
      </w:r>
      <w:r w:rsidR="004B307D" w:rsidRPr="004B307D">
        <w:rPr>
          <w:sz w:val="22"/>
          <w:szCs w:val="22"/>
        </w:rPr>
        <w:t>≥</w:t>
      </w:r>
      <w:r w:rsidR="00CD6D3A">
        <w:rPr>
          <w:sz w:val="22"/>
          <w:szCs w:val="22"/>
        </w:rPr>
        <w:t xml:space="preserve">51%) </w:t>
      </w:r>
      <w:r w:rsidR="00DC09DD">
        <w:rPr>
          <w:sz w:val="22"/>
          <w:szCs w:val="22"/>
        </w:rPr>
        <w:t xml:space="preserve">of </w:t>
      </w:r>
      <w:r w:rsidR="00DF1E05">
        <w:rPr>
          <w:sz w:val="22"/>
          <w:szCs w:val="22"/>
        </w:rPr>
        <w:t>supplier</w:t>
      </w:r>
      <w:r w:rsidR="0085454F">
        <w:rPr>
          <w:sz w:val="22"/>
          <w:szCs w:val="22"/>
        </w:rPr>
        <w:t>s</w:t>
      </w:r>
      <w:r w:rsidR="00DC09DD">
        <w:rPr>
          <w:sz w:val="22"/>
          <w:szCs w:val="22"/>
        </w:rPr>
        <w:t xml:space="preserve"> work together to alter the blockchain, the network would assume the majority’s blockchain is correct</w:t>
      </w:r>
      <w:r w:rsidR="0085454F">
        <w:rPr>
          <w:sz w:val="22"/>
          <w:szCs w:val="22"/>
        </w:rPr>
        <w:t>,</w:t>
      </w:r>
      <w:r w:rsidR="00DC09DD">
        <w:rPr>
          <w:sz w:val="22"/>
          <w:szCs w:val="22"/>
        </w:rPr>
        <w:t xml:space="preserve"> thus follow</w:t>
      </w:r>
      <w:r w:rsidR="0085454F">
        <w:rPr>
          <w:sz w:val="22"/>
          <w:szCs w:val="22"/>
        </w:rPr>
        <w:t>ing</w:t>
      </w:r>
      <w:r w:rsidR="00DC09DD">
        <w:rPr>
          <w:sz w:val="22"/>
          <w:szCs w:val="22"/>
        </w:rPr>
        <w:t xml:space="preserve"> the altered copy of blockchain</w:t>
      </w:r>
      <w:r w:rsidR="00CD6D3A">
        <w:rPr>
          <w:sz w:val="22"/>
          <w:szCs w:val="22"/>
        </w:rPr>
        <w:t xml:space="preserve"> and ultimately break the</w:t>
      </w:r>
      <w:r w:rsidR="00F86DEF">
        <w:rPr>
          <w:sz w:val="22"/>
          <w:szCs w:val="22"/>
        </w:rPr>
        <w:t xml:space="preserve"> </w:t>
      </w:r>
      <w:r w:rsidR="00CD6D3A">
        <w:rPr>
          <w:sz w:val="22"/>
          <w:szCs w:val="22"/>
        </w:rPr>
        <w:t>network.</w:t>
      </w:r>
    </w:p>
    <w:p w14:paraId="51CAD6C7" w14:textId="77777777" w:rsidR="00A96C39" w:rsidRDefault="00A96C39" w:rsidP="00D603D1">
      <w:pPr>
        <w:rPr>
          <w:sz w:val="22"/>
          <w:szCs w:val="22"/>
        </w:rPr>
      </w:pPr>
    </w:p>
    <w:p w14:paraId="38D78DEA" w14:textId="77777777" w:rsidR="00503698" w:rsidRDefault="00503698">
      <w:pPr>
        <w:ind w:firstLine="0"/>
      </w:pPr>
      <w:r>
        <w:br w:type="page"/>
      </w:r>
    </w:p>
    <w:p w14:paraId="42400AB5" w14:textId="5FDCE8B0" w:rsidR="00C47636" w:rsidRDefault="00C47636" w:rsidP="00503698">
      <w:pPr>
        <w:keepNext/>
        <w:ind w:firstLine="0"/>
      </w:pPr>
      <w:r w:rsidRPr="00C47636">
        <w:rPr>
          <w:noProof/>
          <w:sz w:val="22"/>
          <w:szCs w:val="22"/>
        </w:rPr>
        <w:lastRenderedPageBreak/>
        <w:drawing>
          <wp:inline distT="0" distB="0" distL="0" distR="0" wp14:anchorId="0215AD1B" wp14:editId="6B8C8C4C">
            <wp:extent cx="5140569" cy="4450497"/>
            <wp:effectExtent l="0" t="0" r="0" b="0"/>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9"/>
                    <a:stretch>
                      <a:fillRect/>
                    </a:stretch>
                  </pic:blipFill>
                  <pic:spPr>
                    <a:xfrm>
                      <a:off x="0" y="0"/>
                      <a:ext cx="5181517" cy="4485948"/>
                    </a:xfrm>
                    <a:prstGeom prst="rect">
                      <a:avLst/>
                    </a:prstGeom>
                  </pic:spPr>
                </pic:pic>
              </a:graphicData>
            </a:graphic>
          </wp:inline>
        </w:drawing>
      </w:r>
    </w:p>
    <w:p w14:paraId="012C4E0E" w14:textId="7DDF30EA" w:rsidR="00DC09DD" w:rsidRDefault="00C47636" w:rsidP="00C47636">
      <w:pPr>
        <w:pStyle w:val="Caption"/>
        <w:rPr>
          <w:sz w:val="22"/>
          <w:szCs w:val="22"/>
        </w:rPr>
      </w:pPr>
      <w:r>
        <w:t>Fig.</w:t>
      </w:r>
      <w:r w:rsidR="00503698">
        <w:t>5</w:t>
      </w:r>
      <w:r>
        <w:t xml:space="preserve"> Market</w:t>
      </w:r>
      <w:r w:rsidR="002A42B3">
        <w:t xml:space="preserve"> after </w:t>
      </w:r>
      <w:r>
        <w:t>reduced compensation reward</w:t>
      </w:r>
    </w:p>
    <w:p w14:paraId="30E2F8FE" w14:textId="153DC504" w:rsidR="00F76DE6" w:rsidRPr="002F5200" w:rsidRDefault="00F76DE6" w:rsidP="00D603D1">
      <w:pPr>
        <w:rPr>
          <w:sz w:val="22"/>
          <w:szCs w:val="22"/>
        </w:rPr>
      </w:pPr>
      <w:r>
        <w:rPr>
          <w:sz w:val="22"/>
          <w:szCs w:val="22"/>
        </w:rPr>
        <w:tab/>
      </w:r>
    </w:p>
    <w:p w14:paraId="7DEDDD51" w14:textId="5D85BF2B" w:rsidR="00646FDD" w:rsidRDefault="00DC09DD" w:rsidP="00503698">
      <w:pPr>
        <w:ind w:firstLine="0"/>
        <w:rPr>
          <w:sz w:val="22"/>
          <w:szCs w:val="22"/>
        </w:rPr>
      </w:pPr>
      <w:r>
        <w:rPr>
          <w:sz w:val="22"/>
          <w:szCs w:val="22"/>
        </w:rPr>
        <w:t>A probable solution</w:t>
      </w:r>
      <w:r w:rsidR="00CD6D3A">
        <w:rPr>
          <w:sz w:val="22"/>
          <w:szCs w:val="22"/>
        </w:rPr>
        <w:t xml:space="preserve"> </w:t>
      </w:r>
      <w:r w:rsidR="00A96C39">
        <w:rPr>
          <w:sz w:val="22"/>
          <w:szCs w:val="22"/>
        </w:rPr>
        <w:t xml:space="preserve">for keeping the </w:t>
      </w:r>
      <w:r w:rsidR="00F901EB">
        <w:rPr>
          <w:sz w:val="22"/>
          <w:szCs w:val="22"/>
        </w:rPr>
        <w:t>PoW</w:t>
      </w:r>
      <w:r w:rsidR="00A96C39">
        <w:rPr>
          <w:sz w:val="22"/>
          <w:szCs w:val="22"/>
        </w:rPr>
        <w:t xml:space="preserve"> model </w:t>
      </w:r>
      <w:r w:rsidR="00CD6D3A">
        <w:rPr>
          <w:sz w:val="22"/>
          <w:szCs w:val="22"/>
        </w:rPr>
        <w:t xml:space="preserve">is </w:t>
      </w:r>
      <w:r>
        <w:rPr>
          <w:sz w:val="22"/>
          <w:szCs w:val="22"/>
        </w:rPr>
        <w:t xml:space="preserve">to </w:t>
      </w:r>
      <w:r w:rsidR="00F76DE6">
        <w:rPr>
          <w:sz w:val="22"/>
          <w:szCs w:val="22"/>
        </w:rPr>
        <w:t xml:space="preserve">reduce the compensation reward per block validation. </w:t>
      </w:r>
      <w:r w:rsidR="00A96C39">
        <w:rPr>
          <w:sz w:val="22"/>
          <w:szCs w:val="22"/>
        </w:rPr>
        <w:t xml:space="preserve">As there </w:t>
      </w:r>
      <w:r w:rsidR="0085454F">
        <w:rPr>
          <w:sz w:val="22"/>
          <w:szCs w:val="22"/>
        </w:rPr>
        <w:t>are</w:t>
      </w:r>
      <w:r w:rsidR="00A96C39">
        <w:rPr>
          <w:sz w:val="22"/>
          <w:szCs w:val="22"/>
        </w:rPr>
        <w:t xml:space="preserve"> less economic incentive for miners, there would be a decrease in number of suppliers, which is a determinant of supply.</w:t>
      </w:r>
    </w:p>
    <w:p w14:paraId="0FDD3A60" w14:textId="3B2B93FB" w:rsidR="00CA7298" w:rsidRDefault="00646FDD" w:rsidP="00503698">
      <w:pPr>
        <w:ind w:firstLine="0"/>
        <w:rPr>
          <w:sz w:val="22"/>
          <w:szCs w:val="22"/>
        </w:rPr>
      </w:pPr>
      <w:r>
        <w:rPr>
          <w:sz w:val="22"/>
          <w:szCs w:val="22"/>
        </w:rPr>
        <w:t>From Fig.5, s</w:t>
      </w:r>
      <w:r w:rsidR="00A96C39">
        <w:rPr>
          <w:sz w:val="22"/>
          <w:szCs w:val="22"/>
        </w:rPr>
        <w:t xml:space="preserve">upply would decrease from </w:t>
      </w:r>
      <w:r w:rsidR="00A96C39" w:rsidRPr="00E72C38">
        <w:rPr>
          <w:i/>
          <w:iCs/>
          <w:sz w:val="22"/>
          <w:szCs w:val="22"/>
        </w:rPr>
        <w:t>MPC</w:t>
      </w:r>
      <w:r w:rsidR="00A96C39" w:rsidRPr="00E72C38">
        <w:rPr>
          <w:i/>
          <w:iCs/>
          <w:sz w:val="22"/>
          <w:szCs w:val="22"/>
          <w:vertAlign w:val="subscript"/>
        </w:rPr>
        <w:t>0</w:t>
      </w:r>
      <w:r w:rsidR="00A96C39">
        <w:rPr>
          <w:sz w:val="22"/>
          <w:szCs w:val="22"/>
        </w:rPr>
        <w:t xml:space="preserve"> to </w:t>
      </w:r>
      <w:r w:rsidR="00A96C39" w:rsidRPr="00E72C38">
        <w:rPr>
          <w:i/>
          <w:iCs/>
          <w:sz w:val="22"/>
          <w:szCs w:val="22"/>
        </w:rPr>
        <w:t>MPC</w:t>
      </w:r>
      <w:r w:rsidR="00A96C39" w:rsidRPr="00E72C38">
        <w:rPr>
          <w:i/>
          <w:iCs/>
          <w:sz w:val="22"/>
          <w:szCs w:val="22"/>
          <w:vertAlign w:val="subscript"/>
        </w:rPr>
        <w:t>1</w:t>
      </w:r>
      <w:r w:rsidR="00A96C39">
        <w:rPr>
          <w:sz w:val="22"/>
          <w:szCs w:val="22"/>
        </w:rPr>
        <w:t xml:space="preserve"> </w:t>
      </w:r>
      <w:r w:rsidR="008F326A">
        <w:rPr>
          <w:sz w:val="22"/>
          <w:szCs w:val="22"/>
        </w:rPr>
        <w:t xml:space="preserve">and the new quantity would be equal to </w:t>
      </w:r>
      <w:r w:rsidR="008F326A" w:rsidRPr="00E72C38">
        <w:rPr>
          <w:i/>
          <w:iCs/>
          <w:sz w:val="22"/>
          <w:szCs w:val="22"/>
        </w:rPr>
        <w:t>Q</w:t>
      </w:r>
      <w:r w:rsidR="008F326A" w:rsidRPr="00E72C38">
        <w:rPr>
          <w:i/>
          <w:iCs/>
          <w:sz w:val="22"/>
          <w:szCs w:val="22"/>
          <w:vertAlign w:val="subscript"/>
        </w:rPr>
        <w:t>opt</w:t>
      </w:r>
      <w:r w:rsidR="008F326A">
        <w:rPr>
          <w:sz w:val="22"/>
          <w:szCs w:val="22"/>
        </w:rPr>
        <w:t>. Market failure is corrected.</w:t>
      </w:r>
    </w:p>
    <w:p w14:paraId="75E4A6B8" w14:textId="77777777" w:rsidR="00503698" w:rsidRDefault="00503698">
      <w:pPr>
        <w:ind w:firstLine="0"/>
      </w:pPr>
      <w:r>
        <w:br w:type="page"/>
      </w:r>
    </w:p>
    <w:p w14:paraId="46CBC050" w14:textId="4DB20EDB" w:rsidR="00503698" w:rsidRPr="00503698" w:rsidRDefault="00503698" w:rsidP="00503698">
      <w:pPr>
        <w:ind w:firstLine="0"/>
        <w:rPr>
          <w:sz w:val="22"/>
          <w:szCs w:val="22"/>
        </w:rPr>
      </w:pPr>
      <w:r>
        <w:rPr>
          <w:sz w:val="22"/>
          <w:szCs w:val="22"/>
        </w:rPr>
        <w:lastRenderedPageBreak/>
        <w:t>Another solution is to set electricity price in an exponential scale. As cryptomining requires a lot of electricity, EU can</w:t>
      </w:r>
      <w:r w:rsidR="00241E8E">
        <w:rPr>
          <w:sz w:val="22"/>
          <w:szCs w:val="22"/>
        </w:rPr>
        <w:t xml:space="preserve"> </w:t>
      </w:r>
      <w:r w:rsidR="00241E8E" w:rsidRPr="004C1677">
        <w:rPr>
          <w:b/>
          <w:bCs/>
          <w:sz w:val="22"/>
          <w:szCs w:val="22"/>
        </w:rPr>
        <w:t>intervene</w:t>
      </w:r>
      <w:r w:rsidR="00241E8E">
        <w:rPr>
          <w:sz w:val="22"/>
          <w:szCs w:val="22"/>
        </w:rPr>
        <w:t xml:space="preserve"> the market for electricity by</w:t>
      </w:r>
      <w:r>
        <w:rPr>
          <w:sz w:val="22"/>
          <w:szCs w:val="22"/>
        </w:rPr>
        <w:t xml:space="preserve"> increas</w:t>
      </w:r>
      <w:r w:rsidR="00241E8E">
        <w:rPr>
          <w:sz w:val="22"/>
          <w:szCs w:val="22"/>
        </w:rPr>
        <w:t>ing</w:t>
      </w:r>
      <w:r>
        <w:rPr>
          <w:sz w:val="22"/>
          <w:szCs w:val="22"/>
        </w:rPr>
        <w:t xml:space="preserve"> the price </w:t>
      </w:r>
      <w:r w:rsidR="004C1677">
        <w:rPr>
          <w:sz w:val="22"/>
          <w:szCs w:val="22"/>
        </w:rPr>
        <w:t xml:space="preserve">exponentially </w:t>
      </w:r>
      <w:r>
        <w:rPr>
          <w:sz w:val="22"/>
          <w:szCs w:val="22"/>
        </w:rPr>
        <w:t xml:space="preserve">to deter miners who </w:t>
      </w:r>
      <w:r w:rsidR="00D52621">
        <w:rPr>
          <w:sz w:val="22"/>
          <w:szCs w:val="22"/>
        </w:rPr>
        <w:t xml:space="preserve">had </w:t>
      </w:r>
      <w:r>
        <w:rPr>
          <w:sz w:val="22"/>
          <w:szCs w:val="22"/>
        </w:rPr>
        <w:t>previously take</w:t>
      </w:r>
      <w:r w:rsidR="00D52621">
        <w:rPr>
          <w:sz w:val="22"/>
          <w:szCs w:val="22"/>
        </w:rPr>
        <w:t>n</w:t>
      </w:r>
      <w:r>
        <w:rPr>
          <w:sz w:val="22"/>
          <w:szCs w:val="22"/>
        </w:rPr>
        <w:t xml:space="preserve"> advantage of the cheap electricity price from overmining</w:t>
      </w:r>
      <w:r w:rsidR="00D52621">
        <w:rPr>
          <w:sz w:val="22"/>
          <w:szCs w:val="22"/>
        </w:rPr>
        <w:t xml:space="preserve"> cryptocurrency</w:t>
      </w:r>
      <w:r>
        <w:rPr>
          <w:sz w:val="22"/>
          <w:szCs w:val="22"/>
        </w:rPr>
        <w:t>.</w:t>
      </w:r>
    </w:p>
    <w:p w14:paraId="060BC4EA" w14:textId="09B6D9BC" w:rsidR="00A21C5B" w:rsidRDefault="00A21C5B" w:rsidP="00CA7298">
      <w:pPr>
        <w:keepNext/>
        <w:ind w:firstLine="0"/>
      </w:pPr>
      <w:r w:rsidRPr="00A21C5B">
        <w:rPr>
          <w:noProof/>
          <w:sz w:val="22"/>
          <w:szCs w:val="22"/>
        </w:rPr>
        <w:drawing>
          <wp:inline distT="0" distB="0" distL="0" distR="0" wp14:anchorId="29811CFE" wp14:editId="45FAB352">
            <wp:extent cx="5251938" cy="421243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stretch>
                      <a:fillRect/>
                    </a:stretch>
                  </pic:blipFill>
                  <pic:spPr>
                    <a:xfrm>
                      <a:off x="0" y="0"/>
                      <a:ext cx="5406112" cy="4336089"/>
                    </a:xfrm>
                    <a:prstGeom prst="rect">
                      <a:avLst/>
                    </a:prstGeom>
                  </pic:spPr>
                </pic:pic>
              </a:graphicData>
            </a:graphic>
          </wp:inline>
        </w:drawing>
      </w:r>
    </w:p>
    <w:p w14:paraId="5A331F4A" w14:textId="07D469C5" w:rsidR="00F76DE6" w:rsidRDefault="00A21C5B" w:rsidP="00A21C5B">
      <w:pPr>
        <w:pStyle w:val="Caption"/>
        <w:rPr>
          <w:sz w:val="22"/>
          <w:szCs w:val="22"/>
        </w:rPr>
      </w:pPr>
      <w:r>
        <w:t>Fig.</w:t>
      </w:r>
      <w:r w:rsidR="00CA7298">
        <w:t>6</w:t>
      </w:r>
      <w:r>
        <w:t xml:space="preserve"> Supply for electricity</w:t>
      </w:r>
    </w:p>
    <w:p w14:paraId="21B72CB9" w14:textId="4C269402" w:rsidR="00385D80" w:rsidRDefault="000F6FCA" w:rsidP="004C1677">
      <w:pPr>
        <w:ind w:firstLine="0"/>
        <w:rPr>
          <w:sz w:val="22"/>
          <w:szCs w:val="22"/>
        </w:rPr>
      </w:pPr>
      <w:r>
        <w:rPr>
          <w:sz w:val="22"/>
          <w:szCs w:val="22"/>
        </w:rPr>
        <w:t>From Fig.</w:t>
      </w:r>
      <w:r w:rsidR="00503698">
        <w:rPr>
          <w:sz w:val="22"/>
          <w:szCs w:val="22"/>
        </w:rPr>
        <w:t>6</w:t>
      </w:r>
      <w:r>
        <w:rPr>
          <w:sz w:val="22"/>
          <w:szCs w:val="22"/>
        </w:rPr>
        <w:t xml:space="preserve">, </w:t>
      </w:r>
      <w:r w:rsidR="00D52621">
        <w:rPr>
          <w:sz w:val="22"/>
          <w:szCs w:val="22"/>
        </w:rPr>
        <w:t>t</w:t>
      </w:r>
      <w:r w:rsidR="008F326A">
        <w:rPr>
          <w:sz w:val="22"/>
          <w:szCs w:val="22"/>
        </w:rPr>
        <w:t>ypical households would fall into the range of ΔQ</w:t>
      </w:r>
      <w:r w:rsidR="008F326A" w:rsidRPr="008F326A">
        <w:rPr>
          <w:sz w:val="22"/>
          <w:szCs w:val="22"/>
          <w:vertAlign w:val="subscript"/>
        </w:rPr>
        <w:t>0</w:t>
      </w:r>
      <w:r w:rsidR="008F326A">
        <w:rPr>
          <w:sz w:val="22"/>
          <w:szCs w:val="22"/>
        </w:rPr>
        <w:t xml:space="preserve"> where price for electricity increases in a small scale ΔP</w:t>
      </w:r>
      <w:r w:rsidR="008F326A" w:rsidRPr="008F326A">
        <w:rPr>
          <w:sz w:val="22"/>
          <w:szCs w:val="22"/>
          <w:vertAlign w:val="subscript"/>
        </w:rPr>
        <w:t>0</w:t>
      </w:r>
      <w:r w:rsidR="008F326A">
        <w:rPr>
          <w:sz w:val="22"/>
          <w:szCs w:val="22"/>
        </w:rPr>
        <w:t xml:space="preserve">. Miners, who uses </w:t>
      </w:r>
      <w:r w:rsidR="008F326A" w:rsidRPr="008F326A">
        <w:rPr>
          <w:sz w:val="22"/>
          <w:szCs w:val="22"/>
        </w:rPr>
        <w:t>ΔQ</w:t>
      </w:r>
      <w:r w:rsidR="008F326A" w:rsidRPr="008F326A">
        <w:rPr>
          <w:sz w:val="22"/>
          <w:szCs w:val="22"/>
          <w:vertAlign w:val="subscript"/>
        </w:rPr>
        <w:t>1</w:t>
      </w:r>
      <w:r w:rsidR="008F326A">
        <w:rPr>
          <w:sz w:val="22"/>
          <w:szCs w:val="22"/>
        </w:rPr>
        <w:t xml:space="preserve"> amount of electricity would have to pay more </w:t>
      </w:r>
      <w:r>
        <w:rPr>
          <w:sz w:val="22"/>
          <w:szCs w:val="22"/>
        </w:rPr>
        <w:t>than double(</w:t>
      </w:r>
      <w:r w:rsidRPr="008F326A">
        <w:rPr>
          <w:sz w:val="22"/>
          <w:szCs w:val="22"/>
        </w:rPr>
        <w:t>Δ</w:t>
      </w:r>
      <w:r>
        <w:rPr>
          <w:sz w:val="22"/>
          <w:szCs w:val="22"/>
        </w:rPr>
        <w:t>P</w:t>
      </w:r>
      <w:r>
        <w:rPr>
          <w:sz w:val="22"/>
          <w:szCs w:val="22"/>
          <w:vertAlign w:val="subscript"/>
        </w:rPr>
        <w:t>0</w:t>
      </w:r>
      <w:r>
        <w:rPr>
          <w:sz w:val="22"/>
          <w:szCs w:val="22"/>
        </w:rPr>
        <w:t>&lt;</w:t>
      </w:r>
      <w:r w:rsidRPr="000F6FCA">
        <w:rPr>
          <w:sz w:val="22"/>
          <w:szCs w:val="22"/>
        </w:rPr>
        <w:t xml:space="preserve"> </w:t>
      </w:r>
      <w:r w:rsidRPr="008F326A">
        <w:rPr>
          <w:sz w:val="22"/>
          <w:szCs w:val="22"/>
        </w:rPr>
        <w:t>Δ</w:t>
      </w:r>
      <w:r>
        <w:rPr>
          <w:sz w:val="22"/>
          <w:szCs w:val="22"/>
        </w:rPr>
        <w:t>P</w:t>
      </w:r>
      <w:r>
        <w:rPr>
          <w:sz w:val="22"/>
          <w:szCs w:val="22"/>
          <w:vertAlign w:val="subscript"/>
        </w:rPr>
        <w:t>1</w:t>
      </w:r>
      <w:r>
        <w:rPr>
          <w:sz w:val="22"/>
          <w:szCs w:val="22"/>
        </w:rPr>
        <w:t xml:space="preserve">). The </w:t>
      </w:r>
      <w:r w:rsidR="00D52621">
        <w:rPr>
          <w:sz w:val="22"/>
          <w:szCs w:val="22"/>
        </w:rPr>
        <w:t>PoW</w:t>
      </w:r>
      <w:r>
        <w:rPr>
          <w:sz w:val="22"/>
          <w:szCs w:val="22"/>
        </w:rPr>
        <w:t xml:space="preserve"> model can continue to run while using less energy due to cryptomining being less profitable. </w:t>
      </w:r>
    </w:p>
    <w:sectPr w:rsidR="00385D80" w:rsidSect="00902976">
      <w:headerReference w:type="default" r:id="rId13"/>
      <w:pgSz w:w="11906" w:h="16838"/>
      <w:pgMar w:top="720" w:right="1800" w:bottom="72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E8F0C" w14:textId="77777777" w:rsidR="00BE0237" w:rsidRDefault="00BE0237">
      <w:r>
        <w:separator/>
      </w:r>
    </w:p>
  </w:endnote>
  <w:endnote w:type="continuationSeparator" w:id="0">
    <w:p w14:paraId="6B8B7E57" w14:textId="77777777" w:rsidR="00BE0237" w:rsidRDefault="00BE0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E56AF" w14:textId="77777777" w:rsidR="00BE0237" w:rsidRDefault="00BE0237">
      <w:r>
        <w:separator/>
      </w:r>
    </w:p>
  </w:footnote>
  <w:footnote w:type="continuationSeparator" w:id="0">
    <w:p w14:paraId="4B6D7F92" w14:textId="77777777" w:rsidR="00BE0237" w:rsidRDefault="00BE0237">
      <w:r>
        <w:continuationSeparator/>
      </w:r>
    </w:p>
  </w:footnote>
  <w:footnote w:id="1">
    <w:p w14:paraId="06589DC3" w14:textId="77777777" w:rsidR="00646FDD" w:rsidRPr="00DC09DD" w:rsidRDefault="00646FDD" w:rsidP="00646FDD">
      <w:pPr>
        <w:pStyle w:val="FootnoteText"/>
        <w:ind w:firstLine="0"/>
        <w:rPr>
          <w:lang w:val="en-US"/>
        </w:rPr>
      </w:pPr>
      <w:r>
        <w:rPr>
          <w:rStyle w:val="FootnoteReference"/>
        </w:rPr>
        <w:footnoteRef/>
      </w:r>
      <w:r>
        <w:t xml:space="preserve"> </w:t>
      </w:r>
      <w:r w:rsidRPr="00646FDD">
        <w:t>Frankenfield, Jake. “Proof-of-Stake (POS).” Investopedia, Investopedia, 7 Feb. 2022, https://www.investopedia.com/terms/p/proof-stake-pos.asp#toc-proof-of-stake-security.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905" w:type="pct"/>
      <w:tblInd w:w="-605" w:type="dxa"/>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2700"/>
      <w:gridCol w:w="6210"/>
      <w:gridCol w:w="1171"/>
    </w:tblGrid>
    <w:tr w:rsidR="00796A29" w14:paraId="6618FF2E" w14:textId="77777777" w:rsidTr="003E5344">
      <w:trPr>
        <w:trHeight w:val="288"/>
      </w:trPr>
      <w:tc>
        <w:tcPr>
          <w:tcW w:w="2700" w:type="dxa"/>
          <w:tcBorders>
            <w:bottom w:val="single" w:sz="18" w:space="0" w:color="808080"/>
            <w:right w:val="nil"/>
          </w:tcBorders>
          <w:vAlign w:val="center"/>
        </w:tcPr>
        <w:p w14:paraId="41F7D617" w14:textId="77777777" w:rsidR="00796A29" w:rsidRPr="003E5344" w:rsidRDefault="00826595" w:rsidP="003E5344">
          <w:pPr>
            <w:pStyle w:val="Header"/>
            <w:jc w:val="center"/>
            <w:rPr>
              <w:rFonts w:ascii="Cambria" w:hAnsi="Cambria"/>
              <w:sz w:val="20"/>
              <w:szCs w:val="20"/>
            </w:rPr>
          </w:pPr>
          <w:r>
            <w:rPr>
              <w:rFonts w:ascii="Cambria" w:hAnsi="Cambria"/>
              <w:noProof/>
              <w:sz w:val="20"/>
              <w:szCs w:val="20"/>
              <w:lang w:val="en-US" w:eastAsia="zh-TW"/>
            </w:rPr>
            <w:drawing>
              <wp:anchor distT="0" distB="0" distL="114300" distR="114300" simplePos="0" relativeHeight="251657728" behindDoc="1" locked="0" layoutInCell="1" allowOverlap="1" wp14:anchorId="6ED39B58" wp14:editId="46FB6F49">
                <wp:simplePos x="0" y="0"/>
                <wp:positionH relativeFrom="column">
                  <wp:posOffset>-136525</wp:posOffset>
                </wp:positionH>
                <wp:positionV relativeFrom="paragraph">
                  <wp:posOffset>-71120</wp:posOffset>
                </wp:positionV>
                <wp:extent cx="279400" cy="321310"/>
                <wp:effectExtent l="19050" t="0" r="6350" b="0"/>
                <wp:wrapNone/>
                <wp:docPr id="1" name="Picture 4" descr="http://upload.wikimedia.org/wikipedia/en/thumb/8/89/DBS_badge.svg/180px-DBS_bad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8/89/DBS_badge.svg/180px-DBS_badge.svg.png"/>
                        <pic:cNvPicPr>
                          <a:picLocks noChangeAspect="1" noChangeArrowheads="1"/>
                        </pic:cNvPicPr>
                      </pic:nvPicPr>
                      <pic:blipFill>
                        <a:blip r:embed="rId1"/>
                        <a:srcRect/>
                        <a:stretch>
                          <a:fillRect/>
                        </a:stretch>
                      </pic:blipFill>
                      <pic:spPr bwMode="auto">
                        <a:xfrm>
                          <a:off x="0" y="0"/>
                          <a:ext cx="279400" cy="321310"/>
                        </a:xfrm>
                        <a:prstGeom prst="rect">
                          <a:avLst/>
                        </a:prstGeom>
                        <a:noFill/>
                        <a:ln w="9525">
                          <a:noFill/>
                          <a:miter lim="800000"/>
                          <a:headEnd/>
                          <a:tailEnd/>
                        </a:ln>
                      </pic:spPr>
                    </pic:pic>
                  </a:graphicData>
                </a:graphic>
              </wp:anchor>
            </w:drawing>
          </w:r>
          <w:r w:rsidR="003E5344" w:rsidRPr="003E5344">
            <w:rPr>
              <w:rFonts w:ascii="Cambria" w:hAnsi="Cambria"/>
              <w:sz w:val="20"/>
              <w:szCs w:val="20"/>
            </w:rPr>
            <w:t>Diocesan</w:t>
          </w:r>
          <w:r w:rsidR="003E5344">
            <w:rPr>
              <w:rFonts w:ascii="Cambria" w:hAnsi="Cambria"/>
              <w:sz w:val="20"/>
              <w:szCs w:val="20"/>
            </w:rPr>
            <w:t xml:space="preserve"> Boys’ School</w:t>
          </w:r>
        </w:p>
      </w:tc>
      <w:tc>
        <w:tcPr>
          <w:tcW w:w="6210" w:type="dxa"/>
          <w:tcBorders>
            <w:left w:val="nil"/>
          </w:tcBorders>
          <w:vAlign w:val="center"/>
        </w:tcPr>
        <w:p w14:paraId="5BDCF4EA" w14:textId="77777777" w:rsidR="00796A29" w:rsidRPr="00720E3A" w:rsidRDefault="003E5344" w:rsidP="00243FAB">
          <w:pPr>
            <w:pStyle w:val="Header"/>
            <w:jc w:val="center"/>
            <w:rPr>
              <w:rFonts w:ascii="Cambria" w:hAnsi="Cambria"/>
              <w:sz w:val="36"/>
              <w:szCs w:val="36"/>
            </w:rPr>
          </w:pPr>
          <w:r>
            <w:rPr>
              <w:rFonts w:ascii="Cambria" w:hAnsi="Cambria"/>
              <w:sz w:val="36"/>
              <w:szCs w:val="36"/>
            </w:rPr>
            <w:t xml:space="preserve">IB Economics </w:t>
          </w:r>
          <w:r w:rsidR="00243FAB">
            <w:rPr>
              <w:rFonts w:ascii="Cambria" w:hAnsi="Cambria"/>
              <w:sz w:val="36"/>
              <w:szCs w:val="36"/>
            </w:rPr>
            <w:t>IA Commentary</w:t>
          </w:r>
        </w:p>
      </w:tc>
      <w:tc>
        <w:tcPr>
          <w:tcW w:w="1171" w:type="dxa"/>
        </w:tcPr>
        <w:p w14:paraId="46AC9690" w14:textId="77777777" w:rsidR="00796A29" w:rsidRPr="00720E3A" w:rsidRDefault="00796A29" w:rsidP="00F30574">
          <w:pPr>
            <w:pStyle w:val="Header"/>
            <w:rPr>
              <w:rFonts w:ascii="Cambria" w:hAnsi="Cambria"/>
              <w:b/>
              <w:bCs/>
              <w:color w:val="4F81BD"/>
              <w:sz w:val="36"/>
              <w:szCs w:val="36"/>
            </w:rPr>
          </w:pPr>
        </w:p>
      </w:tc>
    </w:tr>
  </w:tbl>
  <w:p w14:paraId="680284FD" w14:textId="77777777" w:rsidR="00796A29" w:rsidRDefault="00796A29">
    <w:pPr>
      <w:pStyle w:val="Header"/>
    </w:pPr>
  </w:p>
  <w:p w14:paraId="43B4D2B9" w14:textId="77777777" w:rsidR="00796A29" w:rsidRDefault="00796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680C0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EE91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238129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E41C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C688D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A410B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FA140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BCC6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8899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8E1C3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5D53ABF"/>
    <w:multiLevelType w:val="hybridMultilevel"/>
    <w:tmpl w:val="15B6298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2DB7"/>
    <w:rsid w:val="00087D31"/>
    <w:rsid w:val="00097FC1"/>
    <w:rsid w:val="000B2FBC"/>
    <w:rsid w:val="000C4A70"/>
    <w:rsid w:val="000F6FCA"/>
    <w:rsid w:val="00117166"/>
    <w:rsid w:val="001457BF"/>
    <w:rsid w:val="00156633"/>
    <w:rsid w:val="00192F6C"/>
    <w:rsid w:val="001C5CBE"/>
    <w:rsid w:val="001E7FCC"/>
    <w:rsid w:val="00211F08"/>
    <w:rsid w:val="0021233E"/>
    <w:rsid w:val="002231AB"/>
    <w:rsid w:val="00241E8E"/>
    <w:rsid w:val="00243FAB"/>
    <w:rsid w:val="00266540"/>
    <w:rsid w:val="00297ADB"/>
    <w:rsid w:val="002A42B3"/>
    <w:rsid w:val="002B07EE"/>
    <w:rsid w:val="002F5200"/>
    <w:rsid w:val="00310181"/>
    <w:rsid w:val="00317844"/>
    <w:rsid w:val="00343D12"/>
    <w:rsid w:val="00385D80"/>
    <w:rsid w:val="00385FEF"/>
    <w:rsid w:val="003A6F5F"/>
    <w:rsid w:val="003D41B2"/>
    <w:rsid w:val="003E5344"/>
    <w:rsid w:val="0040361D"/>
    <w:rsid w:val="004324A8"/>
    <w:rsid w:val="00440703"/>
    <w:rsid w:val="00445595"/>
    <w:rsid w:val="00456CB3"/>
    <w:rsid w:val="00466E2E"/>
    <w:rsid w:val="00483DD4"/>
    <w:rsid w:val="004B045A"/>
    <w:rsid w:val="004B307D"/>
    <w:rsid w:val="004C1677"/>
    <w:rsid w:val="004C5D1A"/>
    <w:rsid w:val="005008E6"/>
    <w:rsid w:val="00503698"/>
    <w:rsid w:val="00550CCD"/>
    <w:rsid w:val="00574196"/>
    <w:rsid w:val="005A34DD"/>
    <w:rsid w:val="005B7CC2"/>
    <w:rsid w:val="005D0D31"/>
    <w:rsid w:val="005E7BD7"/>
    <w:rsid w:val="005F6913"/>
    <w:rsid w:val="00646FDD"/>
    <w:rsid w:val="00664EA9"/>
    <w:rsid w:val="00672384"/>
    <w:rsid w:val="006849F3"/>
    <w:rsid w:val="006901EA"/>
    <w:rsid w:val="00693CB5"/>
    <w:rsid w:val="006A2929"/>
    <w:rsid w:val="006B05C9"/>
    <w:rsid w:val="006B2366"/>
    <w:rsid w:val="006B690B"/>
    <w:rsid w:val="006C7408"/>
    <w:rsid w:val="006D1AD6"/>
    <w:rsid w:val="006D61C4"/>
    <w:rsid w:val="006F59FF"/>
    <w:rsid w:val="0072136E"/>
    <w:rsid w:val="007402E3"/>
    <w:rsid w:val="0075181F"/>
    <w:rsid w:val="00776549"/>
    <w:rsid w:val="00777362"/>
    <w:rsid w:val="00796A29"/>
    <w:rsid w:val="007A1EA8"/>
    <w:rsid w:val="007B13F2"/>
    <w:rsid w:val="007E3EA9"/>
    <w:rsid w:val="00814E08"/>
    <w:rsid w:val="00825193"/>
    <w:rsid w:val="00826595"/>
    <w:rsid w:val="00836DD0"/>
    <w:rsid w:val="00846161"/>
    <w:rsid w:val="0085454F"/>
    <w:rsid w:val="0086099C"/>
    <w:rsid w:val="0086687A"/>
    <w:rsid w:val="00880253"/>
    <w:rsid w:val="008840FC"/>
    <w:rsid w:val="008C09FE"/>
    <w:rsid w:val="008D2FA6"/>
    <w:rsid w:val="008D743E"/>
    <w:rsid w:val="008E1F36"/>
    <w:rsid w:val="008F326A"/>
    <w:rsid w:val="008F71CF"/>
    <w:rsid w:val="00902976"/>
    <w:rsid w:val="0092262E"/>
    <w:rsid w:val="009521DF"/>
    <w:rsid w:val="009844A4"/>
    <w:rsid w:val="00A057C0"/>
    <w:rsid w:val="00A10B89"/>
    <w:rsid w:val="00A201CF"/>
    <w:rsid w:val="00A21C5B"/>
    <w:rsid w:val="00A26474"/>
    <w:rsid w:val="00A60B63"/>
    <w:rsid w:val="00A6520B"/>
    <w:rsid w:val="00A72D0D"/>
    <w:rsid w:val="00A86FA7"/>
    <w:rsid w:val="00A96C39"/>
    <w:rsid w:val="00AA0D27"/>
    <w:rsid w:val="00AD3BA1"/>
    <w:rsid w:val="00AE52CA"/>
    <w:rsid w:val="00B10BE0"/>
    <w:rsid w:val="00B315B5"/>
    <w:rsid w:val="00B42DA9"/>
    <w:rsid w:val="00B840D1"/>
    <w:rsid w:val="00B9164E"/>
    <w:rsid w:val="00B925D8"/>
    <w:rsid w:val="00BA55B2"/>
    <w:rsid w:val="00BB6DBC"/>
    <w:rsid w:val="00BC71E1"/>
    <w:rsid w:val="00BD102D"/>
    <w:rsid w:val="00BD2C5C"/>
    <w:rsid w:val="00BD4CE5"/>
    <w:rsid w:val="00BE0237"/>
    <w:rsid w:val="00BE2DB7"/>
    <w:rsid w:val="00BE7C88"/>
    <w:rsid w:val="00BF2966"/>
    <w:rsid w:val="00BF4C40"/>
    <w:rsid w:val="00C121FB"/>
    <w:rsid w:val="00C16BF9"/>
    <w:rsid w:val="00C47636"/>
    <w:rsid w:val="00C7175E"/>
    <w:rsid w:val="00C8656B"/>
    <w:rsid w:val="00C90EBE"/>
    <w:rsid w:val="00CA7298"/>
    <w:rsid w:val="00CD48C5"/>
    <w:rsid w:val="00CD6D3A"/>
    <w:rsid w:val="00CF17DE"/>
    <w:rsid w:val="00D0760E"/>
    <w:rsid w:val="00D120BD"/>
    <w:rsid w:val="00D42C3C"/>
    <w:rsid w:val="00D44E59"/>
    <w:rsid w:val="00D50E54"/>
    <w:rsid w:val="00D52621"/>
    <w:rsid w:val="00D53C91"/>
    <w:rsid w:val="00D603D1"/>
    <w:rsid w:val="00DC0681"/>
    <w:rsid w:val="00DC09DD"/>
    <w:rsid w:val="00DC47B1"/>
    <w:rsid w:val="00DD7C6C"/>
    <w:rsid w:val="00DF1E05"/>
    <w:rsid w:val="00E16E33"/>
    <w:rsid w:val="00E476B7"/>
    <w:rsid w:val="00E64270"/>
    <w:rsid w:val="00E72C38"/>
    <w:rsid w:val="00E8126D"/>
    <w:rsid w:val="00E81B8B"/>
    <w:rsid w:val="00EA3CAB"/>
    <w:rsid w:val="00EA5D64"/>
    <w:rsid w:val="00EF43E0"/>
    <w:rsid w:val="00F132FB"/>
    <w:rsid w:val="00F30574"/>
    <w:rsid w:val="00F47E56"/>
    <w:rsid w:val="00F60A74"/>
    <w:rsid w:val="00F66213"/>
    <w:rsid w:val="00F76DE6"/>
    <w:rsid w:val="00F8112A"/>
    <w:rsid w:val="00F86DEF"/>
    <w:rsid w:val="00F872E2"/>
    <w:rsid w:val="00F901EB"/>
    <w:rsid w:val="00FA0ACA"/>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1179"/>
  <w15:docId w15:val="{AB964ED7-0E92-4BD8-A403-5A571201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2E3"/>
    <w:pPr>
      <w:ind w:firstLine="720"/>
    </w:pPr>
    <w:rPr>
      <w:sz w:val="24"/>
      <w:szCs w:val="24"/>
      <w:lang w:val="en-GB" w:eastAsia="en-GB"/>
    </w:rPr>
  </w:style>
  <w:style w:type="paragraph" w:styleId="Heading1">
    <w:name w:val="heading 1"/>
    <w:basedOn w:val="Normal"/>
    <w:next w:val="Normal"/>
    <w:link w:val="Heading1Char"/>
    <w:uiPriority w:val="9"/>
    <w:qFormat/>
    <w:rsid w:val="002B07E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B07E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B07E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B07E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07EE"/>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07EE"/>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B07E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B07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07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C47B1"/>
    <w:rPr>
      <w:color w:val="0000FF"/>
      <w:u w:val="single"/>
    </w:rPr>
  </w:style>
  <w:style w:type="paragraph" w:styleId="FootnoteText">
    <w:name w:val="footnote text"/>
    <w:basedOn w:val="Normal"/>
    <w:semiHidden/>
    <w:rsid w:val="00DC47B1"/>
    <w:rPr>
      <w:sz w:val="20"/>
      <w:szCs w:val="20"/>
    </w:rPr>
  </w:style>
  <w:style w:type="character" w:styleId="FootnoteReference">
    <w:name w:val="footnote reference"/>
    <w:basedOn w:val="DefaultParagraphFont"/>
    <w:semiHidden/>
    <w:rsid w:val="00DC47B1"/>
    <w:rPr>
      <w:vertAlign w:val="superscript"/>
    </w:rPr>
  </w:style>
  <w:style w:type="character" w:customStyle="1" w:styleId="a">
    <w:name w:val="a"/>
    <w:basedOn w:val="DefaultParagraphFont"/>
    <w:rsid w:val="00DC0681"/>
  </w:style>
  <w:style w:type="paragraph" w:styleId="Header">
    <w:name w:val="header"/>
    <w:basedOn w:val="Normal"/>
    <w:link w:val="HeaderChar"/>
    <w:uiPriority w:val="99"/>
    <w:unhideWhenUsed/>
    <w:rsid w:val="00796A29"/>
    <w:pPr>
      <w:tabs>
        <w:tab w:val="center" w:pos="4513"/>
        <w:tab w:val="right" w:pos="9026"/>
      </w:tabs>
    </w:pPr>
  </w:style>
  <w:style w:type="character" w:customStyle="1" w:styleId="HeaderChar">
    <w:name w:val="Header Char"/>
    <w:basedOn w:val="DefaultParagraphFont"/>
    <w:link w:val="Header"/>
    <w:uiPriority w:val="99"/>
    <w:rsid w:val="00796A29"/>
    <w:rPr>
      <w:sz w:val="24"/>
      <w:szCs w:val="24"/>
      <w:lang w:val="en-GB" w:eastAsia="en-GB"/>
    </w:rPr>
  </w:style>
  <w:style w:type="paragraph" w:styleId="Footer">
    <w:name w:val="footer"/>
    <w:basedOn w:val="Normal"/>
    <w:link w:val="FooterChar"/>
    <w:uiPriority w:val="99"/>
    <w:unhideWhenUsed/>
    <w:rsid w:val="00796A29"/>
    <w:pPr>
      <w:tabs>
        <w:tab w:val="center" w:pos="4513"/>
        <w:tab w:val="right" w:pos="9026"/>
      </w:tabs>
    </w:pPr>
  </w:style>
  <w:style w:type="character" w:customStyle="1" w:styleId="FooterChar">
    <w:name w:val="Footer Char"/>
    <w:basedOn w:val="DefaultParagraphFont"/>
    <w:link w:val="Footer"/>
    <w:uiPriority w:val="99"/>
    <w:rsid w:val="00796A29"/>
    <w:rPr>
      <w:sz w:val="24"/>
      <w:szCs w:val="24"/>
      <w:lang w:val="en-GB" w:eastAsia="en-GB"/>
    </w:rPr>
  </w:style>
  <w:style w:type="paragraph" w:styleId="BalloonText">
    <w:name w:val="Balloon Text"/>
    <w:basedOn w:val="Normal"/>
    <w:link w:val="BalloonTextChar"/>
    <w:uiPriority w:val="99"/>
    <w:semiHidden/>
    <w:unhideWhenUsed/>
    <w:rsid w:val="00796A29"/>
    <w:rPr>
      <w:rFonts w:ascii="Tahoma" w:hAnsi="Tahoma" w:cs="Tahoma"/>
      <w:sz w:val="16"/>
      <w:szCs w:val="16"/>
    </w:rPr>
  </w:style>
  <w:style w:type="character" w:customStyle="1" w:styleId="BalloonTextChar">
    <w:name w:val="Balloon Text Char"/>
    <w:basedOn w:val="DefaultParagraphFont"/>
    <w:link w:val="BalloonText"/>
    <w:uiPriority w:val="99"/>
    <w:semiHidden/>
    <w:rsid w:val="00796A29"/>
    <w:rPr>
      <w:rFonts w:ascii="Tahoma" w:hAnsi="Tahoma" w:cs="Tahoma"/>
      <w:sz w:val="16"/>
      <w:szCs w:val="16"/>
      <w:lang w:val="en-GB" w:eastAsia="en-GB"/>
    </w:rPr>
  </w:style>
  <w:style w:type="paragraph" w:styleId="ListParagraph">
    <w:name w:val="List Paragraph"/>
    <w:basedOn w:val="Normal"/>
    <w:uiPriority w:val="34"/>
    <w:qFormat/>
    <w:rsid w:val="00BE7C88"/>
    <w:pPr>
      <w:ind w:left="720"/>
      <w:contextualSpacing/>
    </w:pPr>
  </w:style>
  <w:style w:type="paragraph" w:styleId="Caption">
    <w:name w:val="caption"/>
    <w:basedOn w:val="Normal"/>
    <w:next w:val="Normal"/>
    <w:uiPriority w:val="35"/>
    <w:unhideWhenUsed/>
    <w:qFormat/>
    <w:rsid w:val="005E7BD7"/>
    <w:pPr>
      <w:spacing w:after="200"/>
    </w:pPr>
    <w:rPr>
      <w:i/>
      <w:iCs/>
      <w:color w:val="1F497D" w:themeColor="text2"/>
      <w:sz w:val="18"/>
      <w:szCs w:val="18"/>
    </w:rPr>
  </w:style>
  <w:style w:type="character" w:styleId="PlaceholderText">
    <w:name w:val="Placeholder Text"/>
    <w:basedOn w:val="DefaultParagraphFont"/>
    <w:uiPriority w:val="99"/>
    <w:semiHidden/>
    <w:rsid w:val="0072136E"/>
    <w:rPr>
      <w:color w:val="808080"/>
    </w:rPr>
  </w:style>
  <w:style w:type="paragraph" w:styleId="Bibliography">
    <w:name w:val="Bibliography"/>
    <w:basedOn w:val="Normal"/>
    <w:next w:val="Normal"/>
    <w:uiPriority w:val="37"/>
    <w:semiHidden/>
    <w:unhideWhenUsed/>
    <w:rsid w:val="002B07EE"/>
  </w:style>
  <w:style w:type="paragraph" w:styleId="BlockText">
    <w:name w:val="Block Text"/>
    <w:basedOn w:val="Normal"/>
    <w:uiPriority w:val="99"/>
    <w:semiHidden/>
    <w:unhideWhenUsed/>
    <w:rsid w:val="002B07E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2B07EE"/>
    <w:pPr>
      <w:spacing w:after="120"/>
    </w:pPr>
  </w:style>
  <w:style w:type="character" w:customStyle="1" w:styleId="BodyTextChar">
    <w:name w:val="Body Text Char"/>
    <w:basedOn w:val="DefaultParagraphFont"/>
    <w:link w:val="BodyText"/>
    <w:uiPriority w:val="99"/>
    <w:semiHidden/>
    <w:rsid w:val="002B07EE"/>
    <w:rPr>
      <w:sz w:val="24"/>
      <w:szCs w:val="24"/>
      <w:lang w:val="en-GB" w:eastAsia="en-GB"/>
    </w:rPr>
  </w:style>
  <w:style w:type="paragraph" w:styleId="BodyText2">
    <w:name w:val="Body Text 2"/>
    <w:basedOn w:val="Normal"/>
    <w:link w:val="BodyText2Char"/>
    <w:uiPriority w:val="99"/>
    <w:semiHidden/>
    <w:unhideWhenUsed/>
    <w:rsid w:val="002B07EE"/>
    <w:pPr>
      <w:spacing w:after="120" w:line="480" w:lineRule="auto"/>
    </w:pPr>
  </w:style>
  <w:style w:type="character" w:customStyle="1" w:styleId="BodyText2Char">
    <w:name w:val="Body Text 2 Char"/>
    <w:basedOn w:val="DefaultParagraphFont"/>
    <w:link w:val="BodyText2"/>
    <w:uiPriority w:val="99"/>
    <w:semiHidden/>
    <w:rsid w:val="002B07EE"/>
    <w:rPr>
      <w:sz w:val="24"/>
      <w:szCs w:val="24"/>
      <w:lang w:val="en-GB" w:eastAsia="en-GB"/>
    </w:rPr>
  </w:style>
  <w:style w:type="paragraph" w:styleId="BodyText3">
    <w:name w:val="Body Text 3"/>
    <w:basedOn w:val="Normal"/>
    <w:link w:val="BodyText3Char"/>
    <w:uiPriority w:val="99"/>
    <w:semiHidden/>
    <w:unhideWhenUsed/>
    <w:rsid w:val="002B07EE"/>
    <w:pPr>
      <w:spacing w:after="120"/>
    </w:pPr>
    <w:rPr>
      <w:sz w:val="16"/>
      <w:szCs w:val="16"/>
    </w:rPr>
  </w:style>
  <w:style w:type="character" w:customStyle="1" w:styleId="BodyText3Char">
    <w:name w:val="Body Text 3 Char"/>
    <w:basedOn w:val="DefaultParagraphFont"/>
    <w:link w:val="BodyText3"/>
    <w:uiPriority w:val="99"/>
    <w:semiHidden/>
    <w:rsid w:val="002B07EE"/>
    <w:rPr>
      <w:sz w:val="16"/>
      <w:szCs w:val="16"/>
      <w:lang w:val="en-GB" w:eastAsia="en-GB"/>
    </w:rPr>
  </w:style>
  <w:style w:type="paragraph" w:styleId="BodyTextFirstIndent">
    <w:name w:val="Body Text First Indent"/>
    <w:basedOn w:val="BodyText"/>
    <w:link w:val="BodyTextFirstIndentChar"/>
    <w:uiPriority w:val="99"/>
    <w:semiHidden/>
    <w:unhideWhenUsed/>
    <w:rsid w:val="002B07EE"/>
    <w:pPr>
      <w:spacing w:after="0"/>
      <w:ind w:firstLine="360"/>
    </w:pPr>
  </w:style>
  <w:style w:type="character" w:customStyle="1" w:styleId="BodyTextFirstIndentChar">
    <w:name w:val="Body Text First Indent Char"/>
    <w:basedOn w:val="BodyTextChar"/>
    <w:link w:val="BodyTextFirstIndent"/>
    <w:uiPriority w:val="99"/>
    <w:semiHidden/>
    <w:rsid w:val="002B07EE"/>
    <w:rPr>
      <w:sz w:val="24"/>
      <w:szCs w:val="24"/>
      <w:lang w:val="en-GB" w:eastAsia="en-GB"/>
    </w:rPr>
  </w:style>
  <w:style w:type="paragraph" w:styleId="BodyTextIndent">
    <w:name w:val="Body Text Indent"/>
    <w:basedOn w:val="Normal"/>
    <w:link w:val="BodyTextIndentChar"/>
    <w:uiPriority w:val="99"/>
    <w:semiHidden/>
    <w:unhideWhenUsed/>
    <w:rsid w:val="002B07EE"/>
    <w:pPr>
      <w:spacing w:after="120"/>
      <w:ind w:left="360"/>
    </w:pPr>
  </w:style>
  <w:style w:type="character" w:customStyle="1" w:styleId="BodyTextIndentChar">
    <w:name w:val="Body Text Indent Char"/>
    <w:basedOn w:val="DefaultParagraphFont"/>
    <w:link w:val="BodyTextIndent"/>
    <w:uiPriority w:val="99"/>
    <w:semiHidden/>
    <w:rsid w:val="002B07EE"/>
    <w:rPr>
      <w:sz w:val="24"/>
      <w:szCs w:val="24"/>
      <w:lang w:val="en-GB" w:eastAsia="en-GB"/>
    </w:rPr>
  </w:style>
  <w:style w:type="paragraph" w:styleId="BodyTextFirstIndent2">
    <w:name w:val="Body Text First Indent 2"/>
    <w:basedOn w:val="BodyTextIndent"/>
    <w:link w:val="BodyTextFirstIndent2Char"/>
    <w:uiPriority w:val="99"/>
    <w:semiHidden/>
    <w:unhideWhenUsed/>
    <w:rsid w:val="002B07EE"/>
    <w:pPr>
      <w:spacing w:after="0"/>
      <w:ind w:firstLine="360"/>
    </w:pPr>
  </w:style>
  <w:style w:type="character" w:customStyle="1" w:styleId="BodyTextFirstIndent2Char">
    <w:name w:val="Body Text First Indent 2 Char"/>
    <w:basedOn w:val="BodyTextIndentChar"/>
    <w:link w:val="BodyTextFirstIndent2"/>
    <w:uiPriority w:val="99"/>
    <w:semiHidden/>
    <w:rsid w:val="002B07EE"/>
    <w:rPr>
      <w:sz w:val="24"/>
      <w:szCs w:val="24"/>
      <w:lang w:val="en-GB" w:eastAsia="en-GB"/>
    </w:rPr>
  </w:style>
  <w:style w:type="paragraph" w:styleId="BodyTextIndent2">
    <w:name w:val="Body Text Indent 2"/>
    <w:basedOn w:val="Normal"/>
    <w:link w:val="BodyTextIndent2Char"/>
    <w:uiPriority w:val="99"/>
    <w:semiHidden/>
    <w:unhideWhenUsed/>
    <w:rsid w:val="002B07EE"/>
    <w:pPr>
      <w:spacing w:after="120" w:line="480" w:lineRule="auto"/>
      <w:ind w:left="360"/>
    </w:pPr>
  </w:style>
  <w:style w:type="character" w:customStyle="1" w:styleId="BodyTextIndent2Char">
    <w:name w:val="Body Text Indent 2 Char"/>
    <w:basedOn w:val="DefaultParagraphFont"/>
    <w:link w:val="BodyTextIndent2"/>
    <w:uiPriority w:val="99"/>
    <w:semiHidden/>
    <w:rsid w:val="002B07EE"/>
    <w:rPr>
      <w:sz w:val="24"/>
      <w:szCs w:val="24"/>
      <w:lang w:val="en-GB" w:eastAsia="en-GB"/>
    </w:rPr>
  </w:style>
  <w:style w:type="paragraph" w:styleId="BodyTextIndent3">
    <w:name w:val="Body Text Indent 3"/>
    <w:basedOn w:val="Normal"/>
    <w:link w:val="BodyTextIndent3Char"/>
    <w:uiPriority w:val="99"/>
    <w:semiHidden/>
    <w:unhideWhenUsed/>
    <w:rsid w:val="002B07E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B07EE"/>
    <w:rPr>
      <w:sz w:val="16"/>
      <w:szCs w:val="16"/>
      <w:lang w:val="en-GB" w:eastAsia="en-GB"/>
    </w:rPr>
  </w:style>
  <w:style w:type="paragraph" w:styleId="Closing">
    <w:name w:val="Closing"/>
    <w:basedOn w:val="Normal"/>
    <w:link w:val="ClosingChar"/>
    <w:uiPriority w:val="99"/>
    <w:semiHidden/>
    <w:unhideWhenUsed/>
    <w:rsid w:val="002B07EE"/>
    <w:pPr>
      <w:ind w:left="4320"/>
    </w:pPr>
  </w:style>
  <w:style w:type="character" w:customStyle="1" w:styleId="ClosingChar">
    <w:name w:val="Closing Char"/>
    <w:basedOn w:val="DefaultParagraphFont"/>
    <w:link w:val="Closing"/>
    <w:uiPriority w:val="99"/>
    <w:semiHidden/>
    <w:rsid w:val="002B07EE"/>
    <w:rPr>
      <w:sz w:val="24"/>
      <w:szCs w:val="24"/>
      <w:lang w:val="en-GB" w:eastAsia="en-GB"/>
    </w:rPr>
  </w:style>
  <w:style w:type="paragraph" w:styleId="CommentText">
    <w:name w:val="annotation text"/>
    <w:basedOn w:val="Normal"/>
    <w:link w:val="CommentTextChar"/>
    <w:uiPriority w:val="99"/>
    <w:semiHidden/>
    <w:unhideWhenUsed/>
    <w:rsid w:val="002B07EE"/>
    <w:rPr>
      <w:sz w:val="20"/>
      <w:szCs w:val="20"/>
    </w:rPr>
  </w:style>
  <w:style w:type="character" w:customStyle="1" w:styleId="CommentTextChar">
    <w:name w:val="Comment Text Char"/>
    <w:basedOn w:val="DefaultParagraphFont"/>
    <w:link w:val="CommentText"/>
    <w:uiPriority w:val="99"/>
    <w:semiHidden/>
    <w:rsid w:val="002B07EE"/>
    <w:rPr>
      <w:lang w:val="en-GB" w:eastAsia="en-GB"/>
    </w:rPr>
  </w:style>
  <w:style w:type="paragraph" w:styleId="CommentSubject">
    <w:name w:val="annotation subject"/>
    <w:basedOn w:val="CommentText"/>
    <w:next w:val="CommentText"/>
    <w:link w:val="CommentSubjectChar"/>
    <w:uiPriority w:val="99"/>
    <w:semiHidden/>
    <w:unhideWhenUsed/>
    <w:rsid w:val="002B07EE"/>
    <w:rPr>
      <w:b/>
      <w:bCs/>
    </w:rPr>
  </w:style>
  <w:style w:type="character" w:customStyle="1" w:styleId="CommentSubjectChar">
    <w:name w:val="Comment Subject Char"/>
    <w:basedOn w:val="CommentTextChar"/>
    <w:link w:val="CommentSubject"/>
    <w:uiPriority w:val="99"/>
    <w:semiHidden/>
    <w:rsid w:val="002B07EE"/>
    <w:rPr>
      <w:b/>
      <w:bCs/>
      <w:lang w:val="en-GB" w:eastAsia="en-GB"/>
    </w:rPr>
  </w:style>
  <w:style w:type="paragraph" w:styleId="Date">
    <w:name w:val="Date"/>
    <w:basedOn w:val="Normal"/>
    <w:next w:val="Normal"/>
    <w:link w:val="DateChar"/>
    <w:uiPriority w:val="99"/>
    <w:semiHidden/>
    <w:unhideWhenUsed/>
    <w:rsid w:val="002B07EE"/>
  </w:style>
  <w:style w:type="character" w:customStyle="1" w:styleId="DateChar">
    <w:name w:val="Date Char"/>
    <w:basedOn w:val="DefaultParagraphFont"/>
    <w:link w:val="Date"/>
    <w:uiPriority w:val="99"/>
    <w:semiHidden/>
    <w:rsid w:val="002B07EE"/>
    <w:rPr>
      <w:sz w:val="24"/>
      <w:szCs w:val="24"/>
      <w:lang w:val="en-GB" w:eastAsia="en-GB"/>
    </w:rPr>
  </w:style>
  <w:style w:type="paragraph" w:styleId="DocumentMap">
    <w:name w:val="Document Map"/>
    <w:basedOn w:val="Normal"/>
    <w:link w:val="DocumentMapChar"/>
    <w:uiPriority w:val="99"/>
    <w:semiHidden/>
    <w:unhideWhenUsed/>
    <w:rsid w:val="002B07E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B07EE"/>
    <w:rPr>
      <w:rFonts w:ascii="Segoe UI" w:hAnsi="Segoe UI" w:cs="Segoe UI"/>
      <w:sz w:val="16"/>
      <w:szCs w:val="16"/>
      <w:lang w:val="en-GB" w:eastAsia="en-GB"/>
    </w:rPr>
  </w:style>
  <w:style w:type="paragraph" w:styleId="E-mailSignature">
    <w:name w:val="E-mail Signature"/>
    <w:basedOn w:val="Normal"/>
    <w:link w:val="E-mailSignatureChar"/>
    <w:uiPriority w:val="99"/>
    <w:semiHidden/>
    <w:unhideWhenUsed/>
    <w:rsid w:val="002B07EE"/>
  </w:style>
  <w:style w:type="character" w:customStyle="1" w:styleId="E-mailSignatureChar">
    <w:name w:val="E-mail Signature Char"/>
    <w:basedOn w:val="DefaultParagraphFont"/>
    <w:link w:val="E-mailSignature"/>
    <w:uiPriority w:val="99"/>
    <w:semiHidden/>
    <w:rsid w:val="002B07EE"/>
    <w:rPr>
      <w:sz w:val="24"/>
      <w:szCs w:val="24"/>
      <w:lang w:val="en-GB" w:eastAsia="en-GB"/>
    </w:rPr>
  </w:style>
  <w:style w:type="paragraph" w:styleId="EndnoteText">
    <w:name w:val="endnote text"/>
    <w:basedOn w:val="Normal"/>
    <w:link w:val="EndnoteTextChar"/>
    <w:uiPriority w:val="99"/>
    <w:semiHidden/>
    <w:unhideWhenUsed/>
    <w:rsid w:val="002B07EE"/>
    <w:rPr>
      <w:sz w:val="20"/>
      <w:szCs w:val="20"/>
    </w:rPr>
  </w:style>
  <w:style w:type="character" w:customStyle="1" w:styleId="EndnoteTextChar">
    <w:name w:val="Endnote Text Char"/>
    <w:basedOn w:val="DefaultParagraphFont"/>
    <w:link w:val="EndnoteText"/>
    <w:uiPriority w:val="99"/>
    <w:semiHidden/>
    <w:rsid w:val="002B07EE"/>
    <w:rPr>
      <w:lang w:val="en-GB" w:eastAsia="en-GB"/>
    </w:rPr>
  </w:style>
  <w:style w:type="paragraph" w:styleId="EnvelopeAddress">
    <w:name w:val="envelope address"/>
    <w:basedOn w:val="Normal"/>
    <w:uiPriority w:val="99"/>
    <w:semiHidden/>
    <w:unhideWhenUsed/>
    <w:rsid w:val="002B07E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2B07EE"/>
    <w:rPr>
      <w:rFonts w:asciiTheme="majorHAnsi" w:eastAsiaTheme="majorEastAsia" w:hAnsiTheme="majorHAnsi" w:cstheme="majorBidi"/>
      <w:sz w:val="20"/>
      <w:szCs w:val="20"/>
    </w:rPr>
  </w:style>
  <w:style w:type="character" w:customStyle="1" w:styleId="Heading1Char">
    <w:name w:val="Heading 1 Char"/>
    <w:basedOn w:val="DefaultParagraphFont"/>
    <w:link w:val="Heading1"/>
    <w:uiPriority w:val="9"/>
    <w:rsid w:val="002B07EE"/>
    <w:rPr>
      <w:rFonts w:asciiTheme="majorHAnsi" w:eastAsiaTheme="majorEastAsia" w:hAnsiTheme="majorHAnsi" w:cstheme="majorBidi"/>
      <w:color w:val="365F91" w:themeColor="accent1" w:themeShade="BF"/>
      <w:sz w:val="32"/>
      <w:szCs w:val="32"/>
      <w:lang w:val="en-GB" w:eastAsia="en-GB"/>
    </w:rPr>
  </w:style>
  <w:style w:type="character" w:customStyle="1" w:styleId="Heading2Char">
    <w:name w:val="Heading 2 Char"/>
    <w:basedOn w:val="DefaultParagraphFont"/>
    <w:link w:val="Heading2"/>
    <w:uiPriority w:val="9"/>
    <w:semiHidden/>
    <w:rsid w:val="002B07EE"/>
    <w:rPr>
      <w:rFonts w:asciiTheme="majorHAnsi" w:eastAsiaTheme="majorEastAsia" w:hAnsiTheme="majorHAnsi" w:cstheme="majorBidi"/>
      <w:color w:val="365F91" w:themeColor="accent1" w:themeShade="BF"/>
      <w:sz w:val="26"/>
      <w:szCs w:val="26"/>
      <w:lang w:val="en-GB" w:eastAsia="en-GB"/>
    </w:rPr>
  </w:style>
  <w:style w:type="character" w:customStyle="1" w:styleId="Heading3Char">
    <w:name w:val="Heading 3 Char"/>
    <w:basedOn w:val="DefaultParagraphFont"/>
    <w:link w:val="Heading3"/>
    <w:uiPriority w:val="9"/>
    <w:semiHidden/>
    <w:rsid w:val="002B07EE"/>
    <w:rPr>
      <w:rFonts w:asciiTheme="majorHAnsi" w:eastAsiaTheme="majorEastAsia" w:hAnsiTheme="majorHAnsi" w:cstheme="majorBidi"/>
      <w:color w:val="243F60" w:themeColor="accent1" w:themeShade="7F"/>
      <w:sz w:val="24"/>
      <w:szCs w:val="24"/>
      <w:lang w:val="en-GB" w:eastAsia="en-GB"/>
    </w:rPr>
  </w:style>
  <w:style w:type="character" w:customStyle="1" w:styleId="Heading4Char">
    <w:name w:val="Heading 4 Char"/>
    <w:basedOn w:val="DefaultParagraphFont"/>
    <w:link w:val="Heading4"/>
    <w:uiPriority w:val="9"/>
    <w:semiHidden/>
    <w:rsid w:val="002B07EE"/>
    <w:rPr>
      <w:rFonts w:asciiTheme="majorHAnsi" w:eastAsiaTheme="majorEastAsia" w:hAnsiTheme="majorHAnsi" w:cstheme="majorBidi"/>
      <w:i/>
      <w:iCs/>
      <w:color w:val="365F91" w:themeColor="accent1" w:themeShade="BF"/>
      <w:sz w:val="24"/>
      <w:szCs w:val="24"/>
      <w:lang w:val="en-GB" w:eastAsia="en-GB"/>
    </w:rPr>
  </w:style>
  <w:style w:type="character" w:customStyle="1" w:styleId="Heading5Char">
    <w:name w:val="Heading 5 Char"/>
    <w:basedOn w:val="DefaultParagraphFont"/>
    <w:link w:val="Heading5"/>
    <w:uiPriority w:val="9"/>
    <w:semiHidden/>
    <w:rsid w:val="002B07EE"/>
    <w:rPr>
      <w:rFonts w:asciiTheme="majorHAnsi" w:eastAsiaTheme="majorEastAsia" w:hAnsiTheme="majorHAnsi" w:cstheme="majorBidi"/>
      <w:color w:val="365F91" w:themeColor="accent1" w:themeShade="BF"/>
      <w:sz w:val="24"/>
      <w:szCs w:val="24"/>
      <w:lang w:val="en-GB" w:eastAsia="en-GB"/>
    </w:rPr>
  </w:style>
  <w:style w:type="character" w:customStyle="1" w:styleId="Heading6Char">
    <w:name w:val="Heading 6 Char"/>
    <w:basedOn w:val="DefaultParagraphFont"/>
    <w:link w:val="Heading6"/>
    <w:uiPriority w:val="9"/>
    <w:semiHidden/>
    <w:rsid w:val="002B07EE"/>
    <w:rPr>
      <w:rFonts w:asciiTheme="majorHAnsi" w:eastAsiaTheme="majorEastAsia" w:hAnsiTheme="majorHAnsi" w:cstheme="majorBidi"/>
      <w:color w:val="243F60" w:themeColor="accent1" w:themeShade="7F"/>
      <w:sz w:val="24"/>
      <w:szCs w:val="24"/>
      <w:lang w:val="en-GB" w:eastAsia="en-GB"/>
    </w:rPr>
  </w:style>
  <w:style w:type="character" w:customStyle="1" w:styleId="Heading7Char">
    <w:name w:val="Heading 7 Char"/>
    <w:basedOn w:val="DefaultParagraphFont"/>
    <w:link w:val="Heading7"/>
    <w:uiPriority w:val="9"/>
    <w:semiHidden/>
    <w:rsid w:val="002B07EE"/>
    <w:rPr>
      <w:rFonts w:asciiTheme="majorHAnsi" w:eastAsiaTheme="majorEastAsia" w:hAnsiTheme="majorHAnsi" w:cstheme="majorBidi"/>
      <w:i/>
      <w:iCs/>
      <w:color w:val="243F60" w:themeColor="accent1" w:themeShade="7F"/>
      <w:sz w:val="24"/>
      <w:szCs w:val="24"/>
      <w:lang w:val="en-GB" w:eastAsia="en-GB"/>
    </w:rPr>
  </w:style>
  <w:style w:type="character" w:customStyle="1" w:styleId="Heading8Char">
    <w:name w:val="Heading 8 Char"/>
    <w:basedOn w:val="DefaultParagraphFont"/>
    <w:link w:val="Heading8"/>
    <w:uiPriority w:val="9"/>
    <w:semiHidden/>
    <w:rsid w:val="002B07EE"/>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uiPriority w:val="9"/>
    <w:semiHidden/>
    <w:rsid w:val="002B07EE"/>
    <w:rPr>
      <w:rFonts w:asciiTheme="majorHAnsi" w:eastAsiaTheme="majorEastAsia" w:hAnsiTheme="majorHAnsi" w:cstheme="majorBidi"/>
      <w:i/>
      <w:iCs/>
      <w:color w:val="272727" w:themeColor="text1" w:themeTint="D8"/>
      <w:sz w:val="21"/>
      <w:szCs w:val="21"/>
      <w:lang w:val="en-GB" w:eastAsia="en-GB"/>
    </w:rPr>
  </w:style>
  <w:style w:type="paragraph" w:styleId="HTMLAddress">
    <w:name w:val="HTML Address"/>
    <w:basedOn w:val="Normal"/>
    <w:link w:val="HTMLAddressChar"/>
    <w:uiPriority w:val="99"/>
    <w:semiHidden/>
    <w:unhideWhenUsed/>
    <w:rsid w:val="002B07EE"/>
    <w:rPr>
      <w:i/>
      <w:iCs/>
    </w:rPr>
  </w:style>
  <w:style w:type="character" w:customStyle="1" w:styleId="HTMLAddressChar">
    <w:name w:val="HTML Address Char"/>
    <w:basedOn w:val="DefaultParagraphFont"/>
    <w:link w:val="HTMLAddress"/>
    <w:uiPriority w:val="99"/>
    <w:semiHidden/>
    <w:rsid w:val="002B07EE"/>
    <w:rPr>
      <w:i/>
      <w:iCs/>
      <w:sz w:val="24"/>
      <w:szCs w:val="24"/>
      <w:lang w:val="en-GB" w:eastAsia="en-GB"/>
    </w:rPr>
  </w:style>
  <w:style w:type="paragraph" w:styleId="HTMLPreformatted">
    <w:name w:val="HTML Preformatted"/>
    <w:basedOn w:val="Normal"/>
    <w:link w:val="HTMLPreformattedChar"/>
    <w:uiPriority w:val="99"/>
    <w:semiHidden/>
    <w:unhideWhenUsed/>
    <w:rsid w:val="002B07E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07EE"/>
    <w:rPr>
      <w:rFonts w:ascii="Consolas" w:hAnsi="Consolas"/>
      <w:lang w:val="en-GB" w:eastAsia="en-GB"/>
    </w:rPr>
  </w:style>
  <w:style w:type="paragraph" w:styleId="Index1">
    <w:name w:val="index 1"/>
    <w:basedOn w:val="Normal"/>
    <w:next w:val="Normal"/>
    <w:autoRedefine/>
    <w:uiPriority w:val="99"/>
    <w:semiHidden/>
    <w:unhideWhenUsed/>
    <w:rsid w:val="002B07EE"/>
    <w:pPr>
      <w:ind w:left="240" w:hanging="240"/>
    </w:pPr>
  </w:style>
  <w:style w:type="paragraph" w:styleId="Index2">
    <w:name w:val="index 2"/>
    <w:basedOn w:val="Normal"/>
    <w:next w:val="Normal"/>
    <w:autoRedefine/>
    <w:uiPriority w:val="99"/>
    <w:semiHidden/>
    <w:unhideWhenUsed/>
    <w:rsid w:val="002B07EE"/>
    <w:pPr>
      <w:ind w:left="480" w:hanging="240"/>
    </w:pPr>
  </w:style>
  <w:style w:type="paragraph" w:styleId="Index3">
    <w:name w:val="index 3"/>
    <w:basedOn w:val="Normal"/>
    <w:next w:val="Normal"/>
    <w:autoRedefine/>
    <w:uiPriority w:val="99"/>
    <w:semiHidden/>
    <w:unhideWhenUsed/>
    <w:rsid w:val="002B07EE"/>
    <w:pPr>
      <w:ind w:left="720" w:hanging="240"/>
    </w:pPr>
  </w:style>
  <w:style w:type="paragraph" w:styleId="Index4">
    <w:name w:val="index 4"/>
    <w:basedOn w:val="Normal"/>
    <w:next w:val="Normal"/>
    <w:autoRedefine/>
    <w:uiPriority w:val="99"/>
    <w:semiHidden/>
    <w:unhideWhenUsed/>
    <w:rsid w:val="002B07EE"/>
    <w:pPr>
      <w:ind w:left="960" w:hanging="240"/>
    </w:pPr>
  </w:style>
  <w:style w:type="paragraph" w:styleId="Index5">
    <w:name w:val="index 5"/>
    <w:basedOn w:val="Normal"/>
    <w:next w:val="Normal"/>
    <w:autoRedefine/>
    <w:uiPriority w:val="99"/>
    <w:semiHidden/>
    <w:unhideWhenUsed/>
    <w:rsid w:val="002B07EE"/>
    <w:pPr>
      <w:ind w:left="1200" w:hanging="240"/>
    </w:pPr>
  </w:style>
  <w:style w:type="paragraph" w:styleId="Index6">
    <w:name w:val="index 6"/>
    <w:basedOn w:val="Normal"/>
    <w:next w:val="Normal"/>
    <w:autoRedefine/>
    <w:uiPriority w:val="99"/>
    <w:semiHidden/>
    <w:unhideWhenUsed/>
    <w:rsid w:val="002B07EE"/>
    <w:pPr>
      <w:ind w:left="1440" w:hanging="240"/>
    </w:pPr>
  </w:style>
  <w:style w:type="paragraph" w:styleId="Index7">
    <w:name w:val="index 7"/>
    <w:basedOn w:val="Normal"/>
    <w:next w:val="Normal"/>
    <w:autoRedefine/>
    <w:uiPriority w:val="99"/>
    <w:semiHidden/>
    <w:unhideWhenUsed/>
    <w:rsid w:val="002B07EE"/>
    <w:pPr>
      <w:ind w:left="1680" w:hanging="240"/>
    </w:pPr>
  </w:style>
  <w:style w:type="paragraph" w:styleId="Index8">
    <w:name w:val="index 8"/>
    <w:basedOn w:val="Normal"/>
    <w:next w:val="Normal"/>
    <w:autoRedefine/>
    <w:uiPriority w:val="99"/>
    <w:semiHidden/>
    <w:unhideWhenUsed/>
    <w:rsid w:val="002B07EE"/>
    <w:pPr>
      <w:ind w:left="1920" w:hanging="240"/>
    </w:pPr>
  </w:style>
  <w:style w:type="paragraph" w:styleId="Index9">
    <w:name w:val="index 9"/>
    <w:basedOn w:val="Normal"/>
    <w:next w:val="Normal"/>
    <w:autoRedefine/>
    <w:uiPriority w:val="99"/>
    <w:semiHidden/>
    <w:unhideWhenUsed/>
    <w:rsid w:val="002B07EE"/>
    <w:pPr>
      <w:ind w:left="2160" w:hanging="240"/>
    </w:pPr>
  </w:style>
  <w:style w:type="paragraph" w:styleId="IndexHeading">
    <w:name w:val="index heading"/>
    <w:basedOn w:val="Normal"/>
    <w:next w:val="Index1"/>
    <w:uiPriority w:val="99"/>
    <w:semiHidden/>
    <w:unhideWhenUsed/>
    <w:rsid w:val="002B07E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B07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B07EE"/>
    <w:rPr>
      <w:i/>
      <w:iCs/>
      <w:color w:val="4F81BD" w:themeColor="accent1"/>
      <w:sz w:val="24"/>
      <w:szCs w:val="24"/>
      <w:lang w:val="en-GB" w:eastAsia="en-GB"/>
    </w:rPr>
  </w:style>
  <w:style w:type="paragraph" w:styleId="List">
    <w:name w:val="List"/>
    <w:basedOn w:val="Normal"/>
    <w:uiPriority w:val="99"/>
    <w:semiHidden/>
    <w:unhideWhenUsed/>
    <w:rsid w:val="002B07EE"/>
    <w:pPr>
      <w:ind w:left="360" w:hanging="360"/>
      <w:contextualSpacing/>
    </w:pPr>
  </w:style>
  <w:style w:type="paragraph" w:styleId="List2">
    <w:name w:val="List 2"/>
    <w:basedOn w:val="Normal"/>
    <w:uiPriority w:val="99"/>
    <w:semiHidden/>
    <w:unhideWhenUsed/>
    <w:rsid w:val="002B07EE"/>
    <w:pPr>
      <w:ind w:left="720" w:hanging="360"/>
      <w:contextualSpacing/>
    </w:pPr>
  </w:style>
  <w:style w:type="paragraph" w:styleId="List3">
    <w:name w:val="List 3"/>
    <w:basedOn w:val="Normal"/>
    <w:uiPriority w:val="99"/>
    <w:semiHidden/>
    <w:unhideWhenUsed/>
    <w:rsid w:val="002B07EE"/>
    <w:pPr>
      <w:ind w:left="1080" w:hanging="360"/>
      <w:contextualSpacing/>
    </w:pPr>
  </w:style>
  <w:style w:type="paragraph" w:styleId="List4">
    <w:name w:val="List 4"/>
    <w:basedOn w:val="Normal"/>
    <w:uiPriority w:val="99"/>
    <w:semiHidden/>
    <w:unhideWhenUsed/>
    <w:rsid w:val="002B07EE"/>
    <w:pPr>
      <w:ind w:left="1440" w:hanging="360"/>
      <w:contextualSpacing/>
    </w:pPr>
  </w:style>
  <w:style w:type="paragraph" w:styleId="List5">
    <w:name w:val="List 5"/>
    <w:basedOn w:val="Normal"/>
    <w:uiPriority w:val="99"/>
    <w:semiHidden/>
    <w:unhideWhenUsed/>
    <w:rsid w:val="002B07EE"/>
    <w:pPr>
      <w:ind w:left="1800" w:hanging="360"/>
      <w:contextualSpacing/>
    </w:pPr>
  </w:style>
  <w:style w:type="paragraph" w:styleId="ListBullet">
    <w:name w:val="List Bullet"/>
    <w:basedOn w:val="Normal"/>
    <w:uiPriority w:val="99"/>
    <w:semiHidden/>
    <w:unhideWhenUsed/>
    <w:rsid w:val="002B07EE"/>
    <w:pPr>
      <w:numPr>
        <w:numId w:val="2"/>
      </w:numPr>
      <w:contextualSpacing/>
    </w:pPr>
  </w:style>
  <w:style w:type="paragraph" w:styleId="ListBullet2">
    <w:name w:val="List Bullet 2"/>
    <w:basedOn w:val="Normal"/>
    <w:uiPriority w:val="99"/>
    <w:semiHidden/>
    <w:unhideWhenUsed/>
    <w:rsid w:val="002B07EE"/>
    <w:pPr>
      <w:numPr>
        <w:numId w:val="3"/>
      </w:numPr>
      <w:contextualSpacing/>
    </w:pPr>
  </w:style>
  <w:style w:type="paragraph" w:styleId="ListBullet3">
    <w:name w:val="List Bullet 3"/>
    <w:basedOn w:val="Normal"/>
    <w:uiPriority w:val="99"/>
    <w:semiHidden/>
    <w:unhideWhenUsed/>
    <w:rsid w:val="002B07EE"/>
    <w:pPr>
      <w:numPr>
        <w:numId w:val="4"/>
      </w:numPr>
      <w:contextualSpacing/>
    </w:pPr>
  </w:style>
  <w:style w:type="paragraph" w:styleId="ListBullet4">
    <w:name w:val="List Bullet 4"/>
    <w:basedOn w:val="Normal"/>
    <w:uiPriority w:val="99"/>
    <w:semiHidden/>
    <w:unhideWhenUsed/>
    <w:rsid w:val="002B07EE"/>
    <w:pPr>
      <w:numPr>
        <w:numId w:val="5"/>
      </w:numPr>
      <w:contextualSpacing/>
    </w:pPr>
  </w:style>
  <w:style w:type="paragraph" w:styleId="ListBullet5">
    <w:name w:val="List Bullet 5"/>
    <w:basedOn w:val="Normal"/>
    <w:uiPriority w:val="99"/>
    <w:semiHidden/>
    <w:unhideWhenUsed/>
    <w:rsid w:val="002B07EE"/>
    <w:pPr>
      <w:numPr>
        <w:numId w:val="6"/>
      </w:numPr>
      <w:contextualSpacing/>
    </w:pPr>
  </w:style>
  <w:style w:type="paragraph" w:styleId="ListContinue">
    <w:name w:val="List Continue"/>
    <w:basedOn w:val="Normal"/>
    <w:uiPriority w:val="99"/>
    <w:semiHidden/>
    <w:unhideWhenUsed/>
    <w:rsid w:val="002B07EE"/>
    <w:pPr>
      <w:spacing w:after="120"/>
      <w:ind w:left="360"/>
      <w:contextualSpacing/>
    </w:pPr>
  </w:style>
  <w:style w:type="paragraph" w:styleId="ListContinue2">
    <w:name w:val="List Continue 2"/>
    <w:basedOn w:val="Normal"/>
    <w:uiPriority w:val="99"/>
    <w:semiHidden/>
    <w:unhideWhenUsed/>
    <w:rsid w:val="002B07EE"/>
    <w:pPr>
      <w:spacing w:after="120"/>
      <w:ind w:left="720"/>
      <w:contextualSpacing/>
    </w:pPr>
  </w:style>
  <w:style w:type="paragraph" w:styleId="ListContinue3">
    <w:name w:val="List Continue 3"/>
    <w:basedOn w:val="Normal"/>
    <w:uiPriority w:val="99"/>
    <w:semiHidden/>
    <w:unhideWhenUsed/>
    <w:rsid w:val="002B07EE"/>
    <w:pPr>
      <w:spacing w:after="120"/>
      <w:ind w:left="1080"/>
      <w:contextualSpacing/>
    </w:pPr>
  </w:style>
  <w:style w:type="paragraph" w:styleId="ListContinue4">
    <w:name w:val="List Continue 4"/>
    <w:basedOn w:val="Normal"/>
    <w:uiPriority w:val="99"/>
    <w:semiHidden/>
    <w:unhideWhenUsed/>
    <w:rsid w:val="002B07EE"/>
    <w:pPr>
      <w:spacing w:after="120"/>
      <w:ind w:left="1440"/>
      <w:contextualSpacing/>
    </w:pPr>
  </w:style>
  <w:style w:type="paragraph" w:styleId="ListContinue5">
    <w:name w:val="List Continue 5"/>
    <w:basedOn w:val="Normal"/>
    <w:uiPriority w:val="99"/>
    <w:semiHidden/>
    <w:unhideWhenUsed/>
    <w:rsid w:val="002B07EE"/>
    <w:pPr>
      <w:spacing w:after="120"/>
      <w:ind w:left="1800"/>
      <w:contextualSpacing/>
    </w:pPr>
  </w:style>
  <w:style w:type="paragraph" w:styleId="ListNumber">
    <w:name w:val="List Number"/>
    <w:basedOn w:val="Normal"/>
    <w:uiPriority w:val="99"/>
    <w:semiHidden/>
    <w:unhideWhenUsed/>
    <w:rsid w:val="002B07EE"/>
    <w:pPr>
      <w:numPr>
        <w:numId w:val="7"/>
      </w:numPr>
      <w:contextualSpacing/>
    </w:pPr>
  </w:style>
  <w:style w:type="paragraph" w:styleId="ListNumber2">
    <w:name w:val="List Number 2"/>
    <w:basedOn w:val="Normal"/>
    <w:uiPriority w:val="99"/>
    <w:semiHidden/>
    <w:unhideWhenUsed/>
    <w:rsid w:val="002B07EE"/>
    <w:pPr>
      <w:numPr>
        <w:numId w:val="8"/>
      </w:numPr>
      <w:contextualSpacing/>
    </w:pPr>
  </w:style>
  <w:style w:type="paragraph" w:styleId="ListNumber3">
    <w:name w:val="List Number 3"/>
    <w:basedOn w:val="Normal"/>
    <w:uiPriority w:val="99"/>
    <w:semiHidden/>
    <w:unhideWhenUsed/>
    <w:rsid w:val="002B07EE"/>
    <w:pPr>
      <w:numPr>
        <w:numId w:val="9"/>
      </w:numPr>
      <w:contextualSpacing/>
    </w:pPr>
  </w:style>
  <w:style w:type="paragraph" w:styleId="ListNumber4">
    <w:name w:val="List Number 4"/>
    <w:basedOn w:val="Normal"/>
    <w:uiPriority w:val="99"/>
    <w:semiHidden/>
    <w:unhideWhenUsed/>
    <w:rsid w:val="002B07EE"/>
    <w:pPr>
      <w:numPr>
        <w:numId w:val="10"/>
      </w:numPr>
      <w:contextualSpacing/>
    </w:pPr>
  </w:style>
  <w:style w:type="paragraph" w:styleId="ListNumber5">
    <w:name w:val="List Number 5"/>
    <w:basedOn w:val="Normal"/>
    <w:uiPriority w:val="99"/>
    <w:semiHidden/>
    <w:unhideWhenUsed/>
    <w:rsid w:val="002B07EE"/>
    <w:pPr>
      <w:numPr>
        <w:numId w:val="11"/>
      </w:numPr>
      <w:contextualSpacing/>
    </w:pPr>
  </w:style>
  <w:style w:type="paragraph" w:styleId="MacroText">
    <w:name w:val="macro"/>
    <w:link w:val="MacroTextChar"/>
    <w:uiPriority w:val="99"/>
    <w:semiHidden/>
    <w:unhideWhenUsed/>
    <w:rsid w:val="002B07EE"/>
    <w:pPr>
      <w:tabs>
        <w:tab w:val="left" w:pos="480"/>
        <w:tab w:val="left" w:pos="960"/>
        <w:tab w:val="left" w:pos="1440"/>
        <w:tab w:val="left" w:pos="1920"/>
        <w:tab w:val="left" w:pos="2400"/>
        <w:tab w:val="left" w:pos="2880"/>
        <w:tab w:val="left" w:pos="3360"/>
        <w:tab w:val="left" w:pos="3840"/>
        <w:tab w:val="left" w:pos="4320"/>
      </w:tabs>
      <w:ind w:firstLine="720"/>
    </w:pPr>
    <w:rPr>
      <w:rFonts w:ascii="Consolas" w:hAnsi="Consolas"/>
      <w:lang w:val="en-GB" w:eastAsia="en-GB"/>
    </w:rPr>
  </w:style>
  <w:style w:type="character" w:customStyle="1" w:styleId="MacroTextChar">
    <w:name w:val="Macro Text Char"/>
    <w:basedOn w:val="DefaultParagraphFont"/>
    <w:link w:val="MacroText"/>
    <w:uiPriority w:val="99"/>
    <w:semiHidden/>
    <w:rsid w:val="002B07EE"/>
    <w:rPr>
      <w:rFonts w:ascii="Consolas" w:hAnsi="Consolas"/>
      <w:lang w:val="en-GB" w:eastAsia="en-GB"/>
    </w:rPr>
  </w:style>
  <w:style w:type="paragraph" w:styleId="MessageHeader">
    <w:name w:val="Message Header"/>
    <w:basedOn w:val="Normal"/>
    <w:link w:val="MessageHeaderChar"/>
    <w:uiPriority w:val="99"/>
    <w:semiHidden/>
    <w:unhideWhenUsed/>
    <w:rsid w:val="002B07E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B07EE"/>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2B07EE"/>
    <w:pPr>
      <w:ind w:firstLine="720"/>
    </w:pPr>
    <w:rPr>
      <w:sz w:val="24"/>
      <w:szCs w:val="24"/>
      <w:lang w:val="en-GB" w:eastAsia="en-GB"/>
    </w:rPr>
  </w:style>
  <w:style w:type="paragraph" w:styleId="NormalWeb">
    <w:name w:val="Normal (Web)"/>
    <w:basedOn w:val="Normal"/>
    <w:uiPriority w:val="99"/>
    <w:semiHidden/>
    <w:unhideWhenUsed/>
    <w:rsid w:val="002B07EE"/>
  </w:style>
  <w:style w:type="paragraph" w:styleId="NormalIndent">
    <w:name w:val="Normal Indent"/>
    <w:basedOn w:val="Normal"/>
    <w:uiPriority w:val="99"/>
    <w:semiHidden/>
    <w:unhideWhenUsed/>
    <w:rsid w:val="002B07EE"/>
    <w:pPr>
      <w:ind w:left="720"/>
    </w:pPr>
  </w:style>
  <w:style w:type="paragraph" w:styleId="NoteHeading">
    <w:name w:val="Note Heading"/>
    <w:basedOn w:val="Normal"/>
    <w:next w:val="Normal"/>
    <w:link w:val="NoteHeadingChar"/>
    <w:uiPriority w:val="99"/>
    <w:semiHidden/>
    <w:unhideWhenUsed/>
    <w:rsid w:val="002B07EE"/>
  </w:style>
  <w:style w:type="character" w:customStyle="1" w:styleId="NoteHeadingChar">
    <w:name w:val="Note Heading Char"/>
    <w:basedOn w:val="DefaultParagraphFont"/>
    <w:link w:val="NoteHeading"/>
    <w:uiPriority w:val="99"/>
    <w:semiHidden/>
    <w:rsid w:val="002B07EE"/>
    <w:rPr>
      <w:sz w:val="24"/>
      <w:szCs w:val="24"/>
      <w:lang w:val="en-GB" w:eastAsia="en-GB"/>
    </w:rPr>
  </w:style>
  <w:style w:type="paragraph" w:styleId="PlainText">
    <w:name w:val="Plain Text"/>
    <w:basedOn w:val="Normal"/>
    <w:link w:val="PlainTextChar"/>
    <w:uiPriority w:val="99"/>
    <w:semiHidden/>
    <w:unhideWhenUsed/>
    <w:rsid w:val="002B07EE"/>
    <w:rPr>
      <w:rFonts w:ascii="Consolas" w:hAnsi="Consolas"/>
      <w:sz w:val="21"/>
      <w:szCs w:val="21"/>
    </w:rPr>
  </w:style>
  <w:style w:type="character" w:customStyle="1" w:styleId="PlainTextChar">
    <w:name w:val="Plain Text Char"/>
    <w:basedOn w:val="DefaultParagraphFont"/>
    <w:link w:val="PlainText"/>
    <w:uiPriority w:val="99"/>
    <w:semiHidden/>
    <w:rsid w:val="002B07EE"/>
    <w:rPr>
      <w:rFonts w:ascii="Consolas" w:hAnsi="Consolas"/>
      <w:sz w:val="21"/>
      <w:szCs w:val="21"/>
      <w:lang w:val="en-GB" w:eastAsia="en-GB"/>
    </w:rPr>
  </w:style>
  <w:style w:type="paragraph" w:styleId="Quote">
    <w:name w:val="Quote"/>
    <w:basedOn w:val="Normal"/>
    <w:next w:val="Normal"/>
    <w:link w:val="QuoteChar"/>
    <w:uiPriority w:val="29"/>
    <w:qFormat/>
    <w:rsid w:val="002B07E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B07EE"/>
    <w:rPr>
      <w:i/>
      <w:iCs/>
      <w:color w:val="404040" w:themeColor="text1" w:themeTint="BF"/>
      <w:sz w:val="24"/>
      <w:szCs w:val="24"/>
      <w:lang w:val="en-GB" w:eastAsia="en-GB"/>
    </w:rPr>
  </w:style>
  <w:style w:type="paragraph" w:styleId="Salutation">
    <w:name w:val="Salutation"/>
    <w:basedOn w:val="Normal"/>
    <w:next w:val="Normal"/>
    <w:link w:val="SalutationChar"/>
    <w:uiPriority w:val="99"/>
    <w:semiHidden/>
    <w:unhideWhenUsed/>
    <w:rsid w:val="002B07EE"/>
  </w:style>
  <w:style w:type="character" w:customStyle="1" w:styleId="SalutationChar">
    <w:name w:val="Salutation Char"/>
    <w:basedOn w:val="DefaultParagraphFont"/>
    <w:link w:val="Salutation"/>
    <w:uiPriority w:val="99"/>
    <w:semiHidden/>
    <w:rsid w:val="002B07EE"/>
    <w:rPr>
      <w:sz w:val="24"/>
      <w:szCs w:val="24"/>
      <w:lang w:val="en-GB" w:eastAsia="en-GB"/>
    </w:rPr>
  </w:style>
  <w:style w:type="paragraph" w:styleId="Signature">
    <w:name w:val="Signature"/>
    <w:basedOn w:val="Normal"/>
    <w:link w:val="SignatureChar"/>
    <w:uiPriority w:val="99"/>
    <w:semiHidden/>
    <w:unhideWhenUsed/>
    <w:rsid w:val="002B07EE"/>
    <w:pPr>
      <w:ind w:left="4320"/>
    </w:pPr>
  </w:style>
  <w:style w:type="character" w:customStyle="1" w:styleId="SignatureChar">
    <w:name w:val="Signature Char"/>
    <w:basedOn w:val="DefaultParagraphFont"/>
    <w:link w:val="Signature"/>
    <w:uiPriority w:val="99"/>
    <w:semiHidden/>
    <w:rsid w:val="002B07EE"/>
    <w:rPr>
      <w:sz w:val="24"/>
      <w:szCs w:val="24"/>
      <w:lang w:val="en-GB" w:eastAsia="en-GB"/>
    </w:rPr>
  </w:style>
  <w:style w:type="paragraph" w:styleId="Subtitle">
    <w:name w:val="Subtitle"/>
    <w:basedOn w:val="Normal"/>
    <w:next w:val="Normal"/>
    <w:link w:val="SubtitleChar"/>
    <w:uiPriority w:val="11"/>
    <w:qFormat/>
    <w:rsid w:val="002B07EE"/>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B07EE"/>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uiPriority w:val="99"/>
    <w:semiHidden/>
    <w:unhideWhenUsed/>
    <w:rsid w:val="002B07EE"/>
    <w:pPr>
      <w:ind w:left="240" w:hanging="240"/>
    </w:pPr>
  </w:style>
  <w:style w:type="paragraph" w:styleId="TableofFigures">
    <w:name w:val="table of figures"/>
    <w:basedOn w:val="Normal"/>
    <w:next w:val="Normal"/>
    <w:uiPriority w:val="99"/>
    <w:semiHidden/>
    <w:unhideWhenUsed/>
    <w:rsid w:val="002B07EE"/>
  </w:style>
  <w:style w:type="paragraph" w:styleId="Title">
    <w:name w:val="Title"/>
    <w:basedOn w:val="Normal"/>
    <w:next w:val="Normal"/>
    <w:link w:val="TitleChar"/>
    <w:uiPriority w:val="10"/>
    <w:qFormat/>
    <w:rsid w:val="002B07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7EE"/>
    <w:rPr>
      <w:rFonts w:asciiTheme="majorHAnsi" w:eastAsiaTheme="majorEastAsia" w:hAnsiTheme="majorHAnsi" w:cstheme="majorBidi"/>
      <w:spacing w:val="-10"/>
      <w:kern w:val="28"/>
      <w:sz w:val="56"/>
      <w:szCs w:val="56"/>
      <w:lang w:val="en-GB" w:eastAsia="en-GB"/>
    </w:rPr>
  </w:style>
  <w:style w:type="paragraph" w:styleId="TOAHeading">
    <w:name w:val="toa heading"/>
    <w:basedOn w:val="Normal"/>
    <w:next w:val="Normal"/>
    <w:uiPriority w:val="99"/>
    <w:semiHidden/>
    <w:unhideWhenUsed/>
    <w:rsid w:val="002B07EE"/>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2B07EE"/>
    <w:pPr>
      <w:spacing w:after="100"/>
    </w:pPr>
  </w:style>
  <w:style w:type="paragraph" w:styleId="TOC2">
    <w:name w:val="toc 2"/>
    <w:basedOn w:val="Normal"/>
    <w:next w:val="Normal"/>
    <w:autoRedefine/>
    <w:uiPriority w:val="39"/>
    <w:semiHidden/>
    <w:unhideWhenUsed/>
    <w:rsid w:val="002B07EE"/>
    <w:pPr>
      <w:spacing w:after="100"/>
      <w:ind w:left="240"/>
    </w:pPr>
  </w:style>
  <w:style w:type="paragraph" w:styleId="TOC3">
    <w:name w:val="toc 3"/>
    <w:basedOn w:val="Normal"/>
    <w:next w:val="Normal"/>
    <w:autoRedefine/>
    <w:uiPriority w:val="39"/>
    <w:semiHidden/>
    <w:unhideWhenUsed/>
    <w:rsid w:val="002B07EE"/>
    <w:pPr>
      <w:spacing w:after="100"/>
      <w:ind w:left="480"/>
    </w:pPr>
  </w:style>
  <w:style w:type="paragraph" w:styleId="TOC4">
    <w:name w:val="toc 4"/>
    <w:basedOn w:val="Normal"/>
    <w:next w:val="Normal"/>
    <w:autoRedefine/>
    <w:uiPriority w:val="39"/>
    <w:semiHidden/>
    <w:unhideWhenUsed/>
    <w:rsid w:val="002B07EE"/>
    <w:pPr>
      <w:spacing w:after="100"/>
      <w:ind w:left="720"/>
    </w:pPr>
  </w:style>
  <w:style w:type="paragraph" w:styleId="TOC5">
    <w:name w:val="toc 5"/>
    <w:basedOn w:val="Normal"/>
    <w:next w:val="Normal"/>
    <w:autoRedefine/>
    <w:uiPriority w:val="39"/>
    <w:semiHidden/>
    <w:unhideWhenUsed/>
    <w:rsid w:val="002B07EE"/>
    <w:pPr>
      <w:spacing w:after="100"/>
      <w:ind w:left="960"/>
    </w:pPr>
  </w:style>
  <w:style w:type="paragraph" w:styleId="TOC6">
    <w:name w:val="toc 6"/>
    <w:basedOn w:val="Normal"/>
    <w:next w:val="Normal"/>
    <w:autoRedefine/>
    <w:uiPriority w:val="39"/>
    <w:semiHidden/>
    <w:unhideWhenUsed/>
    <w:rsid w:val="002B07EE"/>
    <w:pPr>
      <w:spacing w:after="100"/>
      <w:ind w:left="1200"/>
    </w:pPr>
  </w:style>
  <w:style w:type="paragraph" w:styleId="TOC7">
    <w:name w:val="toc 7"/>
    <w:basedOn w:val="Normal"/>
    <w:next w:val="Normal"/>
    <w:autoRedefine/>
    <w:uiPriority w:val="39"/>
    <w:semiHidden/>
    <w:unhideWhenUsed/>
    <w:rsid w:val="002B07EE"/>
    <w:pPr>
      <w:spacing w:after="100"/>
      <w:ind w:left="1440"/>
    </w:pPr>
  </w:style>
  <w:style w:type="paragraph" w:styleId="TOC8">
    <w:name w:val="toc 8"/>
    <w:basedOn w:val="Normal"/>
    <w:next w:val="Normal"/>
    <w:autoRedefine/>
    <w:uiPriority w:val="39"/>
    <w:semiHidden/>
    <w:unhideWhenUsed/>
    <w:rsid w:val="002B07EE"/>
    <w:pPr>
      <w:spacing w:after="100"/>
      <w:ind w:left="1680"/>
    </w:pPr>
  </w:style>
  <w:style w:type="paragraph" w:styleId="TOC9">
    <w:name w:val="toc 9"/>
    <w:basedOn w:val="Normal"/>
    <w:next w:val="Normal"/>
    <w:autoRedefine/>
    <w:uiPriority w:val="39"/>
    <w:semiHidden/>
    <w:unhideWhenUsed/>
    <w:rsid w:val="002B07EE"/>
    <w:pPr>
      <w:spacing w:after="100"/>
      <w:ind w:left="1920"/>
    </w:pPr>
  </w:style>
  <w:style w:type="paragraph" w:styleId="TOCHeading">
    <w:name w:val="TOC Heading"/>
    <w:basedOn w:val="Heading1"/>
    <w:next w:val="Normal"/>
    <w:uiPriority w:val="39"/>
    <w:semiHidden/>
    <w:unhideWhenUsed/>
    <w:qFormat/>
    <w:rsid w:val="002B07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745468">
      <w:bodyDiv w:val="1"/>
      <w:marLeft w:val="0"/>
      <w:marRight w:val="0"/>
      <w:marTop w:val="0"/>
      <w:marBottom w:val="0"/>
      <w:divBdr>
        <w:top w:val="none" w:sz="0" w:space="0" w:color="auto"/>
        <w:left w:val="none" w:sz="0" w:space="0" w:color="auto"/>
        <w:bottom w:val="none" w:sz="0" w:space="0" w:color="auto"/>
        <w:right w:val="none" w:sz="0" w:space="0" w:color="auto"/>
      </w:divBdr>
    </w:div>
    <w:div w:id="13955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lindpet\My%20Documents\Economics\Internal%20Assessment\Commentary%20Covershee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6F3590-EA08-4F1D-878B-4BC6EBEBAD60}">
  <we:reference id="wa104381727" version="1.0.0.9" store="zh-TW"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D770CA4-F8FD-4C47-A5E8-BAFEBA4A4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Commentary Coversheet Template.dot</Template>
  <TotalTime>103</TotalTime>
  <Pages>9</Pages>
  <Words>1535</Words>
  <Characters>8753</Characters>
  <Application>Microsoft Office Word</Application>
  <DocSecurity>0</DocSecurity>
  <Lines>72</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November 2006</vt:lpstr>
      <vt:lpstr>November 2006</vt:lpstr>
    </vt:vector>
  </TitlesOfParts>
  <Company>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2006</dc:title>
  <dc:subject/>
  <dc:creator> Michael Engel-Andreasen</dc:creator>
  <cp:keywords/>
  <dc:description/>
  <cp:lastModifiedBy>Darren Ng</cp:lastModifiedBy>
  <cp:revision>12</cp:revision>
  <cp:lastPrinted>2022-02-26T14:16:00Z</cp:lastPrinted>
  <dcterms:created xsi:type="dcterms:W3CDTF">2022-02-26T13:58:00Z</dcterms:created>
  <dcterms:modified xsi:type="dcterms:W3CDTF">2022-02-26T16:54:00Z</dcterms:modified>
</cp:coreProperties>
</file>