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4FEA0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0" w:type="dxa"/>
        </w:trPr>
        <w:tc>
          <w:tcPr>
            <w:tcW w:w="0" w:type="auto"/>
            <w:shd w:val="clear"/>
            <w:vAlign w:val="center"/>
          </w:tcPr>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73082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0" w:type="dxa"/>
              </w:trPr>
              <w:tc>
                <w:tcPr>
                  <w:tcW w:w="5000" w:type="pct"/>
                  <w:shd w:val="clear"/>
                  <w:vAlign w:val="center"/>
                </w:tcPr>
                <w:p w14:paraId="4EAEA9FD">
                  <w:pPr>
                    <w:keepNext w:val="0"/>
                    <w:keepLines w:val="0"/>
                    <w:widowControl/>
                    <w:suppressLineNumbers w:val="0"/>
                    <w:spacing w:before="0" w:beforeAutospacing="1" w:after="0" w:afterAutospacing="1"/>
                    <w:ind w:left="0" w:right="0"/>
                    <w:jc w:val="center"/>
                  </w:pPr>
                  <w:r>
                    <w:rPr>
                      <w:rFonts w:ascii="楷体_GB2312" w:hAnsi="宋体" w:eastAsia="楷体_GB2312" w:cs="楷体_GB2312"/>
                      <w:color w:val="FF0000"/>
                      <w:kern w:val="0"/>
                      <w:sz w:val="52"/>
                      <w:szCs w:val="52"/>
                      <w:lang w:val="en-US" w:eastAsia="zh-CN" w:bidi="ar"/>
                    </w:rPr>
                    <w:t>人 事 部</w:t>
                  </w:r>
                </w:p>
                <w:p w14:paraId="77BC5E9F">
                  <w:pPr>
                    <w:keepNext w:val="0"/>
                    <w:keepLines w:val="0"/>
                    <w:widowControl/>
                    <w:suppressLineNumbers w:val="0"/>
                    <w:spacing w:before="0" w:beforeAutospacing="1" w:after="0" w:afterAutospacing="1"/>
                    <w:ind w:left="0" w:right="0"/>
                    <w:jc w:val="center"/>
                  </w:pPr>
                  <w:r>
                    <w:rPr>
                      <w:rFonts w:hint="default" w:ascii="楷体_GB2312" w:hAnsi="宋体" w:eastAsia="楷体_GB2312" w:cs="楷体_GB2312"/>
                      <w:color w:val="FF0000"/>
                      <w:kern w:val="0"/>
                      <w:sz w:val="52"/>
                      <w:szCs w:val="52"/>
                      <w:lang w:val="en-US" w:eastAsia="zh-CN" w:bidi="ar"/>
                    </w:rPr>
                    <w:t>财 政 部</w:t>
                  </w:r>
                </w:p>
                <w:p w14:paraId="725C07FF">
                  <w:pPr>
                    <w:keepNext w:val="0"/>
                    <w:keepLines w:val="0"/>
                    <w:widowControl/>
                    <w:suppressLineNumbers w:val="0"/>
                    <w:spacing w:before="0" w:beforeAutospacing="1" w:after="0" w:afterAutospacing="1"/>
                    <w:ind w:left="0" w:right="0"/>
                    <w:jc w:val="center"/>
                  </w:pPr>
                  <w:r>
                    <w:rPr>
                      <w:rFonts w:hint="default" w:ascii="楷体_GB2312" w:hAnsi="宋体" w:eastAsia="楷体_GB2312" w:cs="楷体_GB2312"/>
                      <w:color w:val="FF0000"/>
                      <w:kern w:val="0"/>
                      <w:sz w:val="52"/>
                      <w:szCs w:val="52"/>
                      <w:lang w:val="en-US" w:eastAsia="zh-CN" w:bidi="ar"/>
                    </w:rPr>
                    <w:t>文 件</w:t>
                  </w:r>
                </w:p>
                <w:p w14:paraId="3A7A9DED">
                  <w:pPr>
                    <w:pStyle w:val="6"/>
                    <w:keepNext w:val="0"/>
                    <w:keepLines w:val="0"/>
                    <w:widowControl/>
                    <w:suppressLineNumbers w:val="0"/>
                    <w:spacing w:before="0" w:beforeAutospacing="1" w:after="0" w:afterAutospacing="1" w:line="480" w:lineRule="auto"/>
                    <w:ind w:left="0" w:right="0"/>
                    <w:jc w:val="center"/>
                  </w:pPr>
                  <w:r>
                    <w:rPr>
                      <w:rFonts w:hint="eastAsia" w:ascii="宋体" w:hAnsi="宋体" w:eastAsia="宋体" w:cs="宋体"/>
                      <w:color w:val="333333"/>
                    </w:rPr>
                    <w:t>　</w:t>
                  </w:r>
                </w:p>
              </w:tc>
            </w:tr>
            <w:tr w14:paraId="60C7C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blCellSpacing w:w="0" w:type="dxa"/>
              </w:trPr>
              <w:tc>
                <w:tcPr>
                  <w:tcW w:w="5000" w:type="pct"/>
                  <w:shd w:val="clear"/>
                  <w:vAlign w:val="center"/>
                </w:tcPr>
                <w:p w14:paraId="2E92F19B">
                  <w:pPr>
                    <w:keepNext w:val="0"/>
                    <w:keepLines w:val="0"/>
                    <w:widowControl/>
                    <w:suppressLineNumbers w:val="0"/>
                    <w:spacing w:before="0" w:beforeAutospacing="1" w:after="0" w:afterAutospacing="1"/>
                    <w:ind w:left="0" w:right="0"/>
                    <w:jc w:val="center"/>
                  </w:pPr>
                  <w:bookmarkStart w:id="0" w:name="_GoBack"/>
                  <w:r>
                    <w:rPr>
                      <w:rFonts w:hint="default" w:ascii="楷体_GB2312" w:hAnsi="宋体" w:eastAsia="楷体_GB2312" w:cs="楷体_GB2312"/>
                      <w:color w:val="333333"/>
                      <w:kern w:val="0"/>
                      <w:sz w:val="24"/>
                      <w:szCs w:val="24"/>
                      <w:lang w:val="en-US" w:eastAsia="zh-CN" w:bidi="ar"/>
                    </w:rPr>
                    <w:t>国人部发[2006]60号</w:t>
                  </w:r>
                  <w:bookmarkEnd w:id="0"/>
                </w:p>
              </w:tc>
            </w:tr>
          </w:tbl>
          <w:p w14:paraId="0C19CD0A">
            <w:pPr>
              <w:spacing w:before="0" w:beforeAutospacing="1" w:after="0" w:afterAutospacing="1"/>
              <w:ind w:left="0" w:right="0"/>
              <w:jc w:val="center"/>
              <w:rPr>
                <w:rFonts w:hint="eastAsia" w:ascii="宋体" w:hAnsi="宋体" w:eastAsia="宋体" w:cs="宋体"/>
                <w:color w:val="333333"/>
                <w:sz w:val="12"/>
                <w:szCs w:val="12"/>
              </w:rPr>
            </w:pPr>
          </w:p>
        </w:tc>
      </w:tr>
      <w:tr w14:paraId="78E7D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50" w:hRule="atLeast"/>
          <w:tblCellSpacing w:w="0" w:type="dxa"/>
        </w:trPr>
        <w:tc>
          <w:tcPr>
            <w:tcW w:w="0" w:type="auto"/>
            <w:shd w:val="clear"/>
            <w:vAlign w:val="center"/>
          </w:tcPr>
          <w:p w14:paraId="317AAB85">
            <w:pPr>
              <w:keepNext w:val="0"/>
              <w:keepLines w:val="0"/>
              <w:widowControl/>
              <w:suppressLineNumbers w:val="0"/>
              <w:spacing w:before="0" w:beforeAutospacing="1" w:after="0" w:afterAutospacing="1"/>
              <w:ind w:left="0" w:right="0"/>
              <w:jc w:val="left"/>
            </w:pPr>
            <w:r>
              <w:rPr>
                <w:rFonts w:hint="default" w:ascii="楷体_GB2312" w:hAnsi="宋体" w:eastAsia="楷体_GB2312" w:cs="楷体_GB2312"/>
                <w:color w:val="FF0000"/>
                <w:kern w:val="0"/>
                <w:sz w:val="28"/>
                <w:szCs w:val="28"/>
                <w:lang w:val="en-US" w:eastAsia="zh-CN" w:bidi="ar"/>
              </w:rPr>
              <w:t>-------------------------------------------------------------------</w:t>
            </w:r>
          </w:p>
          <w:p w14:paraId="4034B260">
            <w:pPr>
              <w:keepNext w:val="0"/>
              <w:keepLines w:val="0"/>
              <w:widowControl/>
              <w:suppressLineNumbers w:val="0"/>
              <w:spacing w:before="0" w:beforeAutospacing="1" w:after="0" w:afterAutospacing="1"/>
              <w:ind w:left="0" w:right="0"/>
              <w:jc w:val="center"/>
            </w:pPr>
            <w:r>
              <w:rPr>
                <w:rFonts w:hint="eastAsia" w:ascii="宋体" w:hAnsi="宋体" w:eastAsia="宋体" w:cs="宋体"/>
                <w:color w:val="333333"/>
                <w:kern w:val="0"/>
                <w:sz w:val="24"/>
                <w:szCs w:val="24"/>
                <w:lang w:val="en-US" w:eastAsia="zh-CN" w:bidi="ar"/>
              </w:rPr>
              <w:t>　</w:t>
            </w:r>
          </w:p>
          <w:p w14:paraId="6600FCA9">
            <w:pPr>
              <w:keepNext w:val="0"/>
              <w:keepLines w:val="0"/>
              <w:widowControl/>
              <w:suppressLineNumbers w:val="0"/>
              <w:spacing w:before="0" w:beforeAutospacing="1" w:after="0" w:afterAutospacing="1"/>
              <w:ind w:left="0" w:right="0"/>
              <w:jc w:val="center"/>
            </w:pPr>
            <w:r>
              <w:rPr>
                <w:rFonts w:hint="eastAsia" w:ascii="宋体" w:hAnsi="宋体" w:eastAsia="宋体" w:cs="宋体"/>
                <w:b/>
                <w:bCs/>
                <w:color w:val="333333"/>
                <w:kern w:val="0"/>
                <w:sz w:val="36"/>
                <w:szCs w:val="36"/>
                <w:lang w:val="en-US" w:eastAsia="zh-CN" w:bidi="ar"/>
              </w:rPr>
              <w:t>关于印发《关于机关事业单位离退休人员</w:t>
            </w:r>
          </w:p>
          <w:p w14:paraId="391FFB29">
            <w:pPr>
              <w:keepNext w:val="0"/>
              <w:keepLines w:val="0"/>
              <w:widowControl/>
              <w:suppressLineNumbers w:val="0"/>
              <w:spacing w:before="0" w:beforeAutospacing="1" w:after="0" w:afterAutospacing="1"/>
              <w:ind w:left="0" w:right="0"/>
              <w:jc w:val="center"/>
            </w:pPr>
            <w:r>
              <w:rPr>
                <w:rFonts w:hint="eastAsia" w:ascii="宋体" w:hAnsi="宋体" w:eastAsia="宋体" w:cs="宋体"/>
                <w:b/>
                <w:bCs/>
                <w:color w:val="333333"/>
                <w:kern w:val="0"/>
                <w:sz w:val="36"/>
                <w:szCs w:val="36"/>
                <w:lang w:val="en-US" w:eastAsia="zh-CN" w:bidi="ar"/>
              </w:rPr>
              <w:t>计发离退休费等问题的实施办法》的通知</w:t>
            </w:r>
          </w:p>
          <w:p w14:paraId="279486D1">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4"/>
                <w:szCs w:val="24"/>
                <w:lang w:val="en-US" w:eastAsia="zh-CN" w:bidi="ar"/>
              </w:rPr>
              <w:t> </w:t>
            </w:r>
          </w:p>
          <w:p w14:paraId="51ED4B93">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4"/>
                <w:szCs w:val="24"/>
                <w:lang w:val="en-US" w:eastAsia="zh-CN" w:bidi="ar"/>
              </w:rPr>
              <w:t> </w:t>
            </w:r>
          </w:p>
          <w:p w14:paraId="1A96B2F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各省、自治区、直辖市人民政府，国务院各部委、各直属机构：</w:t>
            </w:r>
          </w:p>
          <w:p w14:paraId="54DEAA1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经国务院批准，现将《关于机关事业单位离退休人员计发离退休费等问题的实施办法》印发给你们，请认真贯彻执行。</w:t>
            </w:r>
          </w:p>
          <w:p w14:paraId="76AD015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这项工作涉及机关事业单位广大离退休人员的切身利益，政策性很强，各地区、各部门要高度重视，精心组织，按照党中央、国务院的部署，并根据本实施办法，把各项政策落到实处。</w:t>
            </w:r>
          </w:p>
          <w:p w14:paraId="281A6D1D">
            <w:pPr>
              <w:keepNext w:val="0"/>
              <w:keepLines w:val="0"/>
              <w:widowControl/>
              <w:suppressLineNumbers w:val="0"/>
              <w:spacing w:before="0" w:beforeAutospacing="1" w:after="0" w:afterAutospacing="1" w:line="480" w:lineRule="auto"/>
              <w:ind w:left="0" w:right="0" w:firstLine="560"/>
              <w:jc w:val="left"/>
            </w:pPr>
            <w:r>
              <w:rPr>
                <w:rFonts w:hint="default" w:ascii="楷体_GB2312" w:hAnsi="宋体" w:eastAsia="楷体_GB2312" w:cs="楷体_GB2312"/>
                <w:color w:val="333333"/>
                <w:kern w:val="0"/>
                <w:sz w:val="28"/>
                <w:szCs w:val="28"/>
                <w:lang w:val="en-US" w:eastAsia="zh-CN" w:bidi="ar"/>
              </w:rPr>
              <w:t>实施中，要注意做好政策解释和思想政治工作，引导离退休人员统一思想，提高认识，切实维护社会稳定大局。</w:t>
            </w:r>
          </w:p>
          <w:p w14:paraId="4B57426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29BE3EC3">
            <w:pPr>
              <w:keepNext w:val="0"/>
              <w:keepLines w:val="0"/>
              <w:widowControl/>
              <w:suppressLineNumbers w:val="0"/>
              <w:spacing w:before="0" w:beforeAutospacing="1" w:after="0" w:afterAutospacing="1" w:line="480" w:lineRule="auto"/>
              <w:ind w:left="0" w:right="0"/>
              <w:jc w:val="center"/>
            </w:pPr>
            <w:r>
              <w:rPr>
                <w:rFonts w:hint="default" w:ascii="楷体_GB2312" w:hAnsi="宋体" w:eastAsia="楷体_GB2312" w:cs="楷体_GB2312"/>
                <w:b/>
                <w:bCs/>
                <w:color w:val="333333"/>
                <w:kern w:val="0"/>
                <w:sz w:val="28"/>
                <w:szCs w:val="28"/>
                <w:lang w:val="en-US" w:eastAsia="zh-CN" w:bidi="ar"/>
              </w:rPr>
              <w:t>关于机关事业单位离退休人员计发离退休费等问题的实施办法</w:t>
            </w:r>
          </w:p>
          <w:p w14:paraId="0AFA5A9E">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根据党中央、国务院批准的《公务员工资制度改革方案》和《事业单位工作人员收入分配制度改革方案》，制定本实施办法。</w:t>
            </w:r>
          </w:p>
          <w:p w14:paraId="5A2AD8E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02283BF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一、离退休费计发办法</w:t>
            </w:r>
          </w:p>
          <w:p w14:paraId="704417F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2006年7月1曰后离退休的人员，在养老保险制度建立前，暂按下列办法计发离退休费：</w:t>
            </w:r>
          </w:p>
          <w:p w14:paraId="18B632D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(一)离休人员。</w:t>
            </w:r>
          </w:p>
          <w:p w14:paraId="26AEE91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离休费按本人离休前职务工资和级别工资之和或岗位工资和薪级工资之和全额计发。</w:t>
            </w:r>
          </w:p>
          <w:p w14:paraId="7C56510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(二)退休人员。</w:t>
            </w:r>
          </w:p>
          <w:p w14:paraId="549651D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1、公务员退休后的退休费按本人退休前职务工资和级别工资之和的一定比例计发。其中，工作年限满35年的，按90％计发；工作年限满30年不满35年的，按85％计发；工作年限满20年不满30年的，按80％计发。</w:t>
            </w:r>
          </w:p>
          <w:p w14:paraId="766F19A9">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2、事业单位工作人员退休后的退休费按本人退休前岗位工资和薪级工资之和的一定比例计发。其中，工作年限满35年的，按90％计发；工作年限满30年不满35年的，按85％计发;工作年限满20年不满30年的，按80％计发。</w:t>
            </w:r>
          </w:p>
          <w:p w14:paraId="7F6A767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3、机关技术工人、普通工人退休后的退休费分别按本人退休前岗位工资和技术等级工资之和、岗位工资的一定比例计发。其中，工作年限满35年的，按90％计发；工作年限满30年不满35年的，按85％计发；工作年限满20年不满30年的，按80％计发。</w:t>
            </w:r>
          </w:p>
          <w:p w14:paraId="69636B8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46AB911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二、增加离退休费的办法</w:t>
            </w:r>
          </w:p>
          <w:p w14:paraId="0DFD127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2006年6月30目前已办理离退休手续的人员，从2006年7月1日起增加离退休费。具体办法是：</w:t>
            </w:r>
          </w:p>
          <w:p w14:paraId="1B1FA71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(一)离休人员按适当高于同职务在职人员平均增资额增加离休费，具体办法由各省、自治区、直辖市人民政府根据实际情况制定。</w:t>
            </w:r>
          </w:p>
          <w:p w14:paraId="38E2904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二)退休人员按下列标准增加退休费：行政管理人员，厅局级750元，县处级450元，乡科级275元，科员及办事员180元；专业技术人员，教授及相当职务700元，副教授及相当职务400元，讲师及相当职务275元，助教。(含相当职务)及以下职务180元；工人，高级技师和技师275元，高级工以下(含高级工)及普通工180元。</w:t>
            </w:r>
          </w:p>
          <w:p w14:paraId="7FE8C26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03635BD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69D92C3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(三)退职人员按适当低于同岗位退休人员增加退休费的数额增加退职生活费。具体办法由各省、自治区、直辖市人民政府确定。</w:t>
            </w:r>
          </w:p>
          <w:p w14:paraId="2875B98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p>
          <w:p w14:paraId="6BF260A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三、离退休费调整办法</w:t>
            </w:r>
          </w:p>
          <w:p w14:paraId="5DC169D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机关事业单位养老保险制度建立前，在职人员调整工资标准时，离休人员相应增加离休费，退休人员适当增加退休费。</w:t>
            </w:r>
          </w:p>
          <w:p w14:paraId="243DA22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机关事业单位养老保险制度建立后，离退休人员离退休待遇</w:t>
            </w:r>
          </w:p>
          <w:p w14:paraId="1478C96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调整办法另行研究制定。</w:t>
            </w:r>
          </w:p>
          <w:p w14:paraId="7D53B991">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333333"/>
                <w:kern w:val="0"/>
                <w:sz w:val="28"/>
                <w:szCs w:val="28"/>
                <w:lang w:val="en-US" w:eastAsia="zh-CN" w:bidi="ar"/>
              </w:rPr>
              <w:t>本实施办法由人事部负责解释。</w:t>
            </w:r>
          </w:p>
          <w:p w14:paraId="59331570">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 </w:t>
            </w:r>
          </w:p>
          <w:p w14:paraId="3CA7CCE3">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 </w:t>
            </w:r>
          </w:p>
          <w:p w14:paraId="6C174F65">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 </w:t>
            </w:r>
          </w:p>
          <w:p w14:paraId="03504C70">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 </w:t>
            </w:r>
          </w:p>
          <w:p w14:paraId="4538CB76">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 </w:t>
            </w:r>
          </w:p>
          <w:p w14:paraId="59040C0D">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333333"/>
                <w:kern w:val="0"/>
                <w:sz w:val="28"/>
                <w:szCs w:val="28"/>
                <w:lang w:val="en-US" w:eastAsia="zh-CN" w:bidi="ar"/>
              </w:rPr>
              <w:t>主题词：人事离退休通知</w:t>
            </w:r>
          </w:p>
          <w:p w14:paraId="2B47D66C">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w:t>
            </w:r>
          </w:p>
          <w:p w14:paraId="76F44D79">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抄送：党中央各部门，中央军委办公厅、各总部。</w:t>
            </w:r>
          </w:p>
          <w:p w14:paraId="629C6F12">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      全国人大常委办公厅，全国政协办公厅，高法院，高检院。</w:t>
            </w:r>
          </w:p>
          <w:p w14:paraId="1092AC5E">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      各民主党派中央，各人民团体。</w:t>
            </w:r>
          </w:p>
          <w:p w14:paraId="048E6724">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w:t>
            </w:r>
          </w:p>
          <w:p w14:paraId="422EFB37">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8"/>
                <w:szCs w:val="28"/>
                <w:lang w:val="en-US" w:eastAsia="zh-CN" w:bidi="ar"/>
              </w:rPr>
              <w:t xml:space="preserve">人事部办公厅  </w:t>
            </w:r>
          </w:p>
        </w:tc>
      </w:tr>
    </w:tbl>
    <w:p w14:paraId="0445980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33A39"/>
    <w:rsid w:val="39733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llowedHyperlink"/>
    <w:basedOn w:val="3"/>
    <w:uiPriority w:val="0"/>
    <w:rPr>
      <w:color w:val="666666"/>
      <w:sz w:val="12"/>
      <w:szCs w:val="12"/>
      <w:u w:val="none"/>
    </w:rPr>
  </w:style>
  <w:style w:type="character" w:styleId="5">
    <w:name w:val="Hyperlink"/>
    <w:basedOn w:val="3"/>
    <w:uiPriority w:val="0"/>
    <w:rPr>
      <w:color w:val="333333"/>
      <w:sz w:val="12"/>
      <w:szCs w:val="12"/>
      <w:u w:val="none"/>
    </w:rPr>
  </w:style>
  <w:style w:type="paragraph" w:customStyle="1" w:styleId="6">
    <w:name w:val="style8"/>
    <w:basedOn w:val="1"/>
    <w:uiPriority w:val="0"/>
    <w:pPr>
      <w:jc w:val="left"/>
    </w:pPr>
    <w:rPr>
      <w:kern w:val="0"/>
      <w:sz w:val="14"/>
      <w:szCs w:val="1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2026-05-26T03:19:00Z</dcterms:created>
  <dc:creator>鼎星</dc:creator>
  <cp:lastModifiedBy>鼎星</cp:lastModifiedBy>
  <dcterms:modified xsi:type="dcterms:W3CDTF">2026-05-26T03:20:11Z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8B99A03A1260405CA975C5318236BF17_11</vt:lpwstr>
  </property>
  <property fmtid="{D5CDD505-2E9C-101B-9397-08002B2CF9AE}" pid="4" name="KSOTemplateDocerSaveRecord">
    <vt:lpwstr>eyJoZGlkIjoiMzEwNTM5NzYwMDRjMzkwZTVkZjY2ODkwMGIxNGU0OTUiLCJ1c2VySWQiOiIxMDMxNDE4MTI0In0=</vt:lpwstr>
  </property>
</Properties>
</file>