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87B" w:rsidRPr="00153F34" w:rsidRDefault="008C0CEC" w:rsidP="00153F34">
      <w:pPr>
        <w:spacing w:line="560" w:lineRule="exact"/>
        <w:ind w:firstLineChars="200" w:firstLine="883"/>
        <w:jc w:val="center"/>
        <w:rPr>
          <w:rFonts w:ascii="黑体" w:eastAsia="黑体" w:hAnsi="黑体"/>
          <w:b/>
          <w:sz w:val="44"/>
          <w:szCs w:val="44"/>
        </w:rPr>
      </w:pPr>
      <w:r w:rsidRPr="00153F34">
        <w:rPr>
          <w:rFonts w:ascii="黑体" w:eastAsia="黑体" w:hAnsi="黑体"/>
          <w:b/>
          <w:sz w:val="44"/>
          <w:szCs w:val="44"/>
        </w:rPr>
        <w:t>校运会积分榜需求分析</w:t>
      </w:r>
    </w:p>
    <w:p w:rsidR="008449C1" w:rsidRPr="00153F34" w:rsidRDefault="008449C1" w:rsidP="00153F34">
      <w:pPr>
        <w:spacing w:line="560" w:lineRule="exact"/>
        <w:ind w:firstLineChars="200" w:firstLine="723"/>
        <w:jc w:val="center"/>
        <w:rPr>
          <w:rFonts w:ascii="黑体" w:eastAsia="黑体" w:hAnsi="黑体"/>
          <w:b/>
          <w:sz w:val="36"/>
          <w:szCs w:val="36"/>
        </w:rPr>
      </w:pPr>
      <w:r w:rsidRPr="00153F34">
        <w:rPr>
          <w:rFonts w:ascii="黑体" w:eastAsia="黑体" w:hAnsi="黑体" w:hint="eastAsia"/>
          <w:b/>
          <w:sz w:val="36"/>
          <w:szCs w:val="36"/>
        </w:rPr>
        <w:t>引言</w:t>
      </w:r>
    </w:p>
    <w:p w:rsidR="008449C1" w:rsidRPr="00153F34" w:rsidRDefault="008449C1" w:rsidP="00153F34">
      <w:pPr>
        <w:spacing w:line="560" w:lineRule="exact"/>
        <w:ind w:firstLineChars="200" w:firstLine="560"/>
        <w:jc w:val="left"/>
        <w:rPr>
          <w:rFonts w:ascii="仿宋" w:eastAsia="仿宋" w:hAnsi="仿宋"/>
          <w:sz w:val="28"/>
          <w:szCs w:val="28"/>
        </w:rPr>
      </w:pPr>
      <w:r w:rsidRPr="00153F34">
        <w:rPr>
          <w:rFonts w:ascii="仿宋" w:eastAsia="仿宋" w:hAnsi="仿宋" w:hint="eastAsia"/>
          <w:sz w:val="28"/>
          <w:szCs w:val="28"/>
        </w:rPr>
        <w:t>根据科大学子对于校运会的相关需求，我们调查了部分学生对科大积分榜的要求与希望，分析了具体的细节，以此确定了软件的性能与要求、系统运行支持环境的要求。以上</w:t>
      </w:r>
      <w:proofErr w:type="gramStart"/>
      <w:r w:rsidRPr="00153F34">
        <w:rPr>
          <w:rFonts w:ascii="仿宋" w:eastAsia="仿宋" w:hAnsi="仿宋" w:hint="eastAsia"/>
          <w:sz w:val="28"/>
          <w:szCs w:val="28"/>
        </w:rPr>
        <w:t>者一切</w:t>
      </w:r>
      <w:proofErr w:type="gramEnd"/>
      <w:r w:rsidRPr="00153F34">
        <w:rPr>
          <w:rFonts w:ascii="仿宋" w:eastAsia="仿宋" w:hAnsi="仿宋" w:hint="eastAsia"/>
          <w:sz w:val="28"/>
          <w:szCs w:val="28"/>
        </w:rPr>
        <w:t>为统一下一步的开发工作奠定了良好的基础。</w:t>
      </w:r>
    </w:p>
    <w:p w:rsidR="008449C1" w:rsidRPr="00153F34" w:rsidRDefault="008449C1" w:rsidP="00153F34">
      <w:pPr>
        <w:spacing w:line="560" w:lineRule="exact"/>
        <w:ind w:firstLineChars="200" w:firstLine="560"/>
        <w:jc w:val="left"/>
        <w:rPr>
          <w:rFonts w:ascii="仿宋" w:eastAsia="仿宋" w:hAnsi="仿宋"/>
          <w:b/>
          <w:sz w:val="28"/>
          <w:szCs w:val="28"/>
        </w:rPr>
      </w:pPr>
      <w:r w:rsidRPr="00153F34">
        <w:rPr>
          <w:rFonts w:ascii="仿宋" w:eastAsia="仿宋" w:hAnsi="仿宋" w:hint="eastAsia"/>
          <w:sz w:val="28"/>
          <w:szCs w:val="28"/>
        </w:rPr>
        <w:t>本软件操作方便，概况性地描述了科大积分榜网上系统所要完成的工作。通过</w:t>
      </w:r>
      <w:proofErr w:type="gramStart"/>
      <w:r w:rsidRPr="00153F34">
        <w:rPr>
          <w:rFonts w:ascii="仿宋" w:eastAsia="仿宋" w:hAnsi="仿宋" w:hint="eastAsia"/>
          <w:sz w:val="28"/>
          <w:szCs w:val="28"/>
        </w:rPr>
        <w:t>本需求</w:t>
      </w:r>
      <w:proofErr w:type="gramEnd"/>
      <w:r w:rsidRPr="00153F34">
        <w:rPr>
          <w:rFonts w:ascii="仿宋" w:eastAsia="仿宋" w:hAnsi="仿宋" w:hint="eastAsia"/>
          <w:sz w:val="28"/>
          <w:szCs w:val="28"/>
        </w:rPr>
        <w:t>说明书可以全面了解校运会积分榜网上系统所要完成的任务和所能达到的功能。</w:t>
      </w:r>
    </w:p>
    <w:p w:rsidR="001624DD" w:rsidRPr="00153F34" w:rsidRDefault="001624DD" w:rsidP="00153F34">
      <w:pPr>
        <w:spacing w:line="560" w:lineRule="exact"/>
        <w:ind w:firstLineChars="200" w:firstLine="562"/>
        <w:jc w:val="left"/>
        <w:rPr>
          <w:rFonts w:ascii="黑体" w:eastAsia="黑体" w:hAnsi="黑体"/>
          <w:b/>
          <w:sz w:val="28"/>
          <w:szCs w:val="28"/>
        </w:rPr>
      </w:pPr>
      <w:r w:rsidRPr="00153F34">
        <w:rPr>
          <w:rFonts w:ascii="黑体" w:eastAsia="黑体" w:hAnsi="黑体" w:hint="eastAsia"/>
          <w:b/>
          <w:sz w:val="28"/>
          <w:szCs w:val="28"/>
        </w:rPr>
        <w:t>编写目的</w:t>
      </w:r>
    </w:p>
    <w:p w:rsidR="001624DD" w:rsidRPr="00153F34" w:rsidRDefault="001624DD" w:rsidP="00153F34">
      <w:pPr>
        <w:pStyle w:val="a3"/>
        <w:numPr>
          <w:ilvl w:val="0"/>
          <w:numId w:val="3"/>
        </w:numPr>
        <w:spacing w:line="560" w:lineRule="exact"/>
        <w:ind w:firstLine="560"/>
        <w:jc w:val="left"/>
        <w:rPr>
          <w:rFonts w:ascii="仿宋" w:eastAsia="仿宋" w:hAnsi="仿宋"/>
          <w:sz w:val="28"/>
          <w:szCs w:val="28"/>
        </w:rPr>
      </w:pPr>
      <w:r w:rsidRPr="00153F34">
        <w:rPr>
          <w:rFonts w:ascii="仿宋" w:eastAsia="仿宋" w:hAnsi="仿宋" w:hint="eastAsia"/>
          <w:sz w:val="28"/>
          <w:szCs w:val="28"/>
        </w:rPr>
        <w:t>为了方便在校师生随时了解校运会最新动态</w:t>
      </w:r>
    </w:p>
    <w:p w:rsidR="001624DD" w:rsidRPr="00153F34" w:rsidRDefault="001624DD" w:rsidP="00153F34">
      <w:pPr>
        <w:pStyle w:val="a3"/>
        <w:numPr>
          <w:ilvl w:val="0"/>
          <w:numId w:val="3"/>
        </w:numPr>
        <w:spacing w:line="560" w:lineRule="exact"/>
        <w:ind w:firstLine="560"/>
        <w:jc w:val="left"/>
        <w:rPr>
          <w:rFonts w:ascii="仿宋" w:eastAsia="仿宋" w:hAnsi="仿宋"/>
          <w:sz w:val="28"/>
          <w:szCs w:val="28"/>
        </w:rPr>
      </w:pPr>
      <w:r w:rsidRPr="00153F34">
        <w:rPr>
          <w:rFonts w:ascii="仿宋" w:eastAsia="仿宋" w:hAnsi="仿宋" w:hint="eastAsia"/>
          <w:sz w:val="28"/>
          <w:szCs w:val="28"/>
        </w:rPr>
        <w:t>为了提高学生对校运会的关注度</w:t>
      </w:r>
    </w:p>
    <w:p w:rsidR="00D3387B" w:rsidRPr="00153F34" w:rsidRDefault="00D3387B" w:rsidP="00153F34">
      <w:pPr>
        <w:pStyle w:val="a3"/>
        <w:numPr>
          <w:ilvl w:val="0"/>
          <w:numId w:val="3"/>
        </w:numPr>
        <w:spacing w:line="560" w:lineRule="exact"/>
        <w:ind w:firstLine="560"/>
        <w:jc w:val="left"/>
        <w:rPr>
          <w:rFonts w:ascii="仿宋" w:eastAsia="仿宋" w:hAnsi="仿宋"/>
          <w:sz w:val="28"/>
          <w:szCs w:val="28"/>
        </w:rPr>
      </w:pPr>
      <w:r w:rsidRPr="00153F34">
        <w:rPr>
          <w:rFonts w:ascii="仿宋" w:eastAsia="仿宋" w:hAnsi="仿宋" w:hint="eastAsia"/>
          <w:sz w:val="28"/>
          <w:szCs w:val="28"/>
        </w:rPr>
        <w:t>为了学生与学生、学院与学院之间更好、更方便的互动交流</w:t>
      </w:r>
    </w:p>
    <w:p w:rsidR="00D3387B" w:rsidRPr="00153F34" w:rsidRDefault="00D3387B" w:rsidP="00153F34">
      <w:pPr>
        <w:pStyle w:val="a3"/>
        <w:numPr>
          <w:ilvl w:val="0"/>
          <w:numId w:val="3"/>
        </w:numPr>
        <w:spacing w:line="560" w:lineRule="exact"/>
        <w:ind w:firstLine="560"/>
        <w:jc w:val="left"/>
        <w:rPr>
          <w:rFonts w:ascii="仿宋" w:eastAsia="仿宋" w:hAnsi="仿宋"/>
          <w:sz w:val="28"/>
          <w:szCs w:val="28"/>
        </w:rPr>
      </w:pPr>
      <w:r w:rsidRPr="00153F34">
        <w:rPr>
          <w:rFonts w:ascii="仿宋" w:eastAsia="仿宋" w:hAnsi="仿宋" w:hint="eastAsia"/>
          <w:sz w:val="28"/>
          <w:szCs w:val="28"/>
        </w:rPr>
        <w:t>提升校园整体体育文化氛围</w:t>
      </w:r>
    </w:p>
    <w:p w:rsidR="001624DD" w:rsidRPr="00153F34" w:rsidRDefault="00D3387B" w:rsidP="00153F34">
      <w:pPr>
        <w:spacing w:line="560" w:lineRule="exact"/>
        <w:ind w:firstLineChars="200" w:firstLine="560"/>
        <w:jc w:val="left"/>
        <w:rPr>
          <w:rFonts w:ascii="仿宋" w:eastAsia="仿宋" w:hAnsi="仿宋"/>
          <w:sz w:val="28"/>
          <w:szCs w:val="28"/>
        </w:rPr>
      </w:pPr>
      <w:r w:rsidRPr="00153F34">
        <w:rPr>
          <w:rFonts w:ascii="仿宋" w:eastAsia="仿宋" w:hAnsi="仿宋" w:hint="eastAsia"/>
          <w:sz w:val="28"/>
          <w:szCs w:val="28"/>
        </w:rPr>
        <w:t>预期应用者：陕科大全体在校师生以及镐京学院全体师生</w:t>
      </w:r>
    </w:p>
    <w:p w:rsidR="00394D5C" w:rsidRPr="00153F34" w:rsidRDefault="00394D5C" w:rsidP="00153F34">
      <w:pPr>
        <w:pStyle w:val="2"/>
        <w:numPr>
          <w:ilvl w:val="1"/>
          <w:numId w:val="4"/>
        </w:numPr>
        <w:spacing w:line="560" w:lineRule="exact"/>
        <w:ind w:firstLineChars="200" w:firstLine="602"/>
        <w:rPr>
          <w:rFonts w:ascii="黑体" w:eastAsia="黑体" w:hAnsi="黑体"/>
          <w:sz w:val="30"/>
          <w:szCs w:val="30"/>
        </w:rPr>
      </w:pPr>
      <w:bookmarkStart w:id="0" w:name="_Toc459655714"/>
      <w:r w:rsidRPr="00153F34">
        <w:rPr>
          <w:rFonts w:ascii="黑体" w:eastAsia="黑体" w:hAnsi="黑体" w:hint="eastAsia"/>
          <w:sz w:val="30"/>
          <w:szCs w:val="30"/>
        </w:rPr>
        <w:t>背景</w:t>
      </w:r>
      <w:bookmarkEnd w:id="0"/>
    </w:p>
    <w:p w:rsidR="00394D5C" w:rsidRPr="00153F34" w:rsidRDefault="00394D5C" w:rsidP="00153F34">
      <w:pPr>
        <w:spacing w:line="560" w:lineRule="exact"/>
        <w:ind w:firstLineChars="200" w:firstLine="560"/>
        <w:rPr>
          <w:rFonts w:ascii="仿宋" w:eastAsia="仿宋" w:hAnsi="仿宋" w:hint="eastAsia"/>
          <w:sz w:val="28"/>
          <w:szCs w:val="28"/>
        </w:rPr>
      </w:pPr>
      <w:r w:rsidRPr="00153F34">
        <w:rPr>
          <w:rFonts w:ascii="仿宋" w:eastAsia="仿宋" w:hAnsi="仿宋" w:hint="eastAsia"/>
          <w:sz w:val="28"/>
          <w:szCs w:val="28"/>
        </w:rPr>
        <w:t>根据校运会积分榜的需求特性，将学校范围</w:t>
      </w:r>
      <w:proofErr w:type="gramStart"/>
      <w:r w:rsidRPr="00153F34">
        <w:rPr>
          <w:rFonts w:ascii="仿宋" w:eastAsia="仿宋" w:hAnsi="仿宋" w:hint="eastAsia"/>
          <w:sz w:val="28"/>
          <w:szCs w:val="28"/>
        </w:rPr>
        <w:t>内涉用应用</w:t>
      </w:r>
      <w:proofErr w:type="gramEnd"/>
      <w:r w:rsidRPr="00153F34">
        <w:rPr>
          <w:rFonts w:ascii="仿宋" w:eastAsia="仿宋" w:hAnsi="仿宋" w:hint="eastAsia"/>
          <w:sz w:val="28"/>
          <w:szCs w:val="28"/>
        </w:rPr>
        <w:t>的人员分为三</w:t>
      </w:r>
      <w:r w:rsidRPr="00153F34">
        <w:rPr>
          <w:rFonts w:ascii="仿宋" w:eastAsia="仿宋" w:hAnsi="仿宋" w:hint="eastAsia"/>
          <w:sz w:val="28"/>
          <w:szCs w:val="28"/>
        </w:rPr>
        <w:t>个群体：</w:t>
      </w:r>
      <w:r w:rsidRPr="00153F34">
        <w:rPr>
          <w:rFonts w:ascii="仿宋" w:eastAsia="仿宋" w:hAnsi="仿宋" w:hint="eastAsia"/>
          <w:sz w:val="28"/>
          <w:szCs w:val="28"/>
        </w:rPr>
        <w:t>教师，学生，管理人员（</w:t>
      </w:r>
      <w:proofErr w:type="gramStart"/>
      <w:r w:rsidRPr="00153F34">
        <w:rPr>
          <w:rFonts w:ascii="仿宋" w:eastAsia="仿宋" w:hAnsi="仿宋" w:hint="eastAsia"/>
          <w:sz w:val="28"/>
          <w:szCs w:val="28"/>
        </w:rPr>
        <w:t>即指输录人员</w:t>
      </w:r>
      <w:proofErr w:type="gramEnd"/>
      <w:r w:rsidRPr="00153F34">
        <w:rPr>
          <w:rFonts w:ascii="仿宋" w:eastAsia="仿宋" w:hAnsi="仿宋" w:hint="eastAsia"/>
          <w:sz w:val="28"/>
          <w:szCs w:val="28"/>
        </w:rPr>
        <w:t>）。</w:t>
      </w:r>
      <w:proofErr w:type="gramStart"/>
      <w:r w:rsidRPr="00153F34">
        <w:rPr>
          <w:rFonts w:ascii="仿宋" w:eastAsia="仿宋" w:hAnsi="仿宋" w:hint="eastAsia"/>
          <w:sz w:val="28"/>
          <w:szCs w:val="28"/>
        </w:rPr>
        <w:t>除输录人员</w:t>
      </w:r>
      <w:proofErr w:type="gramEnd"/>
      <w:r w:rsidRPr="00153F34">
        <w:rPr>
          <w:rFonts w:ascii="仿宋" w:eastAsia="仿宋" w:hAnsi="仿宋" w:hint="eastAsia"/>
          <w:sz w:val="28"/>
          <w:szCs w:val="28"/>
        </w:rPr>
        <w:t>通过“管理平台”进入系统</w:t>
      </w:r>
      <w:r w:rsidRPr="00153F34">
        <w:rPr>
          <w:rFonts w:ascii="仿宋" w:eastAsia="仿宋" w:hAnsi="仿宋" w:hint="eastAsia"/>
          <w:sz w:val="28"/>
          <w:szCs w:val="28"/>
        </w:rPr>
        <w:t>录入成绩</w:t>
      </w:r>
      <w:r w:rsidRPr="00153F34">
        <w:rPr>
          <w:rFonts w:ascii="仿宋" w:eastAsia="仿宋" w:hAnsi="仿宋" w:hint="eastAsia"/>
          <w:sz w:val="28"/>
          <w:szCs w:val="28"/>
        </w:rPr>
        <w:t>，</w:t>
      </w:r>
      <w:proofErr w:type="gramStart"/>
      <w:r w:rsidRPr="00153F34">
        <w:rPr>
          <w:rFonts w:ascii="仿宋" w:eastAsia="仿宋" w:hAnsi="仿宋" w:hint="eastAsia"/>
          <w:sz w:val="28"/>
          <w:szCs w:val="28"/>
        </w:rPr>
        <w:t>涉</w:t>
      </w:r>
      <w:r w:rsidRPr="00153F34">
        <w:rPr>
          <w:rFonts w:ascii="仿宋" w:eastAsia="仿宋" w:hAnsi="仿宋" w:hint="eastAsia"/>
          <w:sz w:val="28"/>
          <w:szCs w:val="28"/>
        </w:rPr>
        <w:t>用应用</w:t>
      </w:r>
      <w:proofErr w:type="gramEnd"/>
      <w:r w:rsidRPr="00153F34">
        <w:rPr>
          <w:rFonts w:ascii="仿宋" w:eastAsia="仿宋" w:hAnsi="仿宋" w:hint="eastAsia"/>
          <w:sz w:val="28"/>
          <w:szCs w:val="28"/>
        </w:rPr>
        <w:t>人员均需通过网页版，即</w:t>
      </w:r>
      <w:r w:rsidRPr="00153F34">
        <w:rPr>
          <w:rFonts w:ascii="仿宋" w:eastAsia="仿宋" w:hAnsi="仿宋"/>
          <w:sz w:val="28"/>
          <w:szCs w:val="28"/>
        </w:rPr>
        <w:t>PC</w:t>
      </w:r>
      <w:r w:rsidRPr="00153F34">
        <w:rPr>
          <w:rFonts w:ascii="仿宋" w:eastAsia="仿宋" w:hAnsi="仿宋" w:hint="eastAsia"/>
          <w:sz w:val="28"/>
          <w:szCs w:val="28"/>
        </w:rPr>
        <w:t>端或手机端，</w:t>
      </w:r>
      <w:proofErr w:type="gramStart"/>
      <w:r w:rsidRPr="00153F34">
        <w:rPr>
          <w:rFonts w:ascii="仿宋" w:eastAsia="仿宋" w:hAnsi="仿宋" w:hint="eastAsia"/>
          <w:sz w:val="28"/>
          <w:szCs w:val="28"/>
        </w:rPr>
        <w:t>使用</w:t>
      </w:r>
      <w:r w:rsidRPr="00153F34">
        <w:rPr>
          <w:rFonts w:ascii="仿宋" w:eastAsia="仿宋" w:hAnsi="仿宋" w:hint="eastAsia"/>
          <w:sz w:val="28"/>
          <w:szCs w:val="28"/>
        </w:rPr>
        <w:t>易班</w:t>
      </w:r>
      <w:r w:rsidRPr="00153F34">
        <w:rPr>
          <w:rFonts w:ascii="仿宋" w:eastAsia="仿宋" w:hAnsi="仿宋" w:hint="eastAsia"/>
          <w:sz w:val="28"/>
          <w:szCs w:val="28"/>
        </w:rPr>
        <w:t>账号</w:t>
      </w:r>
      <w:proofErr w:type="gramEnd"/>
      <w:r w:rsidRPr="00153F34">
        <w:rPr>
          <w:rFonts w:ascii="仿宋" w:eastAsia="仿宋" w:hAnsi="仿宋" w:hint="eastAsia"/>
          <w:sz w:val="28"/>
          <w:szCs w:val="28"/>
        </w:rPr>
        <w:t>密码登录</w:t>
      </w:r>
      <w:r w:rsidRPr="00153F34">
        <w:rPr>
          <w:rFonts w:ascii="仿宋" w:eastAsia="仿宋" w:hAnsi="仿宋" w:hint="eastAsia"/>
          <w:sz w:val="28"/>
          <w:szCs w:val="28"/>
        </w:rPr>
        <w:t>校运会积分榜</w:t>
      </w:r>
      <w:r w:rsidRPr="00153F34">
        <w:rPr>
          <w:rFonts w:ascii="仿宋" w:eastAsia="仿宋" w:hAnsi="仿宋" w:hint="eastAsia"/>
          <w:sz w:val="28"/>
          <w:szCs w:val="28"/>
        </w:rPr>
        <w:t>（以下简称平台）。</w:t>
      </w:r>
    </w:p>
    <w:p w:rsidR="00394D5C" w:rsidRPr="00153F34" w:rsidRDefault="00394D5C" w:rsidP="00153F34">
      <w:pPr>
        <w:pStyle w:val="2"/>
        <w:numPr>
          <w:ilvl w:val="1"/>
          <w:numId w:val="4"/>
        </w:numPr>
        <w:spacing w:line="560" w:lineRule="exact"/>
        <w:ind w:firstLineChars="200" w:firstLine="602"/>
        <w:rPr>
          <w:rFonts w:ascii="黑体" w:eastAsia="黑体" w:hAnsi="黑体"/>
          <w:sz w:val="30"/>
          <w:szCs w:val="30"/>
        </w:rPr>
      </w:pPr>
      <w:bookmarkStart w:id="1" w:name="_Toc459655715"/>
      <w:r w:rsidRPr="00153F34">
        <w:rPr>
          <w:rFonts w:ascii="黑体" w:eastAsia="黑体" w:hAnsi="黑体"/>
          <w:sz w:val="30"/>
          <w:szCs w:val="30"/>
        </w:rPr>
        <w:lastRenderedPageBreak/>
        <w:t>概况</w:t>
      </w:r>
      <w:bookmarkEnd w:id="1"/>
    </w:p>
    <w:p w:rsidR="00394D5C" w:rsidRPr="00153F34" w:rsidRDefault="00394D5C" w:rsidP="00153F34">
      <w:pPr>
        <w:spacing w:line="560" w:lineRule="exact"/>
        <w:ind w:firstLineChars="200" w:firstLine="560"/>
        <w:rPr>
          <w:rFonts w:ascii="仿宋" w:eastAsia="仿宋" w:hAnsi="仿宋" w:hint="eastAsia"/>
          <w:sz w:val="28"/>
          <w:szCs w:val="28"/>
        </w:rPr>
      </w:pPr>
      <w:r w:rsidRPr="00153F34">
        <w:rPr>
          <w:rFonts w:ascii="仿宋" w:eastAsia="仿宋" w:hAnsi="仿宋" w:hint="eastAsia"/>
          <w:sz w:val="28"/>
          <w:szCs w:val="28"/>
        </w:rPr>
        <w:t>校园积分榜是一种校园应用，意在学校范围内所有人员可在运动会期间随时随地</w:t>
      </w:r>
      <w:r w:rsidR="00A129AC" w:rsidRPr="00153F34">
        <w:rPr>
          <w:rFonts w:ascii="仿宋" w:eastAsia="仿宋" w:hAnsi="仿宋" w:hint="eastAsia"/>
          <w:sz w:val="28"/>
          <w:szCs w:val="28"/>
        </w:rPr>
        <w:t>查询体育赛事，参与互动。它既可以帮助体育管理人员快速准确的计算出各院、个人、各组的总成绩，有助于最终奖项的颁发，也可以让更多非运动员学生参与其中，为自己的学院，班级，同学加油助威；</w:t>
      </w:r>
    </w:p>
    <w:p w:rsidR="00394D5C" w:rsidRPr="00153F34" w:rsidRDefault="002040A2" w:rsidP="00153F34">
      <w:pPr>
        <w:pStyle w:val="2"/>
        <w:numPr>
          <w:ilvl w:val="1"/>
          <w:numId w:val="4"/>
        </w:numPr>
        <w:spacing w:line="560" w:lineRule="exact"/>
        <w:ind w:firstLineChars="200" w:firstLine="602"/>
        <w:rPr>
          <w:rFonts w:ascii="黑体" w:eastAsia="黑体" w:hAnsi="黑体" w:hint="eastAsia"/>
          <w:sz w:val="30"/>
          <w:szCs w:val="30"/>
        </w:rPr>
      </w:pPr>
      <w:bookmarkStart w:id="2" w:name="_Toc459655716"/>
      <w:r w:rsidRPr="00153F34">
        <w:rPr>
          <w:rFonts w:ascii="黑体" w:eastAsia="黑体" w:hAnsi="黑体"/>
          <w:sz w:val="30"/>
          <w:szCs w:val="30"/>
        </w:rPr>
        <w:t>用例视图</w:t>
      </w:r>
      <w:bookmarkEnd w:id="2"/>
    </w:p>
    <w:p w:rsidR="00153F34" w:rsidRPr="00153F34" w:rsidRDefault="00153F34" w:rsidP="00153F34">
      <w:pPr>
        <w:rPr>
          <w:rFonts w:hint="eastAsia"/>
        </w:rPr>
      </w:pPr>
      <w:r>
        <w:rPr>
          <w:rFonts w:hint="eastAsia"/>
          <w:noProof/>
        </w:rPr>
        <w:drawing>
          <wp:inline distT="0" distB="0" distL="0" distR="0">
            <wp:extent cx="4905375" cy="2495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 .gif"/>
                    <pic:cNvPicPr/>
                  </pic:nvPicPr>
                  <pic:blipFill>
                    <a:blip r:embed="rId9">
                      <a:extLst>
                        <a:ext uri="{28A0092B-C50C-407E-A947-70E740481C1C}">
                          <a14:useLocalDpi xmlns:a14="http://schemas.microsoft.com/office/drawing/2010/main" val="0"/>
                        </a:ext>
                      </a:extLst>
                    </a:blip>
                    <a:stretch>
                      <a:fillRect/>
                    </a:stretch>
                  </pic:blipFill>
                  <pic:spPr>
                    <a:xfrm>
                      <a:off x="0" y="0"/>
                      <a:ext cx="4905375" cy="2495550"/>
                    </a:xfrm>
                    <a:prstGeom prst="rect">
                      <a:avLst/>
                    </a:prstGeom>
                  </pic:spPr>
                </pic:pic>
              </a:graphicData>
            </a:graphic>
          </wp:inline>
        </w:drawing>
      </w:r>
    </w:p>
    <w:p w:rsidR="00153F34" w:rsidRPr="00153F34" w:rsidRDefault="00153F34" w:rsidP="00153F34">
      <w:pPr>
        <w:spacing w:line="560" w:lineRule="exact"/>
        <w:rPr>
          <w:rFonts w:ascii="仿宋" w:eastAsia="仿宋" w:hAnsi="仿宋"/>
          <w:sz w:val="28"/>
          <w:szCs w:val="28"/>
        </w:rPr>
      </w:pPr>
    </w:p>
    <w:p w:rsidR="00504AF7" w:rsidRPr="00153F34" w:rsidRDefault="00504AF7" w:rsidP="00153F34">
      <w:pPr>
        <w:pStyle w:val="2"/>
        <w:numPr>
          <w:ilvl w:val="1"/>
          <w:numId w:val="4"/>
        </w:numPr>
        <w:spacing w:line="560" w:lineRule="exact"/>
        <w:ind w:firstLineChars="200" w:firstLine="602"/>
        <w:rPr>
          <w:rFonts w:ascii="黑体" w:eastAsia="黑体" w:hAnsi="黑体"/>
          <w:sz w:val="30"/>
          <w:szCs w:val="30"/>
        </w:rPr>
      </w:pPr>
      <w:bookmarkStart w:id="3" w:name="_Toc459655718"/>
      <w:r w:rsidRPr="00153F34">
        <w:rPr>
          <w:rFonts w:ascii="黑体" w:eastAsia="黑体" w:hAnsi="黑体" w:hint="eastAsia"/>
          <w:sz w:val="30"/>
          <w:szCs w:val="30"/>
        </w:rPr>
        <w:t>假设和</w:t>
      </w:r>
      <w:r w:rsidRPr="00153F34">
        <w:rPr>
          <w:rFonts w:ascii="黑体" w:eastAsia="黑体" w:hAnsi="黑体"/>
          <w:sz w:val="30"/>
          <w:szCs w:val="30"/>
        </w:rPr>
        <w:t>限制</w:t>
      </w:r>
      <w:bookmarkEnd w:id="3"/>
    </w:p>
    <w:p w:rsidR="00504AF7" w:rsidRPr="00153F34" w:rsidRDefault="00504AF7" w:rsidP="00153F34">
      <w:pPr>
        <w:pStyle w:val="a3"/>
        <w:numPr>
          <w:ilvl w:val="0"/>
          <w:numId w:val="7"/>
        </w:numPr>
        <w:spacing w:line="560" w:lineRule="exact"/>
        <w:ind w:firstLineChars="0"/>
        <w:rPr>
          <w:rFonts w:ascii="仿宋" w:eastAsia="仿宋" w:hAnsi="仿宋"/>
          <w:sz w:val="28"/>
          <w:szCs w:val="28"/>
        </w:rPr>
      </w:pPr>
      <w:r w:rsidRPr="00153F34">
        <w:rPr>
          <w:rFonts w:ascii="仿宋" w:eastAsia="仿宋" w:hAnsi="仿宋" w:hint="eastAsia"/>
          <w:sz w:val="28"/>
          <w:szCs w:val="28"/>
        </w:rPr>
        <w:t>同时登陆用户过多，</w:t>
      </w:r>
      <w:proofErr w:type="gramStart"/>
      <w:r w:rsidRPr="00153F34">
        <w:rPr>
          <w:rFonts w:ascii="仿宋" w:eastAsia="仿宋" w:hAnsi="仿宋" w:hint="eastAsia"/>
          <w:sz w:val="28"/>
          <w:szCs w:val="28"/>
        </w:rPr>
        <w:t>操成系统</w:t>
      </w:r>
      <w:proofErr w:type="gramEnd"/>
      <w:r w:rsidRPr="00153F34">
        <w:rPr>
          <w:rFonts w:ascii="仿宋" w:eastAsia="仿宋" w:hAnsi="仿宋" w:hint="eastAsia"/>
          <w:sz w:val="28"/>
          <w:szCs w:val="28"/>
        </w:rPr>
        <w:t>反应过慢甚至瘫痪</w:t>
      </w:r>
    </w:p>
    <w:p w:rsidR="00453485" w:rsidRPr="00153F34" w:rsidRDefault="00504AF7" w:rsidP="00153F34">
      <w:pPr>
        <w:pStyle w:val="a3"/>
        <w:numPr>
          <w:ilvl w:val="0"/>
          <w:numId w:val="4"/>
        </w:numPr>
        <w:spacing w:line="560" w:lineRule="exact"/>
        <w:ind w:firstLine="560"/>
        <w:jc w:val="left"/>
        <w:rPr>
          <w:rFonts w:ascii="仿宋" w:eastAsia="仿宋" w:hAnsi="仿宋"/>
          <w:sz w:val="28"/>
          <w:szCs w:val="28"/>
        </w:rPr>
      </w:pPr>
      <w:r w:rsidRPr="00153F34">
        <w:rPr>
          <w:rFonts w:ascii="仿宋" w:eastAsia="仿宋" w:hAnsi="仿宋" w:hint="eastAsia"/>
          <w:sz w:val="28"/>
          <w:szCs w:val="28"/>
        </w:rPr>
        <w:t>需求用例能覆盖大部分有代表性功能需求</w:t>
      </w:r>
      <w:r w:rsidRPr="00153F34">
        <w:rPr>
          <w:rFonts w:ascii="仿宋" w:eastAsia="仿宋" w:hAnsi="仿宋" w:hint="eastAsia"/>
          <w:sz w:val="28"/>
          <w:szCs w:val="28"/>
        </w:rPr>
        <w:t>，但仍有大部分个别代表功能没有列举;</w:t>
      </w:r>
    </w:p>
    <w:p w:rsidR="00504AF7" w:rsidRPr="00153F34" w:rsidRDefault="00153F34" w:rsidP="00153F34">
      <w:pPr>
        <w:pStyle w:val="1"/>
        <w:spacing w:line="560" w:lineRule="exact"/>
        <w:ind w:firstLineChars="200" w:firstLine="643"/>
        <w:rPr>
          <w:rFonts w:ascii="黑体" w:eastAsia="黑体" w:hAnsi="黑体"/>
          <w:sz w:val="32"/>
          <w:szCs w:val="32"/>
        </w:rPr>
      </w:pPr>
      <w:bookmarkStart w:id="4" w:name="_Toc459655719"/>
      <w:r>
        <w:rPr>
          <w:rFonts w:ascii="黑体" w:eastAsia="黑体" w:hAnsi="黑体" w:hint="eastAsia"/>
          <w:sz w:val="32"/>
          <w:szCs w:val="32"/>
        </w:rPr>
        <w:lastRenderedPageBreak/>
        <w:t>2.</w:t>
      </w:r>
      <w:r w:rsidRPr="00153F34">
        <w:rPr>
          <w:rFonts w:ascii="黑体" w:eastAsia="黑体" w:hAnsi="黑体" w:hint="eastAsia"/>
          <w:sz w:val="32"/>
          <w:szCs w:val="32"/>
        </w:rPr>
        <w:t>系统概貌</w:t>
      </w:r>
      <w:bookmarkEnd w:id="4"/>
    </w:p>
    <w:p w:rsidR="00504AF7" w:rsidRPr="00153F34" w:rsidRDefault="00504AF7" w:rsidP="00153F34">
      <w:pPr>
        <w:pStyle w:val="2"/>
        <w:numPr>
          <w:ilvl w:val="1"/>
          <w:numId w:val="4"/>
        </w:numPr>
        <w:spacing w:line="560" w:lineRule="exact"/>
        <w:ind w:firstLineChars="200" w:firstLine="602"/>
        <w:rPr>
          <w:rFonts w:ascii="黑体" w:eastAsia="黑体" w:hAnsi="黑体"/>
          <w:sz w:val="30"/>
          <w:szCs w:val="30"/>
        </w:rPr>
      </w:pPr>
      <w:bookmarkStart w:id="5" w:name="_Toc459655720"/>
      <w:r w:rsidRPr="00153F34">
        <w:rPr>
          <w:rFonts w:ascii="黑体" w:eastAsia="黑体" w:hAnsi="黑体" w:hint="eastAsia"/>
          <w:sz w:val="30"/>
          <w:szCs w:val="30"/>
        </w:rPr>
        <w:t>系统</w:t>
      </w:r>
      <w:r w:rsidRPr="00153F34">
        <w:rPr>
          <w:rFonts w:ascii="黑体" w:eastAsia="黑体" w:hAnsi="黑体"/>
          <w:sz w:val="30"/>
          <w:szCs w:val="30"/>
        </w:rPr>
        <w:t>目标及远景</w:t>
      </w:r>
      <w:bookmarkEnd w:id="5"/>
    </w:p>
    <w:p w:rsidR="00504AF7" w:rsidRPr="00153F34" w:rsidRDefault="00504AF7" w:rsidP="00153F34">
      <w:pPr>
        <w:spacing w:line="560" w:lineRule="exact"/>
        <w:ind w:firstLineChars="200" w:firstLine="560"/>
        <w:rPr>
          <w:rFonts w:ascii="仿宋" w:eastAsia="仿宋" w:hAnsi="仿宋" w:hint="eastAsia"/>
          <w:sz w:val="28"/>
          <w:szCs w:val="28"/>
        </w:rPr>
      </w:pPr>
      <w:r w:rsidRPr="00153F34">
        <w:rPr>
          <w:rFonts w:ascii="仿宋" w:eastAsia="仿宋" w:hAnsi="仿宋"/>
          <w:sz w:val="28"/>
          <w:szCs w:val="28"/>
        </w:rPr>
        <w:t>通过本平台的建设</w:t>
      </w:r>
      <w:r w:rsidRPr="00153F34">
        <w:rPr>
          <w:rFonts w:ascii="仿宋" w:eastAsia="仿宋" w:hAnsi="仿宋" w:hint="eastAsia"/>
          <w:sz w:val="28"/>
          <w:szCs w:val="28"/>
        </w:rPr>
        <w:t>，</w:t>
      </w:r>
      <w:r w:rsidRPr="00153F34">
        <w:rPr>
          <w:rFonts w:ascii="仿宋" w:eastAsia="仿宋" w:hAnsi="仿宋"/>
          <w:sz w:val="28"/>
          <w:szCs w:val="28"/>
        </w:rPr>
        <w:t>实现</w:t>
      </w:r>
      <w:r w:rsidRPr="00153F34">
        <w:rPr>
          <w:rFonts w:ascii="仿宋" w:eastAsia="仿宋" w:hAnsi="仿宋" w:hint="eastAsia"/>
          <w:sz w:val="28"/>
          <w:szCs w:val="28"/>
        </w:rPr>
        <w:t>校运动会一站式服务</w:t>
      </w:r>
      <w:r w:rsidR="002C50CA" w:rsidRPr="00153F34">
        <w:rPr>
          <w:rFonts w:ascii="仿宋" w:eastAsia="仿宋" w:hAnsi="仿宋" w:hint="eastAsia"/>
          <w:sz w:val="28"/>
          <w:szCs w:val="28"/>
        </w:rPr>
        <w:t>，即从运动会报名到运动会成绩查询；</w:t>
      </w:r>
    </w:p>
    <w:p w:rsidR="002C50CA" w:rsidRPr="00153F34" w:rsidRDefault="002C50CA" w:rsidP="00153F34">
      <w:pPr>
        <w:pStyle w:val="2"/>
        <w:numPr>
          <w:ilvl w:val="1"/>
          <w:numId w:val="4"/>
        </w:numPr>
        <w:spacing w:line="560" w:lineRule="exact"/>
        <w:ind w:firstLineChars="200" w:firstLine="602"/>
        <w:rPr>
          <w:rFonts w:ascii="黑体" w:eastAsia="黑体" w:hAnsi="黑体" w:hint="eastAsia"/>
          <w:sz w:val="30"/>
          <w:szCs w:val="30"/>
        </w:rPr>
      </w:pPr>
      <w:bookmarkStart w:id="6" w:name="_Toc459655721"/>
      <w:r w:rsidRPr="00153F34">
        <w:rPr>
          <w:rFonts w:ascii="黑体" w:eastAsia="黑体" w:hAnsi="黑体" w:hint="eastAsia"/>
          <w:sz w:val="30"/>
          <w:szCs w:val="30"/>
        </w:rPr>
        <w:t>功能</w:t>
      </w:r>
      <w:r w:rsidRPr="00153F34">
        <w:rPr>
          <w:rFonts w:ascii="黑体" w:eastAsia="黑体" w:hAnsi="黑体"/>
          <w:sz w:val="30"/>
          <w:szCs w:val="30"/>
        </w:rPr>
        <w:t>框图</w:t>
      </w:r>
      <w:bookmarkEnd w:id="6"/>
    </w:p>
    <w:p w:rsidR="002C50CA" w:rsidRDefault="002C50CA" w:rsidP="00153F34">
      <w:pPr>
        <w:spacing w:line="560" w:lineRule="exact"/>
        <w:ind w:firstLineChars="200" w:firstLine="560"/>
        <w:rPr>
          <w:rFonts w:ascii="仿宋" w:eastAsia="仿宋" w:hAnsi="仿宋" w:hint="eastAsia"/>
          <w:sz w:val="28"/>
          <w:szCs w:val="28"/>
        </w:rPr>
      </w:pPr>
      <w:r w:rsidRPr="00153F34">
        <w:rPr>
          <w:rFonts w:ascii="仿宋" w:eastAsia="仿宋" w:hAnsi="仿宋" w:hint="eastAsia"/>
          <w:sz w:val="28"/>
          <w:szCs w:val="28"/>
        </w:rPr>
        <w:t>总体来说，本平台主要从</w:t>
      </w:r>
      <w:r w:rsidRPr="00153F34">
        <w:rPr>
          <w:rFonts w:ascii="仿宋" w:eastAsia="仿宋" w:hAnsi="仿宋"/>
          <w:sz w:val="28"/>
          <w:szCs w:val="28"/>
        </w:rPr>
        <w:t>PC</w:t>
      </w:r>
      <w:r w:rsidRPr="00153F34">
        <w:rPr>
          <w:rFonts w:ascii="仿宋" w:eastAsia="仿宋" w:hAnsi="仿宋" w:hint="eastAsia"/>
          <w:sz w:val="28"/>
          <w:szCs w:val="28"/>
        </w:rPr>
        <w:t>端（网页客户端）、手机客户端来实现功能，具体说明详见如：</w:t>
      </w:r>
    </w:p>
    <w:p w:rsidR="00AD0CD6" w:rsidRDefault="00AD0CD6" w:rsidP="00AD0CD6">
      <w:pPr>
        <w:widowControl/>
        <w:jc w:val="left"/>
        <w:rPr>
          <w:rFonts w:ascii="仿宋" w:eastAsia="仿宋" w:hAnsi="仿宋" w:hint="eastAsia"/>
          <w:noProof/>
          <w:sz w:val="28"/>
          <w:szCs w:val="28"/>
        </w:rPr>
      </w:pPr>
      <w:bookmarkStart w:id="7" w:name="_GoBack"/>
      <w:bookmarkEnd w:id="7"/>
      <w:r>
        <w:rPr>
          <w:rFonts w:ascii="仿宋" w:eastAsia="仿宋" w:hAnsi="仿宋" w:hint="eastAsia"/>
          <w:noProof/>
          <w:sz w:val="28"/>
          <w:szCs w:val="28"/>
        </w:rPr>
        <w:drawing>
          <wp:inline distT="0" distB="0" distL="0" distR="0">
            <wp:extent cx="5274310" cy="29063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运动会积分榜（一期）.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2906395"/>
                    </a:xfrm>
                    <a:prstGeom prst="rect">
                      <a:avLst/>
                    </a:prstGeom>
                  </pic:spPr>
                </pic:pic>
              </a:graphicData>
            </a:graphic>
          </wp:inline>
        </w:drawing>
      </w:r>
    </w:p>
    <w:p w:rsidR="00AD0CD6" w:rsidRPr="00AD0CD6" w:rsidRDefault="00AD0CD6" w:rsidP="00AD0CD6">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注：pc端与手机端的一般用户内容相同，但是界面设计不同；</w:t>
      </w:r>
    </w:p>
    <w:p w:rsidR="002C50CA" w:rsidRPr="00153F34" w:rsidRDefault="002C50CA" w:rsidP="00153F34">
      <w:pPr>
        <w:pStyle w:val="a3"/>
        <w:widowControl/>
        <w:numPr>
          <w:ilvl w:val="0"/>
          <w:numId w:val="5"/>
        </w:numPr>
        <w:spacing w:line="560" w:lineRule="exact"/>
        <w:ind w:firstLine="562"/>
        <w:jc w:val="left"/>
        <w:rPr>
          <w:rFonts w:ascii="仿宋" w:eastAsia="仿宋" w:hAnsi="仿宋"/>
          <w:b/>
          <w:sz w:val="28"/>
          <w:szCs w:val="28"/>
        </w:rPr>
      </w:pPr>
      <w:r w:rsidRPr="00153F34">
        <w:rPr>
          <w:rFonts w:ascii="仿宋" w:eastAsia="仿宋" w:hAnsi="仿宋"/>
          <w:b/>
          <w:sz w:val="28"/>
          <w:szCs w:val="28"/>
        </w:rPr>
        <w:t>PC</w:t>
      </w:r>
      <w:r w:rsidRPr="00153F34">
        <w:rPr>
          <w:rFonts w:ascii="仿宋" w:eastAsia="仿宋" w:hAnsi="仿宋" w:hint="eastAsia"/>
          <w:b/>
          <w:sz w:val="28"/>
          <w:szCs w:val="28"/>
        </w:rPr>
        <w:t>端：后台综合管理平台，主要涵括：</w:t>
      </w:r>
    </w:p>
    <w:p w:rsidR="002C50CA" w:rsidRPr="00153F34" w:rsidRDefault="002C50CA" w:rsidP="00153F34">
      <w:pPr>
        <w:spacing w:line="560" w:lineRule="exact"/>
        <w:ind w:firstLineChars="200" w:firstLine="560"/>
        <w:rPr>
          <w:rFonts w:ascii="仿宋" w:eastAsia="仿宋" w:hAnsi="仿宋" w:hint="eastAsia"/>
          <w:sz w:val="28"/>
          <w:szCs w:val="28"/>
        </w:rPr>
      </w:pPr>
      <w:r w:rsidRPr="00153F34">
        <w:rPr>
          <w:rFonts w:ascii="仿宋" w:eastAsia="仿宋" w:hAnsi="仿宋" w:hint="eastAsia"/>
          <w:sz w:val="28"/>
          <w:szCs w:val="28"/>
        </w:rPr>
        <w:t>运动员成绩基本录入、删除、修正；</w:t>
      </w:r>
    </w:p>
    <w:p w:rsidR="002C50CA" w:rsidRPr="00153F34" w:rsidRDefault="002C50CA"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实现</w:t>
      </w:r>
      <w:r w:rsidRPr="00153F34">
        <w:rPr>
          <w:rFonts w:ascii="仿宋" w:eastAsia="仿宋" w:hAnsi="仿宋" w:hint="eastAsia"/>
          <w:sz w:val="28"/>
          <w:szCs w:val="28"/>
        </w:rPr>
        <w:t>一般用户的运动员成绩实时查询以及赛事互动</w:t>
      </w:r>
      <w:r w:rsidRPr="00153F34">
        <w:rPr>
          <w:rFonts w:ascii="仿宋" w:eastAsia="仿宋" w:hAnsi="仿宋" w:hint="eastAsia"/>
          <w:sz w:val="28"/>
          <w:szCs w:val="28"/>
        </w:rPr>
        <w:t>；</w:t>
      </w:r>
    </w:p>
    <w:p w:rsidR="002C50CA" w:rsidRPr="00153F34" w:rsidRDefault="002C50CA" w:rsidP="00153F34">
      <w:pPr>
        <w:widowControl/>
        <w:spacing w:line="560" w:lineRule="exact"/>
        <w:ind w:firstLineChars="200" w:firstLine="562"/>
        <w:jc w:val="left"/>
        <w:rPr>
          <w:rFonts w:ascii="仿宋" w:eastAsia="仿宋" w:hAnsi="仿宋" w:hint="eastAsia"/>
          <w:sz w:val="28"/>
          <w:szCs w:val="28"/>
        </w:rPr>
      </w:pPr>
      <w:r w:rsidRPr="00153F34">
        <w:rPr>
          <w:rFonts w:ascii="仿宋" w:eastAsia="仿宋" w:hAnsi="仿宋" w:hint="eastAsia"/>
          <w:b/>
          <w:sz w:val="28"/>
          <w:szCs w:val="28"/>
        </w:rPr>
        <w:t>手机客户端（安卓系统）：</w:t>
      </w:r>
    </w:p>
    <w:p w:rsidR="00153F34" w:rsidRPr="00153F34" w:rsidRDefault="002C50CA" w:rsidP="00AD0CD6">
      <w:pPr>
        <w:pStyle w:val="a3"/>
        <w:spacing w:line="560" w:lineRule="exact"/>
        <w:ind w:left="420" w:firstLine="560"/>
        <w:rPr>
          <w:rFonts w:ascii="仿宋" w:eastAsia="仿宋" w:hAnsi="仿宋"/>
          <w:sz w:val="28"/>
          <w:szCs w:val="28"/>
        </w:rPr>
      </w:pPr>
      <w:r w:rsidRPr="00153F34">
        <w:rPr>
          <w:rFonts w:ascii="仿宋" w:eastAsia="仿宋" w:hAnsi="仿宋" w:hint="eastAsia"/>
          <w:sz w:val="28"/>
          <w:szCs w:val="28"/>
        </w:rPr>
        <w:t>通过</w:t>
      </w:r>
      <w:proofErr w:type="gramStart"/>
      <w:r w:rsidRPr="00153F34">
        <w:rPr>
          <w:rFonts w:ascii="仿宋" w:eastAsia="仿宋" w:hAnsi="仿宋" w:hint="eastAsia"/>
          <w:sz w:val="28"/>
          <w:szCs w:val="28"/>
        </w:rPr>
        <w:t>易班用户</w:t>
      </w:r>
      <w:proofErr w:type="gramEnd"/>
      <w:r w:rsidRPr="00153F34">
        <w:rPr>
          <w:rFonts w:ascii="仿宋" w:eastAsia="仿宋" w:hAnsi="仿宋" w:hint="eastAsia"/>
          <w:sz w:val="28"/>
          <w:szCs w:val="28"/>
        </w:rPr>
        <w:t>登陆实现实时的运动会成绩查询以及随时参与运动会中，增加应用的娱乐性；</w:t>
      </w:r>
    </w:p>
    <w:p w:rsidR="00A87B27" w:rsidRPr="00153F34" w:rsidRDefault="00F331FE" w:rsidP="00153F34">
      <w:pPr>
        <w:spacing w:line="560" w:lineRule="exact"/>
        <w:ind w:firstLineChars="200" w:firstLine="562"/>
        <w:jc w:val="left"/>
        <w:rPr>
          <w:rFonts w:ascii="仿宋" w:eastAsia="仿宋" w:hAnsi="仿宋" w:hint="eastAsia"/>
          <w:b/>
          <w:sz w:val="28"/>
          <w:szCs w:val="28"/>
        </w:rPr>
      </w:pPr>
      <w:r w:rsidRPr="00153F34">
        <w:rPr>
          <w:rFonts w:ascii="仿宋" w:eastAsia="仿宋" w:hAnsi="仿宋" w:hint="eastAsia"/>
          <w:b/>
          <w:sz w:val="28"/>
          <w:szCs w:val="28"/>
        </w:rPr>
        <w:lastRenderedPageBreak/>
        <w:t>板块</w:t>
      </w:r>
      <w:r w:rsidRPr="00153F34">
        <w:rPr>
          <w:rFonts w:ascii="仿宋" w:eastAsia="仿宋" w:hAnsi="仿宋"/>
          <w:b/>
          <w:sz w:val="28"/>
          <w:szCs w:val="28"/>
        </w:rPr>
        <w:t>设计</w:t>
      </w:r>
    </w:p>
    <w:p w:rsidR="00A87B27" w:rsidRPr="00AD0CD6" w:rsidRDefault="00A87B27" w:rsidP="00AD0CD6">
      <w:pPr>
        <w:spacing w:line="560" w:lineRule="exact"/>
        <w:ind w:firstLineChars="200" w:firstLine="560"/>
        <w:jc w:val="left"/>
        <w:rPr>
          <w:rFonts w:ascii="仿宋" w:eastAsia="仿宋" w:hAnsi="仿宋" w:hint="eastAsia"/>
          <w:sz w:val="28"/>
          <w:szCs w:val="28"/>
        </w:rPr>
      </w:pPr>
      <w:r w:rsidRPr="00AD0CD6">
        <w:rPr>
          <w:rFonts w:ascii="仿宋" w:eastAsia="仿宋" w:hAnsi="仿宋" w:hint="eastAsia"/>
          <w:sz w:val="28"/>
          <w:szCs w:val="28"/>
        </w:rPr>
        <w:t>总体分为两个板块，一是管理员界面，二是用户界面，而用户界面又分为手机端和pc端；</w:t>
      </w:r>
    </w:p>
    <w:p w:rsidR="00A87B27" w:rsidRPr="00AD0CD6" w:rsidRDefault="00A87B27" w:rsidP="00AD0CD6">
      <w:pPr>
        <w:pStyle w:val="a3"/>
        <w:numPr>
          <w:ilvl w:val="0"/>
          <w:numId w:val="8"/>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管理界面：</w:t>
      </w:r>
    </w:p>
    <w:p w:rsidR="00A87B27" w:rsidRPr="00AD0CD6" w:rsidRDefault="00A87B27" w:rsidP="00AD0CD6">
      <w:pPr>
        <w:spacing w:line="560" w:lineRule="exact"/>
        <w:ind w:firstLineChars="200" w:firstLine="560"/>
        <w:jc w:val="left"/>
        <w:rPr>
          <w:rFonts w:ascii="仿宋" w:eastAsia="仿宋" w:hAnsi="仿宋" w:hint="eastAsia"/>
          <w:sz w:val="28"/>
          <w:szCs w:val="28"/>
        </w:rPr>
      </w:pPr>
      <w:r w:rsidRPr="00AD0CD6">
        <w:rPr>
          <w:rFonts w:ascii="仿宋" w:eastAsia="仿宋" w:hAnsi="仿宋" w:hint="eastAsia"/>
          <w:sz w:val="28"/>
          <w:szCs w:val="28"/>
        </w:rPr>
        <w:t>分为四个部分，即输入运动员的姓名、编号、项目、成绩四项；</w:t>
      </w:r>
    </w:p>
    <w:p w:rsidR="00A87B27" w:rsidRPr="00AD0CD6" w:rsidRDefault="00A87B27" w:rsidP="00AD0CD6">
      <w:pPr>
        <w:pStyle w:val="a3"/>
        <w:numPr>
          <w:ilvl w:val="0"/>
          <w:numId w:val="8"/>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用户界面</w:t>
      </w:r>
    </w:p>
    <w:p w:rsidR="00A87B27" w:rsidRPr="00AD0CD6" w:rsidRDefault="00A87B27" w:rsidP="00AD0CD6">
      <w:pPr>
        <w:pStyle w:val="a3"/>
        <w:numPr>
          <w:ilvl w:val="0"/>
          <w:numId w:val="9"/>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赛事预告：用文字和海报的形式简要说明运动会的相关安排，如：举行时间、各年级座位安排、赛事安排、运动会期间的线上、线下活动；</w:t>
      </w:r>
    </w:p>
    <w:p w:rsidR="00A87B27" w:rsidRPr="00AD0CD6" w:rsidRDefault="00A87B27" w:rsidP="00AD0CD6">
      <w:pPr>
        <w:pStyle w:val="a3"/>
        <w:numPr>
          <w:ilvl w:val="0"/>
          <w:numId w:val="9"/>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成绩查看：分为教工组和大学生</w:t>
      </w:r>
      <w:r w:rsidR="00137B13" w:rsidRPr="00AD0CD6">
        <w:rPr>
          <w:rFonts w:ascii="仿宋" w:eastAsia="仿宋" w:hAnsi="仿宋" w:hint="eastAsia"/>
          <w:sz w:val="28"/>
          <w:szCs w:val="28"/>
        </w:rPr>
        <w:t>组。大学生组以学院总成绩排名查看为主，进入学院可以查看各个项目的比赛成绩；教工组以学院总成绩查看为主（由于教工组与大学生组在项目上有所不同会根据情况做出调整）；</w:t>
      </w:r>
    </w:p>
    <w:p w:rsidR="00137B13" w:rsidRPr="00AD0CD6" w:rsidRDefault="00137B13" w:rsidP="00AD0CD6">
      <w:pPr>
        <w:pStyle w:val="a3"/>
        <w:numPr>
          <w:ilvl w:val="0"/>
          <w:numId w:val="9"/>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运动新闻：会利用滚动式屏幕的方式，介绍运动会期间的奇闻异事，如：打破纪录者特别报道；</w:t>
      </w:r>
    </w:p>
    <w:p w:rsidR="00137B13" w:rsidRPr="00AD0CD6" w:rsidRDefault="00137B13" w:rsidP="00AD0CD6">
      <w:pPr>
        <w:pStyle w:val="a3"/>
        <w:numPr>
          <w:ilvl w:val="0"/>
          <w:numId w:val="9"/>
        </w:numPr>
        <w:spacing w:line="560" w:lineRule="exact"/>
        <w:ind w:firstLineChars="0"/>
        <w:jc w:val="left"/>
        <w:rPr>
          <w:rFonts w:ascii="仿宋" w:eastAsia="仿宋" w:hAnsi="仿宋" w:hint="eastAsia"/>
          <w:sz w:val="28"/>
          <w:szCs w:val="28"/>
        </w:rPr>
      </w:pPr>
      <w:r w:rsidRPr="00AD0CD6">
        <w:rPr>
          <w:rFonts w:ascii="仿宋" w:eastAsia="仿宋" w:hAnsi="仿宋" w:hint="eastAsia"/>
          <w:sz w:val="28"/>
          <w:szCs w:val="28"/>
        </w:rPr>
        <w:t>活动专区：这个板块主要是进行互动，如将传统的纸质通讯稿变为线上的加油稿，提高参与率；运动会期间的道德风尚奖的评选，优秀运动员的评选等等；</w:t>
      </w:r>
    </w:p>
    <w:p w:rsidR="00F331FE" w:rsidRPr="00AD0CD6" w:rsidRDefault="00137B13" w:rsidP="00AD0CD6">
      <w:pPr>
        <w:pStyle w:val="a3"/>
        <w:numPr>
          <w:ilvl w:val="0"/>
          <w:numId w:val="9"/>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互动专区：学院之间的人气比拼，为自己的学院加油留言；</w:t>
      </w:r>
    </w:p>
    <w:p w:rsidR="00E56A3B" w:rsidRPr="00AD0CD6" w:rsidRDefault="00E56A3B" w:rsidP="00AD0CD6">
      <w:pPr>
        <w:pStyle w:val="1"/>
        <w:numPr>
          <w:ilvl w:val="0"/>
          <w:numId w:val="4"/>
        </w:numPr>
        <w:spacing w:line="560" w:lineRule="exact"/>
        <w:ind w:firstLineChars="200" w:firstLine="643"/>
        <w:rPr>
          <w:rFonts w:ascii="黑体" w:eastAsia="黑体" w:hAnsi="黑体"/>
          <w:sz w:val="32"/>
          <w:szCs w:val="32"/>
        </w:rPr>
      </w:pPr>
      <w:bookmarkStart w:id="8" w:name="_Toc459655755"/>
      <w:r w:rsidRPr="00AD0CD6">
        <w:rPr>
          <w:rFonts w:ascii="黑体" w:eastAsia="黑体" w:hAnsi="黑体" w:hint="eastAsia"/>
          <w:sz w:val="32"/>
          <w:szCs w:val="32"/>
        </w:rPr>
        <w:t>非</w:t>
      </w:r>
      <w:r w:rsidRPr="00AD0CD6">
        <w:rPr>
          <w:rFonts w:ascii="黑体" w:eastAsia="黑体" w:hAnsi="黑体"/>
          <w:sz w:val="32"/>
          <w:szCs w:val="32"/>
        </w:rPr>
        <w:t>功能性需求</w:t>
      </w:r>
      <w:bookmarkEnd w:id="8"/>
    </w:p>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9" w:name="_Toc101347804"/>
      <w:bookmarkStart w:id="10" w:name="_Toc385947721"/>
      <w:bookmarkStart w:id="11" w:name="_Toc434325749"/>
      <w:bookmarkStart w:id="12" w:name="_Toc459655756"/>
      <w:r w:rsidRPr="00AD0CD6">
        <w:rPr>
          <w:rFonts w:ascii="黑体" w:eastAsia="黑体" w:hAnsi="黑体" w:hint="eastAsia"/>
          <w:sz w:val="30"/>
          <w:szCs w:val="30"/>
        </w:rPr>
        <w:t>易用性</w:t>
      </w:r>
      <w:bookmarkEnd w:id="9"/>
      <w:bookmarkEnd w:id="10"/>
      <w:bookmarkEnd w:id="11"/>
      <w:bookmarkEnd w:id="12"/>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w:t>
      </w:r>
      <w:proofErr w:type="gramStart"/>
      <w:r w:rsidRPr="00153F34">
        <w:rPr>
          <w:rFonts w:ascii="仿宋" w:eastAsia="仿宋" w:hAnsi="仿宋" w:hint="eastAsia"/>
          <w:sz w:val="28"/>
          <w:szCs w:val="28"/>
        </w:rPr>
        <w:t>易用性需符合</w:t>
      </w:r>
      <w:proofErr w:type="gramEnd"/>
      <w:r w:rsidRPr="00153F34">
        <w:rPr>
          <w:rFonts w:ascii="仿宋" w:eastAsia="仿宋" w:hAnsi="仿宋" w:hint="eastAsia"/>
          <w:sz w:val="28"/>
          <w:szCs w:val="28"/>
        </w:rPr>
        <w:t>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6876"/>
      </w:tblGrid>
      <w:tr w:rsidR="00E56A3B" w:rsidRPr="00153F34" w:rsidTr="006322D8">
        <w:trPr>
          <w:trHeight w:val="373"/>
          <w:jc w:val="center"/>
        </w:trPr>
        <w:tc>
          <w:tcPr>
            <w:tcW w:w="1646" w:type="dxa"/>
            <w:shd w:val="clear" w:color="auto" w:fill="0070C0"/>
            <w:vAlign w:val="center"/>
          </w:tcPr>
          <w:p w:rsidR="00E56A3B" w:rsidRPr="00AD0CD6" w:rsidRDefault="00E56A3B" w:rsidP="00AD0CD6">
            <w:pPr>
              <w:spacing w:line="560" w:lineRule="exact"/>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876"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6322D8">
        <w:trPr>
          <w:trHeight w:val="279"/>
          <w:jc w:val="center"/>
        </w:trPr>
        <w:tc>
          <w:tcPr>
            <w:tcW w:w="1646" w:type="dxa"/>
            <w:vAlign w:val="center"/>
          </w:tcPr>
          <w:p w:rsidR="00E56A3B" w:rsidRPr="00AD0CD6" w:rsidRDefault="00E56A3B"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lastRenderedPageBreak/>
              <w:t>1</w:t>
            </w:r>
          </w:p>
        </w:tc>
        <w:tc>
          <w:tcPr>
            <w:tcW w:w="6876"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界面设计风格一致，颜色搭配谐调。</w:t>
            </w:r>
          </w:p>
        </w:tc>
      </w:tr>
      <w:tr w:rsidR="00E56A3B" w:rsidRPr="00153F34" w:rsidTr="006322D8">
        <w:trPr>
          <w:trHeight w:val="279"/>
          <w:jc w:val="center"/>
        </w:trPr>
        <w:tc>
          <w:tcPr>
            <w:tcW w:w="1646" w:type="dxa"/>
            <w:vAlign w:val="center"/>
          </w:tcPr>
          <w:p w:rsidR="00E56A3B" w:rsidRPr="00AD0CD6" w:rsidRDefault="00E56A3B"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2</w:t>
            </w:r>
          </w:p>
        </w:tc>
        <w:tc>
          <w:tcPr>
            <w:tcW w:w="6876"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系统界面和功能设计都遵循简洁易用和直观易用的原则，具有一致、有好的客户化界面，易于使用和推广，并具有实际可操作性。</w:t>
            </w:r>
          </w:p>
        </w:tc>
      </w:tr>
    </w:tbl>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13" w:name="_Toc434308338"/>
      <w:bookmarkStart w:id="14" w:name="_Toc434308442"/>
      <w:bookmarkStart w:id="15" w:name="_Toc101347806"/>
      <w:bookmarkStart w:id="16" w:name="_Toc385947722"/>
      <w:bookmarkStart w:id="17" w:name="_Toc434325750"/>
      <w:bookmarkStart w:id="18" w:name="_Toc459655757"/>
      <w:r w:rsidRPr="00AD0CD6">
        <w:rPr>
          <w:rFonts w:ascii="黑体" w:eastAsia="黑体" w:hAnsi="黑体" w:hint="eastAsia"/>
          <w:sz w:val="30"/>
          <w:szCs w:val="30"/>
        </w:rPr>
        <w:t>可靠性</w:t>
      </w:r>
      <w:bookmarkEnd w:id="13"/>
      <w:bookmarkEnd w:id="14"/>
      <w:bookmarkEnd w:id="15"/>
      <w:bookmarkEnd w:id="16"/>
      <w:bookmarkEnd w:id="17"/>
      <w:bookmarkEnd w:id="18"/>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应用系统可靠性需满足以下要求：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6877"/>
      </w:tblGrid>
      <w:tr w:rsidR="00E56A3B" w:rsidRPr="00153F34" w:rsidTr="006322D8">
        <w:trPr>
          <w:trHeight w:val="373"/>
          <w:jc w:val="center"/>
        </w:trPr>
        <w:tc>
          <w:tcPr>
            <w:tcW w:w="1645" w:type="dxa"/>
            <w:shd w:val="clear" w:color="auto" w:fill="0070C0"/>
            <w:vAlign w:val="center"/>
          </w:tcPr>
          <w:p w:rsidR="00E56A3B" w:rsidRPr="00AD0CD6" w:rsidRDefault="00E56A3B" w:rsidP="00AD0CD6">
            <w:pPr>
              <w:spacing w:line="560" w:lineRule="exact"/>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877"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6322D8">
        <w:trPr>
          <w:trHeight w:val="279"/>
          <w:jc w:val="center"/>
        </w:trPr>
        <w:tc>
          <w:tcPr>
            <w:tcW w:w="1645" w:type="dxa"/>
            <w:vAlign w:val="center"/>
          </w:tcPr>
          <w:p w:rsidR="00E56A3B" w:rsidRPr="00AD0CD6" w:rsidRDefault="00E56A3B"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1</w:t>
            </w:r>
          </w:p>
        </w:tc>
        <w:tc>
          <w:tcPr>
            <w:tcW w:w="6877"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对用户的系统</w:t>
            </w:r>
            <w:proofErr w:type="gramStart"/>
            <w:r w:rsidRPr="00AD0CD6">
              <w:rPr>
                <w:rFonts w:ascii="仿宋" w:eastAsia="仿宋" w:hAnsi="仿宋" w:cs="微软雅黑" w:hint="eastAsia"/>
                <w:color w:val="000000"/>
                <w:sz w:val="24"/>
                <w:szCs w:val="24"/>
                <w:lang w:val="zh-CN"/>
              </w:rPr>
              <w:t>操作做</w:t>
            </w:r>
            <w:proofErr w:type="gramEnd"/>
            <w:r w:rsidRPr="00AD0CD6">
              <w:rPr>
                <w:rFonts w:ascii="仿宋" w:eastAsia="仿宋" w:hAnsi="仿宋" w:cs="微软雅黑" w:hint="eastAsia"/>
                <w:color w:val="000000"/>
                <w:sz w:val="24"/>
                <w:szCs w:val="24"/>
                <w:lang w:val="zh-CN"/>
              </w:rPr>
              <w:t>详细的容错设计，避免因用户错误操作系统而造成的安全隐患。</w:t>
            </w:r>
          </w:p>
        </w:tc>
      </w:tr>
      <w:tr w:rsidR="00E56A3B" w:rsidRPr="00153F34" w:rsidTr="006322D8">
        <w:trPr>
          <w:trHeight w:val="279"/>
          <w:jc w:val="center"/>
        </w:trPr>
        <w:tc>
          <w:tcPr>
            <w:tcW w:w="1645"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2</w:t>
            </w:r>
          </w:p>
        </w:tc>
        <w:tc>
          <w:tcPr>
            <w:tcW w:w="6877"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合理设计数据访问等核心部件，防止数据不一致。消除不必要的数据冗余。</w:t>
            </w:r>
          </w:p>
        </w:tc>
      </w:tr>
      <w:tr w:rsidR="00E56A3B" w:rsidRPr="00153F34" w:rsidTr="006322D8">
        <w:trPr>
          <w:trHeight w:val="279"/>
          <w:jc w:val="center"/>
        </w:trPr>
        <w:tc>
          <w:tcPr>
            <w:tcW w:w="1645"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3</w:t>
            </w:r>
          </w:p>
        </w:tc>
        <w:tc>
          <w:tcPr>
            <w:tcW w:w="6877"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采用模块化设计，个别非关键服务或子系统的故障不影响整体系统，避免因为单个模块的故障而导致系统全面瘫痪。</w:t>
            </w:r>
          </w:p>
        </w:tc>
      </w:tr>
      <w:tr w:rsidR="00E56A3B" w:rsidRPr="00153F34" w:rsidTr="006322D8">
        <w:trPr>
          <w:trHeight w:val="279"/>
          <w:jc w:val="center"/>
        </w:trPr>
        <w:tc>
          <w:tcPr>
            <w:tcW w:w="1645"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4</w:t>
            </w:r>
          </w:p>
        </w:tc>
        <w:tc>
          <w:tcPr>
            <w:tcW w:w="6877"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对人工输入的数据以及来自不同接口的数据进行合法性检查。</w:t>
            </w:r>
          </w:p>
        </w:tc>
      </w:tr>
    </w:tbl>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19" w:name="_Toc101347808"/>
      <w:bookmarkStart w:id="20" w:name="_Toc385947723"/>
      <w:bookmarkStart w:id="21" w:name="_Toc434325751"/>
      <w:bookmarkStart w:id="22" w:name="_Toc459655758"/>
      <w:r w:rsidRPr="00AD0CD6">
        <w:rPr>
          <w:rFonts w:ascii="黑体" w:eastAsia="黑体" w:hAnsi="黑体" w:hint="eastAsia"/>
          <w:sz w:val="30"/>
          <w:szCs w:val="30"/>
        </w:rPr>
        <w:t>性能</w:t>
      </w:r>
      <w:bookmarkEnd w:id="19"/>
      <w:bookmarkEnd w:id="20"/>
      <w:bookmarkEnd w:id="21"/>
      <w:bookmarkEnd w:id="22"/>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应用系统性能指标需满足以下要求：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6402"/>
      </w:tblGrid>
      <w:tr w:rsidR="00E56A3B" w:rsidRPr="00153F34" w:rsidTr="00241CA9">
        <w:trPr>
          <w:trHeight w:val="373"/>
          <w:jc w:val="center"/>
        </w:trPr>
        <w:tc>
          <w:tcPr>
            <w:tcW w:w="1894" w:type="dxa"/>
            <w:shd w:val="clear" w:color="auto" w:fill="0070C0"/>
            <w:vAlign w:val="center"/>
          </w:tcPr>
          <w:p w:rsidR="00E56A3B" w:rsidRPr="00AD0CD6" w:rsidRDefault="00E56A3B" w:rsidP="00AD0CD6">
            <w:pPr>
              <w:spacing w:line="560" w:lineRule="exact"/>
              <w:ind w:firstLineChars="200" w:firstLine="482"/>
              <w:jc w:val="center"/>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402"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241CA9">
        <w:trPr>
          <w:trHeight w:val="279"/>
          <w:jc w:val="center"/>
        </w:trPr>
        <w:tc>
          <w:tcPr>
            <w:tcW w:w="1894"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1</w:t>
            </w:r>
          </w:p>
        </w:tc>
        <w:tc>
          <w:tcPr>
            <w:tcW w:w="6402"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首页平均响应时间≤</w:t>
            </w:r>
            <w:r w:rsidRPr="00AD0CD6">
              <w:rPr>
                <w:rFonts w:ascii="仿宋" w:eastAsia="仿宋" w:hAnsi="仿宋" w:cs="微软雅黑"/>
                <w:color w:val="000000"/>
                <w:sz w:val="24"/>
                <w:szCs w:val="24"/>
                <w:lang w:val="zh-CN"/>
              </w:rPr>
              <w:t>5S</w:t>
            </w:r>
            <w:r w:rsidRPr="00AD0CD6">
              <w:rPr>
                <w:rFonts w:ascii="仿宋" w:eastAsia="仿宋" w:hAnsi="仿宋" w:cs="微软雅黑" w:hint="eastAsia"/>
                <w:color w:val="000000"/>
                <w:sz w:val="24"/>
                <w:szCs w:val="24"/>
                <w:lang w:val="zh-CN"/>
              </w:rPr>
              <w:t>。</w:t>
            </w:r>
          </w:p>
        </w:tc>
      </w:tr>
      <w:tr w:rsidR="00E56A3B" w:rsidRPr="00153F34" w:rsidTr="00241CA9">
        <w:trPr>
          <w:trHeight w:val="279"/>
          <w:jc w:val="center"/>
        </w:trPr>
        <w:tc>
          <w:tcPr>
            <w:tcW w:w="1894"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2</w:t>
            </w:r>
          </w:p>
        </w:tc>
        <w:tc>
          <w:tcPr>
            <w:tcW w:w="6402"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对于一般页面单数据源查询的平均响应时间≤</w:t>
            </w:r>
            <w:r w:rsidRPr="00AD0CD6">
              <w:rPr>
                <w:rFonts w:ascii="仿宋" w:eastAsia="仿宋" w:hAnsi="仿宋" w:cs="微软雅黑"/>
                <w:color w:val="000000"/>
                <w:sz w:val="24"/>
                <w:szCs w:val="24"/>
                <w:lang w:val="zh-CN"/>
              </w:rPr>
              <w:t>3S</w:t>
            </w:r>
            <w:r w:rsidRPr="00AD0CD6">
              <w:rPr>
                <w:rFonts w:ascii="仿宋" w:eastAsia="仿宋" w:hAnsi="仿宋" w:cs="微软雅黑" w:hint="eastAsia"/>
                <w:color w:val="000000"/>
                <w:sz w:val="24"/>
                <w:szCs w:val="24"/>
                <w:lang w:val="zh-CN"/>
              </w:rPr>
              <w:t>。</w:t>
            </w:r>
          </w:p>
        </w:tc>
      </w:tr>
      <w:tr w:rsidR="00E56A3B" w:rsidRPr="00153F34" w:rsidTr="00241CA9">
        <w:trPr>
          <w:trHeight w:val="279"/>
          <w:jc w:val="center"/>
        </w:trPr>
        <w:tc>
          <w:tcPr>
            <w:tcW w:w="1894"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3</w:t>
            </w:r>
          </w:p>
        </w:tc>
        <w:tc>
          <w:tcPr>
            <w:tcW w:w="6402" w:type="dxa"/>
            <w:vAlign w:val="center"/>
          </w:tcPr>
          <w:p w:rsidR="00E56A3B" w:rsidRPr="00AD0CD6" w:rsidRDefault="00E56A3B" w:rsidP="00AD0CD6">
            <w:pPr>
              <w:spacing w:line="560" w:lineRule="exact"/>
              <w:ind w:firstLineChars="200" w:firstLine="480"/>
              <w:rPr>
                <w:rFonts w:ascii="仿宋" w:eastAsia="仿宋" w:hAnsi="仿宋"/>
                <w:sz w:val="24"/>
                <w:szCs w:val="24"/>
              </w:rPr>
            </w:pPr>
            <w:r w:rsidRPr="00AD0CD6">
              <w:rPr>
                <w:rFonts w:ascii="仿宋" w:eastAsia="仿宋" w:hAnsi="仿宋" w:hint="eastAsia"/>
                <w:sz w:val="24"/>
                <w:szCs w:val="24"/>
              </w:rPr>
              <w:t>对于涉及实时接口页面的显示，原则上平均响应时间不超过各实时接口最长响应时间的2倍。</w:t>
            </w:r>
          </w:p>
        </w:tc>
      </w:tr>
      <w:tr w:rsidR="00E56A3B" w:rsidRPr="00153F34" w:rsidTr="00241CA9">
        <w:trPr>
          <w:trHeight w:val="279"/>
          <w:jc w:val="center"/>
        </w:trPr>
        <w:tc>
          <w:tcPr>
            <w:tcW w:w="1894"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lastRenderedPageBreak/>
              <w:t>4</w:t>
            </w:r>
          </w:p>
        </w:tc>
        <w:tc>
          <w:tcPr>
            <w:tcW w:w="6402"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对于耗时长、复杂的统计查询，采用异步方式进行，给出提示信息提醒用户。</w:t>
            </w:r>
          </w:p>
        </w:tc>
      </w:tr>
      <w:tr w:rsidR="00E56A3B" w:rsidRPr="00153F34" w:rsidTr="00241CA9">
        <w:trPr>
          <w:trHeight w:val="279"/>
          <w:jc w:val="center"/>
        </w:trPr>
        <w:tc>
          <w:tcPr>
            <w:tcW w:w="1894"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5</w:t>
            </w:r>
          </w:p>
        </w:tc>
        <w:tc>
          <w:tcPr>
            <w:tcW w:w="6402"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在返回数据量过大导致响应时间过长，给出提示信息提醒用户，分页读取。</w:t>
            </w:r>
          </w:p>
        </w:tc>
      </w:tr>
    </w:tbl>
    <w:p w:rsidR="00E56A3B" w:rsidRPr="00AD0CD6" w:rsidRDefault="00E56A3B" w:rsidP="00AD0CD6">
      <w:pPr>
        <w:pStyle w:val="2"/>
        <w:numPr>
          <w:ilvl w:val="1"/>
          <w:numId w:val="4"/>
        </w:numPr>
        <w:spacing w:line="560" w:lineRule="exact"/>
        <w:ind w:firstLineChars="200" w:firstLine="643"/>
        <w:rPr>
          <w:rFonts w:ascii="黑体" w:eastAsia="黑体" w:hAnsi="黑体"/>
        </w:rPr>
      </w:pPr>
      <w:bookmarkStart w:id="23" w:name="_Toc101347810"/>
      <w:bookmarkStart w:id="24" w:name="_Toc385947724"/>
      <w:bookmarkStart w:id="25" w:name="_Toc434325752"/>
      <w:bookmarkStart w:id="26" w:name="_Toc459655759"/>
      <w:r w:rsidRPr="00AD0CD6">
        <w:rPr>
          <w:rFonts w:ascii="黑体" w:eastAsia="黑体" w:hAnsi="黑体" w:hint="eastAsia"/>
        </w:rPr>
        <w:t>可维护性</w:t>
      </w:r>
      <w:bookmarkEnd w:id="23"/>
      <w:bookmarkEnd w:id="24"/>
      <w:bookmarkEnd w:id="25"/>
      <w:bookmarkEnd w:id="26"/>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应用系统可维护性需满足以下要求：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6568"/>
      </w:tblGrid>
      <w:tr w:rsidR="00E56A3B" w:rsidRPr="00153F34" w:rsidTr="006322D8">
        <w:trPr>
          <w:trHeight w:val="373"/>
          <w:jc w:val="center"/>
        </w:trPr>
        <w:tc>
          <w:tcPr>
            <w:tcW w:w="1954" w:type="dxa"/>
            <w:shd w:val="clear" w:color="auto" w:fill="0070C0"/>
            <w:vAlign w:val="center"/>
          </w:tcPr>
          <w:p w:rsidR="00E56A3B" w:rsidRPr="00AD0CD6" w:rsidRDefault="00E56A3B" w:rsidP="00AD0CD6">
            <w:pPr>
              <w:spacing w:line="560" w:lineRule="exact"/>
              <w:ind w:firstLineChars="200" w:firstLine="482"/>
              <w:jc w:val="center"/>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568"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6322D8">
        <w:trPr>
          <w:trHeight w:val="279"/>
          <w:jc w:val="center"/>
        </w:trPr>
        <w:tc>
          <w:tcPr>
            <w:tcW w:w="1953"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1</w:t>
            </w:r>
          </w:p>
        </w:tc>
        <w:tc>
          <w:tcPr>
            <w:tcW w:w="6569"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应用程序易于安装、更新、发布、备份和恢复，提供详细的系统管理操作手册。</w:t>
            </w:r>
          </w:p>
        </w:tc>
      </w:tr>
      <w:tr w:rsidR="00E56A3B" w:rsidRPr="00153F34" w:rsidTr="006322D8">
        <w:trPr>
          <w:trHeight w:val="279"/>
          <w:jc w:val="center"/>
        </w:trPr>
        <w:tc>
          <w:tcPr>
            <w:tcW w:w="1953"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2</w:t>
            </w:r>
          </w:p>
        </w:tc>
        <w:tc>
          <w:tcPr>
            <w:tcW w:w="6569"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未经审批同意，不得擅自更改本应用数据和配置。</w:t>
            </w:r>
          </w:p>
        </w:tc>
      </w:tr>
      <w:tr w:rsidR="00E56A3B" w:rsidRPr="00153F34" w:rsidTr="006322D8">
        <w:trPr>
          <w:trHeight w:val="279"/>
          <w:jc w:val="center"/>
        </w:trPr>
        <w:tc>
          <w:tcPr>
            <w:tcW w:w="1954"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3</w:t>
            </w:r>
          </w:p>
        </w:tc>
        <w:tc>
          <w:tcPr>
            <w:tcW w:w="6568"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更新版本按要求提交系统更新申请，包括更新内容说明、测试报告和源码。</w:t>
            </w:r>
          </w:p>
        </w:tc>
      </w:tr>
      <w:tr w:rsidR="00E56A3B" w:rsidRPr="00153F34" w:rsidTr="006322D8">
        <w:trPr>
          <w:trHeight w:val="279"/>
          <w:jc w:val="center"/>
        </w:trPr>
        <w:tc>
          <w:tcPr>
            <w:tcW w:w="1954"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4</w:t>
            </w:r>
          </w:p>
        </w:tc>
        <w:tc>
          <w:tcPr>
            <w:tcW w:w="6568"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未经审批同意，不得擅自修改接口或其他应用数据。</w:t>
            </w:r>
          </w:p>
        </w:tc>
      </w:tr>
      <w:tr w:rsidR="00E56A3B" w:rsidRPr="00153F34" w:rsidTr="006322D8">
        <w:trPr>
          <w:trHeight w:val="279"/>
          <w:jc w:val="center"/>
        </w:trPr>
        <w:tc>
          <w:tcPr>
            <w:tcW w:w="1954"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5</w:t>
            </w:r>
          </w:p>
        </w:tc>
        <w:tc>
          <w:tcPr>
            <w:tcW w:w="6568"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提供系统访问量统计图表，展示系统用户在某个时期内的用户访问情况。并提供单个用户对系统的访问量的查询统计功能。</w:t>
            </w:r>
          </w:p>
        </w:tc>
      </w:tr>
      <w:tr w:rsidR="00E56A3B" w:rsidRPr="00153F34" w:rsidTr="006322D8">
        <w:trPr>
          <w:trHeight w:val="279"/>
          <w:jc w:val="center"/>
        </w:trPr>
        <w:tc>
          <w:tcPr>
            <w:tcW w:w="1954"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6</w:t>
            </w:r>
          </w:p>
        </w:tc>
        <w:tc>
          <w:tcPr>
            <w:tcW w:w="6568"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提供功能模块使用量走势图，展示系统功能模块的使用量统计。</w:t>
            </w:r>
          </w:p>
        </w:tc>
      </w:tr>
    </w:tbl>
    <w:p w:rsidR="00E56A3B" w:rsidRPr="00AD0CD6" w:rsidRDefault="00E56A3B" w:rsidP="00AD0CD6">
      <w:pPr>
        <w:pStyle w:val="2"/>
        <w:numPr>
          <w:ilvl w:val="1"/>
          <w:numId w:val="4"/>
        </w:numPr>
        <w:spacing w:line="560" w:lineRule="exact"/>
        <w:ind w:firstLineChars="200" w:firstLine="643"/>
        <w:rPr>
          <w:rFonts w:ascii="黑体" w:eastAsia="黑体" w:hAnsi="黑体"/>
        </w:rPr>
      </w:pPr>
      <w:bookmarkStart w:id="27" w:name="_Toc101347812"/>
      <w:bookmarkStart w:id="28" w:name="_Toc385947725"/>
      <w:bookmarkStart w:id="29" w:name="_Toc434325753"/>
      <w:bookmarkStart w:id="30" w:name="_Toc459655760"/>
      <w:r w:rsidRPr="00AD0CD6">
        <w:rPr>
          <w:rFonts w:ascii="黑体" w:eastAsia="黑体" w:hAnsi="黑体" w:hint="eastAsia"/>
        </w:rPr>
        <w:t>安全性</w:t>
      </w:r>
      <w:bookmarkEnd w:id="27"/>
      <w:bookmarkEnd w:id="28"/>
      <w:bookmarkEnd w:id="29"/>
      <w:bookmarkEnd w:id="30"/>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应用系统的安全性需满足以下要求：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6694"/>
      </w:tblGrid>
      <w:tr w:rsidR="00E56A3B" w:rsidRPr="00153F34" w:rsidTr="006322D8">
        <w:trPr>
          <w:trHeight w:val="373"/>
          <w:jc w:val="center"/>
        </w:trPr>
        <w:tc>
          <w:tcPr>
            <w:tcW w:w="1883" w:type="dxa"/>
            <w:shd w:val="clear" w:color="auto" w:fill="0070C0"/>
            <w:vAlign w:val="center"/>
          </w:tcPr>
          <w:p w:rsidR="00E56A3B" w:rsidRPr="00AD0CD6" w:rsidRDefault="00E56A3B" w:rsidP="00AD0CD6">
            <w:pPr>
              <w:spacing w:line="560" w:lineRule="exact"/>
              <w:ind w:firstLineChars="200" w:firstLine="482"/>
              <w:jc w:val="center"/>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639"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241CA9">
        <w:trPr>
          <w:trHeight w:val="279"/>
          <w:jc w:val="center"/>
        </w:trPr>
        <w:tc>
          <w:tcPr>
            <w:tcW w:w="1976"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1</w:t>
            </w:r>
          </w:p>
        </w:tc>
        <w:tc>
          <w:tcPr>
            <w:tcW w:w="7330"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数据库安全：在系统设计中，采用一定的数据加密技术，</w:t>
            </w:r>
            <w:r w:rsidRPr="00AD0CD6">
              <w:rPr>
                <w:rFonts w:ascii="仿宋" w:eastAsia="仿宋" w:hAnsi="仿宋" w:cs="微软雅黑" w:hint="eastAsia"/>
                <w:color w:val="000000"/>
                <w:sz w:val="24"/>
                <w:szCs w:val="24"/>
                <w:lang w:val="zh-CN"/>
              </w:rPr>
              <w:lastRenderedPageBreak/>
              <w:t>保证数据的安全性。</w:t>
            </w:r>
          </w:p>
        </w:tc>
      </w:tr>
      <w:tr w:rsidR="00E56A3B" w:rsidRPr="00153F34" w:rsidTr="006322D8">
        <w:trPr>
          <w:trHeight w:val="279"/>
          <w:jc w:val="center"/>
        </w:trPr>
        <w:tc>
          <w:tcPr>
            <w:tcW w:w="1883"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lastRenderedPageBreak/>
              <w:t>2</w:t>
            </w:r>
          </w:p>
        </w:tc>
        <w:tc>
          <w:tcPr>
            <w:tcW w:w="6639"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业务操作安全：在系统设计中，提供两种手段保证业务操作安全：</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（1）权限管理：对系统涉及到的功能菜单，都需要赋予操作人员对应的操作权限，没有操作权限，不能操作该功能；</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（2）操作日志：在系统中，操作人员每次登录系统后，系统自动通过用户操作日志记录操作人员从登录系统到离开系统的全过程。</w:t>
            </w:r>
          </w:p>
        </w:tc>
      </w:tr>
      <w:tr w:rsidR="00E56A3B" w:rsidRPr="00153F34" w:rsidTr="006322D8">
        <w:trPr>
          <w:trHeight w:val="279"/>
          <w:jc w:val="center"/>
        </w:trPr>
        <w:tc>
          <w:tcPr>
            <w:tcW w:w="1883"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3</w:t>
            </w:r>
          </w:p>
        </w:tc>
        <w:tc>
          <w:tcPr>
            <w:tcW w:w="6639"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单点登录，统一鉴权：</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（1）用户需登录本系统才能访问系统提供的功能和资源；</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（2）未登录用户直接访问系统资源返回错误或引导到登录页面；</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（3）统一到移动综合应用平台进行登录；</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（4）对于应用程序和外部系统的界面接口和访问接口，需登录后才能访问。</w:t>
            </w:r>
          </w:p>
        </w:tc>
      </w:tr>
      <w:tr w:rsidR="00E56A3B" w:rsidRPr="00153F34" w:rsidTr="006322D8">
        <w:trPr>
          <w:trHeight w:val="279"/>
          <w:jc w:val="center"/>
        </w:trPr>
        <w:tc>
          <w:tcPr>
            <w:tcW w:w="1883"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4</w:t>
            </w:r>
          </w:p>
        </w:tc>
        <w:tc>
          <w:tcPr>
            <w:tcW w:w="6639"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信息安全级别：</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（1）不同用户角色能访问的功能可以设置，建议遵循最小够用原则；</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（2）不同用户角色能访问的数据内容可以进行</w:t>
            </w:r>
            <w:proofErr w:type="gramStart"/>
            <w:r w:rsidRPr="00AD0CD6">
              <w:rPr>
                <w:rFonts w:ascii="仿宋" w:eastAsia="仿宋" w:hAnsi="仿宋" w:cs="微软雅黑" w:hint="eastAsia"/>
                <w:color w:val="000000"/>
                <w:sz w:val="24"/>
                <w:szCs w:val="24"/>
                <w:lang w:val="zh-CN"/>
              </w:rPr>
              <w:t>字段级</w:t>
            </w:r>
            <w:proofErr w:type="gramEnd"/>
            <w:r w:rsidRPr="00AD0CD6">
              <w:rPr>
                <w:rFonts w:ascii="仿宋" w:eastAsia="仿宋" w:hAnsi="仿宋" w:cs="微软雅黑" w:hint="eastAsia"/>
                <w:color w:val="000000"/>
                <w:sz w:val="24"/>
                <w:szCs w:val="24"/>
                <w:lang w:val="zh-CN"/>
              </w:rPr>
              <w:t>设置，建议遵循最小够用原则；</w:t>
            </w:r>
          </w:p>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（3）对不同的用户提供完善的用户权限管理和用户认证机制。</w:t>
            </w:r>
          </w:p>
        </w:tc>
      </w:tr>
    </w:tbl>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31" w:name="_Toc101347814"/>
      <w:bookmarkStart w:id="32" w:name="_Toc385947726"/>
      <w:bookmarkStart w:id="33" w:name="_Toc434325754"/>
      <w:bookmarkStart w:id="34" w:name="_Toc459655761"/>
      <w:r w:rsidRPr="00AD0CD6">
        <w:rPr>
          <w:rFonts w:ascii="黑体" w:eastAsia="黑体" w:hAnsi="黑体" w:hint="eastAsia"/>
          <w:sz w:val="30"/>
          <w:szCs w:val="30"/>
        </w:rPr>
        <w:lastRenderedPageBreak/>
        <w:t>可扩展性</w:t>
      </w:r>
      <w:bookmarkEnd w:id="31"/>
      <w:bookmarkEnd w:id="32"/>
      <w:bookmarkEnd w:id="33"/>
      <w:bookmarkEnd w:id="34"/>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应用系统的安全性需满足以下要求：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6411"/>
      </w:tblGrid>
      <w:tr w:rsidR="00E56A3B" w:rsidRPr="00153F34" w:rsidTr="00241CA9">
        <w:trPr>
          <w:trHeight w:val="373"/>
          <w:jc w:val="center"/>
        </w:trPr>
        <w:tc>
          <w:tcPr>
            <w:tcW w:w="1885" w:type="dxa"/>
            <w:shd w:val="clear" w:color="auto" w:fill="0070C0"/>
            <w:vAlign w:val="center"/>
          </w:tcPr>
          <w:p w:rsidR="00E56A3B" w:rsidRPr="00AD0CD6" w:rsidRDefault="00E56A3B" w:rsidP="00AD0CD6">
            <w:pPr>
              <w:spacing w:line="560" w:lineRule="exact"/>
              <w:ind w:firstLineChars="200" w:firstLine="482"/>
              <w:jc w:val="center"/>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需求编号</w:t>
            </w:r>
          </w:p>
        </w:tc>
        <w:tc>
          <w:tcPr>
            <w:tcW w:w="6411" w:type="dxa"/>
            <w:shd w:val="clear" w:color="auto" w:fill="0070C0"/>
            <w:vAlign w:val="center"/>
          </w:tcPr>
          <w:p w:rsidR="00E56A3B" w:rsidRPr="00AD0CD6" w:rsidRDefault="00E56A3B" w:rsidP="00AD0CD6">
            <w:pPr>
              <w:spacing w:line="560" w:lineRule="exact"/>
              <w:ind w:firstLineChars="200" w:firstLine="482"/>
              <w:rPr>
                <w:rFonts w:ascii="仿宋" w:eastAsia="仿宋" w:hAnsi="仿宋"/>
                <w:b/>
                <w:color w:val="FFFFFF" w:themeColor="background1"/>
                <w:sz w:val="24"/>
                <w:szCs w:val="24"/>
              </w:rPr>
            </w:pPr>
            <w:r w:rsidRPr="00AD0CD6">
              <w:rPr>
                <w:rFonts w:ascii="仿宋" w:eastAsia="仿宋" w:hAnsi="仿宋" w:hint="eastAsia"/>
                <w:b/>
                <w:color w:val="FFFFFF" w:themeColor="background1"/>
                <w:sz w:val="24"/>
                <w:szCs w:val="24"/>
              </w:rPr>
              <w:t>内容</w:t>
            </w:r>
          </w:p>
        </w:tc>
      </w:tr>
      <w:tr w:rsidR="00E56A3B" w:rsidRPr="00153F34" w:rsidTr="00241CA9">
        <w:trPr>
          <w:trHeight w:val="279"/>
          <w:jc w:val="center"/>
        </w:trPr>
        <w:tc>
          <w:tcPr>
            <w:tcW w:w="1885" w:type="dxa"/>
            <w:vAlign w:val="center"/>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1</w:t>
            </w:r>
          </w:p>
        </w:tc>
        <w:tc>
          <w:tcPr>
            <w:tcW w:w="6411"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应用系统进行高内聚低耦合的模块化划分，对于新的功能需求模块实现尽量少的影响原功能模块。</w:t>
            </w:r>
          </w:p>
        </w:tc>
      </w:tr>
      <w:tr w:rsidR="00E56A3B" w:rsidRPr="00153F34" w:rsidTr="00241CA9">
        <w:trPr>
          <w:trHeight w:val="279"/>
          <w:jc w:val="center"/>
        </w:trPr>
        <w:tc>
          <w:tcPr>
            <w:tcW w:w="1885" w:type="dxa"/>
          </w:tcPr>
          <w:p w:rsidR="00E56A3B" w:rsidRPr="00AD0CD6" w:rsidRDefault="006322D8" w:rsidP="00AD0CD6">
            <w:pPr>
              <w:spacing w:line="560" w:lineRule="exact"/>
              <w:ind w:firstLineChars="200" w:firstLine="480"/>
              <w:jc w:val="center"/>
              <w:rPr>
                <w:rFonts w:ascii="仿宋" w:eastAsia="仿宋" w:hAnsi="仿宋"/>
                <w:sz w:val="24"/>
                <w:szCs w:val="24"/>
              </w:rPr>
            </w:pPr>
            <w:r w:rsidRPr="00AD0CD6">
              <w:rPr>
                <w:rFonts w:ascii="仿宋" w:eastAsia="仿宋" w:hAnsi="仿宋" w:hint="eastAsia"/>
                <w:sz w:val="24"/>
                <w:szCs w:val="24"/>
              </w:rPr>
              <w:t>2</w:t>
            </w:r>
          </w:p>
        </w:tc>
        <w:tc>
          <w:tcPr>
            <w:tcW w:w="6411" w:type="dxa"/>
            <w:vAlign w:val="center"/>
          </w:tcPr>
          <w:p w:rsidR="00E56A3B" w:rsidRPr="00AD0CD6" w:rsidRDefault="00E56A3B" w:rsidP="00AD0CD6">
            <w:pPr>
              <w:autoSpaceDE w:val="0"/>
              <w:autoSpaceDN w:val="0"/>
              <w:adjustRightInd w:val="0"/>
              <w:spacing w:line="560" w:lineRule="exact"/>
              <w:ind w:firstLineChars="200" w:firstLine="480"/>
              <w:rPr>
                <w:rFonts w:ascii="仿宋" w:eastAsia="仿宋" w:hAnsi="仿宋" w:cs="微软雅黑"/>
                <w:color w:val="000000"/>
                <w:sz w:val="24"/>
                <w:szCs w:val="24"/>
                <w:lang w:val="zh-CN"/>
              </w:rPr>
            </w:pPr>
            <w:r w:rsidRPr="00AD0CD6">
              <w:rPr>
                <w:rFonts w:ascii="仿宋" w:eastAsia="仿宋" w:hAnsi="仿宋" w:cs="微软雅黑" w:hint="eastAsia"/>
                <w:color w:val="000000"/>
                <w:sz w:val="24"/>
                <w:szCs w:val="24"/>
                <w:lang w:val="zh-CN"/>
              </w:rPr>
              <w:t>应用系统采用面向对象模式进行设计，便于扩展和修改。</w:t>
            </w:r>
          </w:p>
        </w:tc>
      </w:tr>
    </w:tbl>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35" w:name="_Toc385947727"/>
      <w:bookmarkStart w:id="36" w:name="_Toc434325755"/>
      <w:bookmarkStart w:id="37" w:name="_Toc459655762"/>
      <w:r w:rsidRPr="00AD0CD6">
        <w:rPr>
          <w:rFonts w:ascii="黑体" w:eastAsia="黑体" w:hAnsi="黑体" w:hint="eastAsia"/>
          <w:sz w:val="30"/>
          <w:szCs w:val="30"/>
        </w:rPr>
        <w:t>浏览器兼容性</w:t>
      </w:r>
      <w:bookmarkEnd w:id="35"/>
      <w:bookmarkEnd w:id="36"/>
      <w:bookmarkEnd w:id="37"/>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本系统对</w:t>
      </w:r>
      <w:r w:rsidRPr="00153F34">
        <w:rPr>
          <w:rFonts w:ascii="仿宋" w:eastAsia="仿宋" w:hAnsi="仿宋"/>
          <w:sz w:val="28"/>
          <w:szCs w:val="28"/>
        </w:rPr>
        <w:t>IE 8.0</w:t>
      </w:r>
      <w:r w:rsidR="00AD0CD6">
        <w:rPr>
          <w:rFonts w:ascii="仿宋" w:eastAsia="仿宋" w:hAnsi="仿宋"/>
          <w:sz w:val="28"/>
          <w:szCs w:val="28"/>
        </w:rPr>
        <w:t>浏览器兼容</w:t>
      </w:r>
      <w:r w:rsidR="00AD0CD6">
        <w:rPr>
          <w:rFonts w:ascii="仿宋" w:eastAsia="仿宋" w:hAnsi="仿宋" w:hint="eastAsia"/>
          <w:sz w:val="28"/>
          <w:szCs w:val="28"/>
        </w:rPr>
        <w:t>，</w:t>
      </w:r>
      <w:r w:rsidRPr="00153F34">
        <w:rPr>
          <w:rFonts w:ascii="仿宋" w:eastAsia="仿宋" w:hAnsi="仿宋"/>
          <w:sz w:val="28"/>
          <w:szCs w:val="28"/>
        </w:rPr>
        <w:t>企业兼容模式。</w:t>
      </w:r>
    </w:p>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38" w:name="_Toc385947728"/>
      <w:bookmarkStart w:id="39" w:name="_Toc434325756"/>
      <w:bookmarkStart w:id="40" w:name="_Toc459655763"/>
      <w:r w:rsidRPr="00AD0CD6">
        <w:rPr>
          <w:rFonts w:ascii="黑体" w:eastAsia="黑体" w:hAnsi="黑体" w:hint="eastAsia"/>
          <w:sz w:val="30"/>
          <w:szCs w:val="30"/>
        </w:rPr>
        <w:t>其他需求及限制</w:t>
      </w:r>
      <w:bookmarkEnd w:id="38"/>
      <w:bookmarkEnd w:id="39"/>
      <w:bookmarkEnd w:id="40"/>
    </w:p>
    <w:p w:rsidR="00E56A3B" w:rsidRPr="00AD0CD6" w:rsidRDefault="00E56A3B" w:rsidP="00AD0CD6">
      <w:pPr>
        <w:pStyle w:val="3"/>
        <w:numPr>
          <w:ilvl w:val="2"/>
          <w:numId w:val="4"/>
        </w:numPr>
        <w:spacing w:line="560" w:lineRule="exact"/>
        <w:ind w:firstLineChars="200" w:firstLine="600"/>
        <w:rPr>
          <w:rFonts w:ascii="黑体" w:eastAsia="黑体" w:hAnsi="黑体"/>
          <w:b w:val="0"/>
          <w:sz w:val="30"/>
          <w:szCs w:val="30"/>
        </w:rPr>
      </w:pPr>
      <w:bookmarkStart w:id="41" w:name="_Toc101347784"/>
      <w:bookmarkStart w:id="42" w:name="_Toc385947730"/>
      <w:bookmarkStart w:id="43" w:name="_Toc434325757"/>
      <w:bookmarkStart w:id="44" w:name="_Toc459655764"/>
      <w:r w:rsidRPr="00AD0CD6">
        <w:rPr>
          <w:rFonts w:ascii="黑体" w:eastAsia="黑体" w:hAnsi="黑体" w:hint="eastAsia"/>
          <w:b w:val="0"/>
          <w:sz w:val="30"/>
          <w:szCs w:val="30"/>
        </w:rPr>
        <w:t>用户特性</w:t>
      </w:r>
      <w:bookmarkEnd w:id="41"/>
      <w:bookmarkEnd w:id="42"/>
      <w:bookmarkEnd w:id="43"/>
      <w:bookmarkEnd w:id="44"/>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1. 本系统用户对计算机操作较熟练，且目前使用系统数量较多。</w:t>
      </w:r>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 xml:space="preserve">2. </w:t>
      </w:r>
      <w:r w:rsidR="006322D8" w:rsidRPr="00153F34">
        <w:rPr>
          <w:rFonts w:ascii="仿宋" w:eastAsia="仿宋" w:hAnsi="仿宋" w:hint="eastAsia"/>
          <w:sz w:val="28"/>
          <w:szCs w:val="28"/>
        </w:rPr>
        <w:t>个人电脑配置为主流配置。</w:t>
      </w:r>
      <w:r w:rsidR="006322D8" w:rsidRPr="00153F34">
        <w:rPr>
          <w:rFonts w:ascii="仿宋" w:eastAsia="仿宋" w:hAnsi="仿宋"/>
          <w:sz w:val="28"/>
          <w:szCs w:val="28"/>
        </w:rPr>
        <w:t xml:space="preserve"> </w:t>
      </w:r>
    </w:p>
    <w:p w:rsidR="00E56A3B" w:rsidRPr="00AD0CD6" w:rsidRDefault="00E56A3B" w:rsidP="00AD0CD6">
      <w:pPr>
        <w:pStyle w:val="3"/>
        <w:numPr>
          <w:ilvl w:val="2"/>
          <w:numId w:val="4"/>
        </w:numPr>
        <w:spacing w:line="560" w:lineRule="exact"/>
        <w:ind w:firstLineChars="200" w:firstLine="600"/>
        <w:rPr>
          <w:rFonts w:ascii="黑体" w:eastAsia="黑体" w:hAnsi="黑体"/>
          <w:b w:val="0"/>
          <w:sz w:val="30"/>
          <w:szCs w:val="30"/>
        </w:rPr>
      </w:pPr>
      <w:bookmarkStart w:id="45" w:name="_Toc101347786"/>
      <w:bookmarkStart w:id="46" w:name="_Toc385947732"/>
      <w:bookmarkStart w:id="47" w:name="_Toc434325759"/>
      <w:bookmarkStart w:id="48" w:name="_Toc459655766"/>
      <w:r w:rsidRPr="00AD0CD6">
        <w:rPr>
          <w:rFonts w:ascii="黑体" w:eastAsia="黑体" w:hAnsi="黑体" w:hint="eastAsia"/>
          <w:b w:val="0"/>
          <w:sz w:val="30"/>
          <w:szCs w:val="30"/>
        </w:rPr>
        <w:t>出错处理</w:t>
      </w:r>
      <w:bookmarkEnd w:id="45"/>
      <w:bookmarkEnd w:id="46"/>
      <w:bookmarkEnd w:id="47"/>
      <w:bookmarkEnd w:id="48"/>
    </w:p>
    <w:p w:rsidR="00E56A3B" w:rsidRPr="00153F34" w:rsidRDefault="00E56A3B" w:rsidP="00153F34">
      <w:pPr>
        <w:spacing w:line="560" w:lineRule="exact"/>
        <w:ind w:firstLineChars="200" w:firstLine="560"/>
        <w:rPr>
          <w:rFonts w:ascii="仿宋" w:eastAsia="仿宋" w:hAnsi="仿宋"/>
          <w:sz w:val="28"/>
          <w:szCs w:val="28"/>
        </w:rPr>
      </w:pPr>
      <w:r w:rsidRPr="00153F34">
        <w:rPr>
          <w:rFonts w:ascii="仿宋" w:eastAsia="仿宋" w:hAnsi="仿宋" w:hint="eastAsia"/>
          <w:sz w:val="28"/>
          <w:szCs w:val="28"/>
        </w:rPr>
        <w:t>1、一般说，所有的系统错误都应当记录到系统日志文件中。</w:t>
      </w:r>
    </w:p>
    <w:p w:rsidR="00E56A3B" w:rsidRPr="00153F34" w:rsidRDefault="00E56A3B" w:rsidP="00153F34">
      <w:pPr>
        <w:spacing w:line="560" w:lineRule="exact"/>
        <w:ind w:firstLineChars="200" w:firstLine="560"/>
        <w:rPr>
          <w:rFonts w:ascii="仿宋" w:eastAsia="仿宋" w:hAnsi="仿宋" w:hint="eastAsia"/>
          <w:sz w:val="28"/>
          <w:szCs w:val="28"/>
        </w:rPr>
      </w:pPr>
      <w:r w:rsidRPr="00153F34">
        <w:rPr>
          <w:rFonts w:ascii="仿宋" w:eastAsia="仿宋" w:hAnsi="仿宋" w:hint="eastAsia"/>
          <w:sz w:val="28"/>
          <w:szCs w:val="28"/>
        </w:rPr>
        <w:t>2、在API调用时，应返回相应的错误代码。</w:t>
      </w:r>
    </w:p>
    <w:p w:rsidR="00F331FE" w:rsidRPr="00AD0CD6" w:rsidRDefault="00F331FE" w:rsidP="00AD0CD6">
      <w:pPr>
        <w:pStyle w:val="a3"/>
        <w:numPr>
          <w:ilvl w:val="0"/>
          <w:numId w:val="8"/>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内部故障处理：在编写阶段可以根据需要随时修改数据库里的相应内容。</w:t>
      </w:r>
    </w:p>
    <w:p w:rsidR="00F331FE" w:rsidRPr="00AD0CD6" w:rsidRDefault="00F331FE" w:rsidP="00AD0CD6">
      <w:pPr>
        <w:pStyle w:val="a3"/>
        <w:numPr>
          <w:ilvl w:val="0"/>
          <w:numId w:val="8"/>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外部故障处理：对编辑的程序进行重新装载时，第一次装载认为错误，修改。第二次运行，在需求调用时出错，有错误提示，重试。</w:t>
      </w:r>
    </w:p>
    <w:p w:rsidR="00F331FE" w:rsidRPr="00AD0CD6" w:rsidRDefault="00F331FE" w:rsidP="00AD0CD6">
      <w:pPr>
        <w:pStyle w:val="a3"/>
        <w:numPr>
          <w:ilvl w:val="0"/>
          <w:numId w:val="8"/>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lastRenderedPageBreak/>
        <w:t>设备的硬件问题可能导致软件不能进行流畅运转、不能进行正常工作（如不能正常进行输入、输出等后果）。</w:t>
      </w:r>
    </w:p>
    <w:p w:rsidR="00F331FE" w:rsidRPr="00AD0CD6" w:rsidRDefault="00F331FE" w:rsidP="00AD0CD6">
      <w:pPr>
        <w:pStyle w:val="a3"/>
        <w:numPr>
          <w:ilvl w:val="0"/>
          <w:numId w:val="8"/>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软件在运行过程中产生的数据错误，将由系统自动记入错误日志。</w:t>
      </w:r>
      <w:proofErr w:type="gramStart"/>
      <w:r w:rsidRPr="00AD0CD6">
        <w:rPr>
          <w:rFonts w:ascii="仿宋" w:eastAsia="仿宋" w:hAnsi="仿宋" w:hint="eastAsia"/>
          <w:sz w:val="28"/>
          <w:szCs w:val="28"/>
        </w:rPr>
        <w:t>非数据</w:t>
      </w:r>
      <w:proofErr w:type="gramEnd"/>
      <w:r w:rsidRPr="00AD0CD6">
        <w:rPr>
          <w:rFonts w:ascii="仿宋" w:eastAsia="仿宋" w:hAnsi="仿宋" w:hint="eastAsia"/>
          <w:sz w:val="28"/>
          <w:szCs w:val="28"/>
        </w:rPr>
        <w:t>传输引起的错误将由技术组成员解决。</w:t>
      </w:r>
    </w:p>
    <w:p w:rsidR="00E56A3B" w:rsidRPr="00AD0CD6" w:rsidRDefault="00E56A3B" w:rsidP="00AD0CD6">
      <w:pPr>
        <w:pStyle w:val="1"/>
        <w:numPr>
          <w:ilvl w:val="0"/>
          <w:numId w:val="4"/>
        </w:numPr>
        <w:spacing w:line="560" w:lineRule="exact"/>
        <w:ind w:firstLineChars="200" w:firstLine="643"/>
        <w:rPr>
          <w:rFonts w:ascii="黑体" w:eastAsia="黑体" w:hAnsi="黑体"/>
          <w:sz w:val="32"/>
          <w:szCs w:val="32"/>
        </w:rPr>
      </w:pPr>
      <w:bookmarkStart w:id="49" w:name="_Toc459655767"/>
      <w:r w:rsidRPr="00AD0CD6">
        <w:rPr>
          <w:rFonts w:ascii="黑体" w:eastAsia="黑体" w:hAnsi="黑体" w:hint="eastAsia"/>
          <w:sz w:val="32"/>
          <w:szCs w:val="32"/>
        </w:rPr>
        <w:t>系统</w:t>
      </w:r>
      <w:r w:rsidRPr="00AD0CD6">
        <w:rPr>
          <w:rFonts w:ascii="黑体" w:eastAsia="黑体" w:hAnsi="黑体"/>
          <w:sz w:val="32"/>
          <w:szCs w:val="32"/>
        </w:rPr>
        <w:t>配置</w:t>
      </w:r>
      <w:bookmarkEnd w:id="49"/>
    </w:p>
    <w:p w:rsidR="00E56A3B" w:rsidRPr="00AD0CD6" w:rsidRDefault="00E56A3B" w:rsidP="00AD0CD6">
      <w:pPr>
        <w:pStyle w:val="2"/>
        <w:numPr>
          <w:ilvl w:val="1"/>
          <w:numId w:val="4"/>
        </w:numPr>
        <w:spacing w:line="560" w:lineRule="exact"/>
        <w:ind w:firstLineChars="200" w:firstLine="643"/>
        <w:rPr>
          <w:rFonts w:ascii="黑体" w:eastAsia="黑体" w:hAnsi="黑体"/>
        </w:rPr>
      </w:pPr>
      <w:bookmarkStart w:id="50" w:name="_Toc459655769"/>
      <w:r w:rsidRPr="00AD0CD6">
        <w:rPr>
          <w:rFonts w:ascii="黑体" w:eastAsia="黑体" w:hAnsi="黑体" w:hint="eastAsia"/>
        </w:rPr>
        <w:t>系统使用环境</w:t>
      </w:r>
      <w:bookmarkEnd w:id="50"/>
    </w:p>
    <w:p w:rsidR="00F331FE" w:rsidRPr="00153F34" w:rsidRDefault="00F331FE" w:rsidP="00153F34">
      <w:pPr>
        <w:spacing w:line="560" w:lineRule="exact"/>
        <w:ind w:firstLineChars="200" w:firstLine="560"/>
        <w:jc w:val="left"/>
        <w:rPr>
          <w:rFonts w:ascii="仿宋" w:eastAsia="仿宋" w:hAnsi="仿宋"/>
          <w:sz w:val="28"/>
          <w:szCs w:val="28"/>
        </w:rPr>
      </w:pPr>
      <w:r w:rsidRPr="00153F34">
        <w:rPr>
          <w:rFonts w:ascii="仿宋" w:eastAsia="仿宋" w:hAnsi="仿宋" w:hint="eastAsia"/>
          <w:sz w:val="28"/>
          <w:szCs w:val="28"/>
        </w:rPr>
        <w:t>设备需求：a.设备</w:t>
      </w:r>
      <w:proofErr w:type="gramStart"/>
      <w:r w:rsidRPr="00153F34">
        <w:rPr>
          <w:rFonts w:ascii="仿宋" w:eastAsia="仿宋" w:hAnsi="仿宋" w:hint="eastAsia"/>
          <w:sz w:val="28"/>
          <w:szCs w:val="28"/>
        </w:rPr>
        <w:t>需支持</w:t>
      </w:r>
      <w:proofErr w:type="gramEnd"/>
      <w:r w:rsidRPr="00153F34">
        <w:rPr>
          <w:rFonts w:ascii="仿宋" w:eastAsia="仿宋" w:hAnsi="仿宋" w:hint="eastAsia"/>
          <w:sz w:val="28"/>
          <w:szCs w:val="28"/>
        </w:rPr>
        <w:t>android系统或</w:t>
      </w:r>
      <w:proofErr w:type="spellStart"/>
      <w:r w:rsidRPr="00153F34">
        <w:rPr>
          <w:rFonts w:ascii="仿宋" w:eastAsia="仿宋" w:hAnsi="仿宋" w:hint="eastAsia"/>
          <w:sz w:val="28"/>
          <w:szCs w:val="28"/>
        </w:rPr>
        <w:t>ios</w:t>
      </w:r>
      <w:proofErr w:type="spellEnd"/>
      <w:r w:rsidRPr="00153F34">
        <w:rPr>
          <w:rFonts w:ascii="仿宋" w:eastAsia="仿宋" w:hAnsi="仿宋" w:hint="eastAsia"/>
          <w:sz w:val="28"/>
          <w:szCs w:val="28"/>
        </w:rPr>
        <w:t>系统。</w:t>
      </w:r>
    </w:p>
    <w:p w:rsidR="00E56A3B" w:rsidRPr="00153F34" w:rsidRDefault="00F331FE" w:rsidP="00AD0CD6">
      <w:pPr>
        <w:spacing w:line="560" w:lineRule="exact"/>
        <w:ind w:firstLineChars="200" w:firstLine="560"/>
        <w:jc w:val="left"/>
        <w:rPr>
          <w:rFonts w:ascii="仿宋" w:eastAsia="仿宋" w:hAnsi="仿宋"/>
          <w:sz w:val="28"/>
          <w:szCs w:val="28"/>
        </w:rPr>
      </w:pPr>
      <w:r w:rsidRPr="00153F34">
        <w:rPr>
          <w:rFonts w:ascii="仿宋" w:eastAsia="仿宋" w:hAnsi="仿宋" w:hint="eastAsia"/>
          <w:sz w:val="28"/>
          <w:szCs w:val="28"/>
        </w:rPr>
        <w:t xml:space="preserve">          b</w:t>
      </w:r>
      <w:r w:rsidRPr="00153F34">
        <w:rPr>
          <w:rFonts w:ascii="仿宋" w:eastAsia="仿宋" w:hAnsi="仿宋" w:hint="eastAsia"/>
          <w:sz w:val="28"/>
          <w:szCs w:val="28"/>
        </w:rPr>
        <w:t>.</w:t>
      </w:r>
      <w:r w:rsidRPr="00153F34">
        <w:rPr>
          <w:rFonts w:ascii="仿宋" w:eastAsia="仿宋" w:hAnsi="仿宋" w:hint="eastAsia"/>
          <w:sz w:val="28"/>
          <w:szCs w:val="28"/>
        </w:rPr>
        <w:t>可用的移动网络或无线网</w:t>
      </w:r>
    </w:p>
    <w:p w:rsidR="00E56A3B" w:rsidRPr="00AD0CD6" w:rsidRDefault="00E56A3B" w:rsidP="00AD0CD6">
      <w:pPr>
        <w:pStyle w:val="2"/>
        <w:numPr>
          <w:ilvl w:val="1"/>
          <w:numId w:val="4"/>
        </w:numPr>
        <w:spacing w:line="560" w:lineRule="exact"/>
        <w:ind w:firstLineChars="200" w:firstLine="602"/>
        <w:rPr>
          <w:rFonts w:ascii="黑体" w:eastAsia="黑体" w:hAnsi="黑体"/>
          <w:sz w:val="30"/>
          <w:szCs w:val="30"/>
        </w:rPr>
      </w:pPr>
      <w:bookmarkStart w:id="51" w:name="_Toc459655770"/>
      <w:r w:rsidRPr="00AD0CD6">
        <w:rPr>
          <w:rFonts w:ascii="黑体" w:eastAsia="黑体" w:hAnsi="黑体" w:hint="eastAsia"/>
          <w:sz w:val="30"/>
          <w:szCs w:val="30"/>
        </w:rPr>
        <w:t>系统开发环境</w:t>
      </w:r>
      <w:bookmarkEnd w:id="51"/>
    </w:p>
    <w:p w:rsidR="00F331FE" w:rsidRPr="00AD0CD6" w:rsidRDefault="00F331FE" w:rsidP="00AD0CD6">
      <w:pPr>
        <w:pStyle w:val="a3"/>
        <w:numPr>
          <w:ilvl w:val="0"/>
          <w:numId w:val="10"/>
        </w:numPr>
        <w:spacing w:line="560" w:lineRule="exact"/>
        <w:ind w:firstLineChars="0"/>
        <w:rPr>
          <w:rFonts w:ascii="仿宋" w:eastAsia="仿宋" w:hAnsi="仿宋"/>
          <w:sz w:val="28"/>
          <w:szCs w:val="28"/>
        </w:rPr>
      </w:pPr>
      <w:r w:rsidRPr="00AD0CD6">
        <w:rPr>
          <w:rFonts w:ascii="仿宋" w:eastAsia="仿宋" w:hAnsi="仿宋"/>
          <w:sz w:val="28"/>
          <w:szCs w:val="28"/>
        </w:rPr>
        <w:t>J</w:t>
      </w:r>
      <w:r w:rsidRPr="00AD0CD6">
        <w:rPr>
          <w:rFonts w:ascii="仿宋" w:eastAsia="仿宋" w:hAnsi="仿宋" w:hint="eastAsia"/>
          <w:sz w:val="28"/>
          <w:szCs w:val="28"/>
        </w:rPr>
        <w:t>ava、</w:t>
      </w:r>
      <w:proofErr w:type="spellStart"/>
      <w:r w:rsidRPr="00AD0CD6">
        <w:rPr>
          <w:rFonts w:ascii="仿宋" w:eastAsia="仿宋" w:hAnsi="仿宋" w:hint="eastAsia"/>
          <w:sz w:val="28"/>
          <w:szCs w:val="28"/>
        </w:rPr>
        <w:t>php</w:t>
      </w:r>
      <w:proofErr w:type="spellEnd"/>
    </w:p>
    <w:p w:rsidR="00AD0CD6" w:rsidRDefault="00AD0CD6" w:rsidP="00AD0CD6">
      <w:pPr>
        <w:pStyle w:val="a3"/>
        <w:numPr>
          <w:ilvl w:val="0"/>
          <w:numId w:val="10"/>
        </w:numPr>
        <w:spacing w:line="560" w:lineRule="exact"/>
        <w:ind w:firstLineChars="0"/>
        <w:jc w:val="left"/>
        <w:rPr>
          <w:rFonts w:ascii="仿宋" w:eastAsia="仿宋" w:hAnsi="仿宋" w:hint="eastAsia"/>
          <w:sz w:val="28"/>
          <w:szCs w:val="28"/>
        </w:rPr>
      </w:pPr>
      <w:r>
        <w:rPr>
          <w:rFonts w:ascii="仿宋" w:eastAsia="仿宋" w:hAnsi="仿宋" w:hint="eastAsia"/>
          <w:sz w:val="28"/>
          <w:szCs w:val="28"/>
        </w:rPr>
        <w:t>接口</w:t>
      </w:r>
    </w:p>
    <w:p w:rsidR="00F331FE" w:rsidRPr="00AD0CD6" w:rsidRDefault="00F331FE" w:rsidP="00AD0CD6">
      <w:pPr>
        <w:pStyle w:val="a3"/>
        <w:numPr>
          <w:ilvl w:val="0"/>
          <w:numId w:val="11"/>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用户接口：该软件的用户一般需通过</w:t>
      </w:r>
      <w:proofErr w:type="gramStart"/>
      <w:r w:rsidRPr="00AD0CD6">
        <w:rPr>
          <w:rFonts w:ascii="仿宋" w:eastAsia="仿宋" w:hAnsi="仿宋" w:hint="eastAsia"/>
          <w:sz w:val="28"/>
          <w:szCs w:val="28"/>
        </w:rPr>
        <w:t>手机易班</w:t>
      </w:r>
      <w:proofErr w:type="gramEnd"/>
      <w:r w:rsidRPr="00AD0CD6">
        <w:rPr>
          <w:rFonts w:ascii="仿宋" w:eastAsia="仿宋" w:hAnsi="仿宋" w:hint="eastAsia"/>
          <w:sz w:val="28"/>
          <w:szCs w:val="28"/>
        </w:rPr>
        <w:t>app进行操作。进入主界面后通过点击相关内容，分别进入各个页面进行相对应的操作（如</w:t>
      </w:r>
      <w:proofErr w:type="gramStart"/>
      <w:r w:rsidRPr="00AD0CD6">
        <w:rPr>
          <w:rFonts w:ascii="仿宋" w:eastAsia="仿宋" w:hAnsi="仿宋" w:hint="eastAsia"/>
          <w:sz w:val="28"/>
          <w:szCs w:val="28"/>
        </w:rPr>
        <w:t>点赞栏</w:t>
      </w:r>
      <w:proofErr w:type="gramEnd"/>
      <w:r w:rsidRPr="00AD0CD6">
        <w:rPr>
          <w:rFonts w:ascii="仿宋" w:eastAsia="仿宋" w:hAnsi="仿宋" w:hint="eastAsia"/>
          <w:sz w:val="28"/>
          <w:szCs w:val="28"/>
        </w:rPr>
        <w:t>、互动栏等）。</w:t>
      </w:r>
    </w:p>
    <w:p w:rsidR="00F331FE" w:rsidRPr="00AD0CD6" w:rsidRDefault="00F331FE" w:rsidP="00AD0CD6">
      <w:pPr>
        <w:pStyle w:val="a3"/>
        <w:numPr>
          <w:ilvl w:val="0"/>
          <w:numId w:val="11"/>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软件接口：android或</w:t>
      </w:r>
      <w:proofErr w:type="spellStart"/>
      <w:r w:rsidRPr="00AD0CD6">
        <w:rPr>
          <w:rFonts w:ascii="仿宋" w:eastAsia="仿宋" w:hAnsi="仿宋" w:hint="eastAsia"/>
          <w:sz w:val="28"/>
          <w:szCs w:val="28"/>
        </w:rPr>
        <w:t>ios</w:t>
      </w:r>
      <w:proofErr w:type="spellEnd"/>
      <w:r w:rsidRPr="00AD0CD6">
        <w:rPr>
          <w:rFonts w:ascii="仿宋" w:eastAsia="仿宋" w:hAnsi="仿宋" w:hint="eastAsia"/>
          <w:sz w:val="28"/>
          <w:szCs w:val="28"/>
        </w:rPr>
        <w:t>操作系统，汉语编程系统。</w:t>
      </w:r>
    </w:p>
    <w:p w:rsidR="00F331FE" w:rsidRPr="00AD0CD6" w:rsidRDefault="00F331FE" w:rsidP="00AD0CD6">
      <w:pPr>
        <w:pStyle w:val="a3"/>
        <w:numPr>
          <w:ilvl w:val="0"/>
          <w:numId w:val="11"/>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通讯接口：本软件需要标准的网络，用于用户的信息的提交。</w:t>
      </w:r>
    </w:p>
    <w:p w:rsidR="00F331FE" w:rsidRPr="00AD0CD6" w:rsidRDefault="00F331FE" w:rsidP="00AD0CD6">
      <w:pPr>
        <w:pStyle w:val="a3"/>
        <w:numPr>
          <w:ilvl w:val="0"/>
          <w:numId w:val="10"/>
        </w:numPr>
        <w:spacing w:line="560" w:lineRule="exact"/>
        <w:ind w:firstLineChars="0"/>
        <w:jc w:val="left"/>
        <w:rPr>
          <w:rFonts w:ascii="仿宋" w:eastAsia="仿宋" w:hAnsi="仿宋"/>
          <w:sz w:val="28"/>
          <w:szCs w:val="28"/>
        </w:rPr>
      </w:pPr>
      <w:r w:rsidRPr="00AD0CD6">
        <w:rPr>
          <w:rFonts w:ascii="仿宋" w:eastAsia="仿宋" w:hAnsi="仿宋" w:hint="eastAsia"/>
          <w:sz w:val="28"/>
          <w:szCs w:val="28"/>
        </w:rPr>
        <w:t>控制：本软件是以汉语程序设计语言的操作系统来控制软件运行。</w:t>
      </w:r>
    </w:p>
    <w:p w:rsidR="00F331FE" w:rsidRPr="00153F34" w:rsidRDefault="00F331FE" w:rsidP="00153F34">
      <w:pPr>
        <w:widowControl/>
        <w:spacing w:line="560" w:lineRule="exact"/>
        <w:ind w:firstLineChars="200" w:firstLine="562"/>
        <w:jc w:val="left"/>
        <w:rPr>
          <w:rFonts w:ascii="仿宋" w:eastAsia="仿宋" w:hAnsi="仿宋"/>
          <w:b/>
          <w:sz w:val="28"/>
          <w:szCs w:val="28"/>
        </w:rPr>
      </w:pPr>
      <w:r w:rsidRPr="00153F34">
        <w:rPr>
          <w:rFonts w:ascii="仿宋" w:eastAsia="仿宋" w:hAnsi="仿宋"/>
          <w:b/>
          <w:sz w:val="28"/>
          <w:szCs w:val="28"/>
        </w:rPr>
        <w:br w:type="page"/>
      </w:r>
    </w:p>
    <w:p w:rsidR="00C141F4" w:rsidRPr="00153F34" w:rsidRDefault="00E56A3B" w:rsidP="00153F34">
      <w:pPr>
        <w:spacing w:line="560" w:lineRule="exact"/>
        <w:ind w:firstLineChars="200" w:firstLine="562"/>
        <w:jc w:val="left"/>
        <w:rPr>
          <w:rFonts w:ascii="仿宋" w:eastAsia="仿宋" w:hAnsi="仿宋" w:hint="eastAsia"/>
          <w:b/>
          <w:sz w:val="28"/>
          <w:szCs w:val="28"/>
        </w:rPr>
      </w:pPr>
      <w:r w:rsidRPr="00153F34">
        <w:rPr>
          <w:rFonts w:ascii="仿宋" w:eastAsia="仿宋" w:hAnsi="仿宋" w:hint="eastAsia"/>
          <w:b/>
          <w:sz w:val="28"/>
          <w:szCs w:val="28"/>
        </w:rPr>
        <w:lastRenderedPageBreak/>
        <w:t>附录：</w:t>
      </w:r>
      <w:r w:rsidR="00F331FE" w:rsidRPr="00153F34">
        <w:rPr>
          <w:rFonts w:ascii="仿宋" w:eastAsia="仿宋" w:hAnsi="仿宋" w:hint="eastAsia"/>
          <w:b/>
          <w:sz w:val="28"/>
          <w:szCs w:val="28"/>
        </w:rPr>
        <w:t>2017年陕西科技大学相关信息</w:t>
      </w:r>
    </w:p>
    <w:p w:rsidR="00E56A3B" w:rsidRPr="00153F34" w:rsidRDefault="00E56A3B" w:rsidP="00153F34">
      <w:pPr>
        <w:spacing w:line="560" w:lineRule="exact"/>
        <w:ind w:firstLineChars="200" w:firstLine="562"/>
        <w:jc w:val="left"/>
        <w:rPr>
          <w:rFonts w:ascii="仿宋" w:eastAsia="仿宋" w:hAnsi="仿宋"/>
          <w:b/>
          <w:sz w:val="28"/>
          <w:szCs w:val="28"/>
        </w:rPr>
      </w:pPr>
      <w:r w:rsidRPr="00153F34">
        <w:rPr>
          <w:rFonts w:ascii="仿宋" w:eastAsia="仿宋" w:hAnsi="仿宋" w:hint="eastAsia"/>
          <w:b/>
          <w:sz w:val="28"/>
          <w:szCs w:val="28"/>
        </w:rPr>
        <w:t>参赛对象</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学生：在校在籍本科生、研究生、职教学院、镐京学院学生</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教工：在职在岗的本单位正式职工</w:t>
      </w:r>
    </w:p>
    <w:p w:rsidR="00E56A3B" w:rsidRPr="00153F34" w:rsidRDefault="00E56A3B" w:rsidP="00153F34">
      <w:pPr>
        <w:spacing w:line="560" w:lineRule="exact"/>
        <w:ind w:firstLineChars="200" w:firstLine="562"/>
        <w:jc w:val="left"/>
        <w:rPr>
          <w:rFonts w:ascii="仿宋" w:eastAsia="仿宋" w:hAnsi="仿宋"/>
          <w:b/>
          <w:sz w:val="28"/>
          <w:szCs w:val="28"/>
        </w:rPr>
      </w:pPr>
      <w:r w:rsidRPr="00153F34">
        <w:rPr>
          <w:rFonts w:ascii="仿宋" w:eastAsia="仿宋" w:hAnsi="仿宋" w:hint="eastAsia"/>
          <w:b/>
          <w:sz w:val="28"/>
          <w:szCs w:val="28"/>
        </w:rPr>
        <w:t>竞赛时间</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2017年4月19至20日（星期三、星期四）共2天</w:t>
      </w:r>
    </w:p>
    <w:p w:rsidR="00E56A3B" w:rsidRPr="00153F34" w:rsidRDefault="00E56A3B" w:rsidP="00153F34">
      <w:pPr>
        <w:spacing w:line="560" w:lineRule="exact"/>
        <w:ind w:firstLineChars="200" w:firstLine="562"/>
        <w:jc w:val="left"/>
        <w:rPr>
          <w:rFonts w:ascii="仿宋" w:eastAsia="仿宋" w:hAnsi="仿宋"/>
          <w:b/>
          <w:sz w:val="28"/>
          <w:szCs w:val="28"/>
        </w:rPr>
      </w:pPr>
      <w:r w:rsidRPr="00153F34">
        <w:rPr>
          <w:rFonts w:ascii="仿宋" w:eastAsia="仿宋" w:hAnsi="仿宋" w:hint="eastAsia"/>
          <w:b/>
          <w:sz w:val="28"/>
          <w:szCs w:val="28"/>
        </w:rPr>
        <w:t>竞赛项目</w:t>
      </w:r>
    </w:p>
    <w:p w:rsidR="00E56A3B" w:rsidRPr="00153F34" w:rsidRDefault="00E56A3B" w:rsidP="00153F34">
      <w:pPr>
        <w:spacing w:line="560" w:lineRule="exact"/>
        <w:ind w:firstLineChars="200" w:firstLine="562"/>
        <w:jc w:val="left"/>
        <w:rPr>
          <w:rFonts w:ascii="仿宋" w:eastAsia="仿宋" w:hAnsi="仿宋"/>
          <w:sz w:val="28"/>
          <w:szCs w:val="28"/>
        </w:rPr>
      </w:pPr>
      <w:r w:rsidRPr="00153F34">
        <w:rPr>
          <w:rFonts w:ascii="仿宋" w:eastAsia="仿宋" w:hAnsi="仿宋" w:cs="宋体"/>
          <w:b/>
          <w:bCs/>
          <w:kern w:val="0"/>
          <w:sz w:val="28"/>
          <w:szCs w:val="28"/>
        </w:rPr>
        <w:t>1、大学生组田径竞赛项目</w:t>
      </w:r>
      <w:r w:rsidR="00F331FE" w:rsidRPr="00153F34">
        <w:rPr>
          <w:rFonts w:ascii="仿宋" w:eastAsia="仿宋" w:hAnsi="仿宋" w:cs="宋体" w:hint="eastAsia"/>
          <w:b/>
          <w:bCs/>
          <w:kern w:val="0"/>
          <w:sz w:val="28"/>
          <w:szCs w:val="28"/>
        </w:rPr>
        <w:t>（</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hint="eastAsia"/>
          <w:sz w:val="28"/>
          <w:szCs w:val="28"/>
        </w:rPr>
        <w:t>（1）</w:t>
      </w:r>
      <w:r w:rsidRPr="00153F34">
        <w:rPr>
          <w:rFonts w:ascii="仿宋" w:eastAsia="仿宋" w:hAnsi="仿宋"/>
          <w:sz w:val="28"/>
          <w:szCs w:val="28"/>
        </w:rPr>
        <w:t>男子组单项（12项）</w:t>
      </w:r>
    </w:p>
    <w:p w:rsidR="00E56A3B" w:rsidRPr="00153F34" w:rsidRDefault="00E56A3B" w:rsidP="00153F34">
      <w:pPr>
        <w:spacing w:line="560" w:lineRule="exact"/>
        <w:ind w:leftChars="200" w:left="420" w:firstLineChars="200" w:firstLine="560"/>
        <w:jc w:val="left"/>
        <w:rPr>
          <w:rFonts w:ascii="仿宋" w:eastAsia="仿宋" w:hAnsi="仿宋"/>
          <w:sz w:val="28"/>
          <w:szCs w:val="28"/>
        </w:rPr>
      </w:pPr>
      <w:r w:rsidRPr="00153F34">
        <w:rPr>
          <w:rFonts w:ascii="仿宋" w:eastAsia="仿宋" w:hAnsi="仿宋"/>
          <w:sz w:val="28"/>
          <w:szCs w:val="28"/>
        </w:rPr>
        <w:t>110米栏（</w:t>
      </w:r>
      <w:proofErr w:type="gramStart"/>
      <w:r w:rsidRPr="00153F34">
        <w:rPr>
          <w:rFonts w:ascii="仿宋" w:eastAsia="仿宋" w:hAnsi="仿宋"/>
          <w:sz w:val="28"/>
          <w:szCs w:val="28"/>
        </w:rPr>
        <w:t>栏高</w:t>
      </w:r>
      <w:proofErr w:type="gramEnd"/>
      <w:r w:rsidRPr="00153F34">
        <w:rPr>
          <w:rFonts w:ascii="仿宋" w:eastAsia="仿宋" w:hAnsi="仿宋"/>
          <w:sz w:val="28"/>
          <w:szCs w:val="28"/>
        </w:rPr>
        <w:t>91.4cm），100米，200米，400米，800米，1500米，5000米，跳高，跳远，三级跳远，铅球，标枪。</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（2）女子组单项（11项）</w:t>
      </w:r>
    </w:p>
    <w:p w:rsidR="00E56A3B" w:rsidRPr="00153F34" w:rsidRDefault="00E56A3B" w:rsidP="00153F34">
      <w:pPr>
        <w:spacing w:line="560" w:lineRule="exact"/>
        <w:ind w:leftChars="200" w:left="420" w:firstLineChars="200" w:firstLine="560"/>
        <w:jc w:val="left"/>
        <w:rPr>
          <w:rFonts w:ascii="仿宋" w:eastAsia="仿宋" w:hAnsi="仿宋"/>
          <w:sz w:val="28"/>
          <w:szCs w:val="28"/>
        </w:rPr>
      </w:pPr>
      <w:r w:rsidRPr="00153F34">
        <w:rPr>
          <w:rFonts w:ascii="仿宋" w:eastAsia="仿宋" w:hAnsi="仿宋"/>
          <w:sz w:val="28"/>
          <w:szCs w:val="28"/>
        </w:rPr>
        <w:t>100米，200米，400米，800米，1500米，3000米，跳高，跳远，三级跳远，铅球，标枪。</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（3）大学生组团体项目2项</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4×100米接力、4×400米接力</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2、大学生团体趣味项目</w:t>
      </w:r>
      <w:r w:rsidRPr="00153F34">
        <w:rPr>
          <w:rFonts w:ascii="仿宋" w:eastAsia="仿宋" w:hAnsi="仿宋" w:hint="eastAsia"/>
          <w:sz w:val="28"/>
          <w:szCs w:val="28"/>
        </w:rPr>
        <w:t>（9项）</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十人十一足（男女混合）、三人踏板竞速（男子团体、女子团体）、七人龙卷风（男女混合）、接力投“篮”（男女混合）、障碍迎面接力（男女混合）、滚铁环迎面接力（男女混合）、引体向上团体赛（男子团体）、立定跳远团体赛（男女混合）、仰卧起坐团体赛（女子团体）。</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注：大学生组参加田径竞赛项目比赛的运动员不可兼报趣味项目。</w:t>
      </w:r>
    </w:p>
    <w:p w:rsidR="00E56A3B" w:rsidRPr="00153F34" w:rsidRDefault="00E56A3B" w:rsidP="00153F34">
      <w:pPr>
        <w:widowControl/>
        <w:spacing w:line="560" w:lineRule="exact"/>
        <w:ind w:firstLineChars="200" w:firstLine="562"/>
        <w:jc w:val="left"/>
        <w:rPr>
          <w:rFonts w:ascii="仿宋" w:eastAsia="仿宋" w:hAnsi="仿宋" w:cs="宋体"/>
          <w:kern w:val="0"/>
          <w:sz w:val="28"/>
          <w:szCs w:val="28"/>
        </w:rPr>
      </w:pPr>
      <w:r w:rsidRPr="00153F34">
        <w:rPr>
          <w:rFonts w:ascii="仿宋" w:eastAsia="仿宋" w:hAnsi="仿宋" w:cs="宋体"/>
          <w:b/>
          <w:bCs/>
          <w:kern w:val="0"/>
          <w:sz w:val="28"/>
          <w:szCs w:val="28"/>
        </w:rPr>
        <w:t>2、教工组竞赛项目：</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（1）青年男子组单项6项（35周岁以下）</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lastRenderedPageBreak/>
        <w:t>100米，200米，400米，800米，跳远，铅球。</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（2）青年女子组单项5项（35周岁以下）</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100米，200米，100米障碍折返跑，跳远，铅球。</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（3）中年男子组单项5项（36—49周岁）</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400米，跳远，铅球，三人踏板竞速，摸石头过河。</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（4）中年女子组单项5项（36—45周岁）</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100米障碍折返跑，跳远，铅球，三人踏板竞速，摸石头过河。</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（5）老年男子组单项4项（50周岁以上）</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铅球，立定跳远，持球跑，摸石头过河。</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（6）老年女子组单项4项（46周岁以上）</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铅球，立定跳远，持球跑，摸石头过河。</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（7）教职工团体项目5项（具体竞赛规则详见附件3）：</w:t>
      </w:r>
    </w:p>
    <w:p w:rsidR="00E56A3B" w:rsidRPr="00153F34" w:rsidRDefault="00E56A3B" w:rsidP="00153F34">
      <w:pPr>
        <w:spacing w:line="560" w:lineRule="exact"/>
        <w:ind w:leftChars="300" w:left="630" w:firstLineChars="200" w:firstLine="560"/>
        <w:jc w:val="left"/>
        <w:rPr>
          <w:rFonts w:ascii="仿宋" w:eastAsia="仿宋" w:hAnsi="仿宋"/>
          <w:sz w:val="28"/>
          <w:szCs w:val="28"/>
        </w:rPr>
      </w:pPr>
      <w:r w:rsidRPr="00153F34">
        <w:rPr>
          <w:rFonts w:ascii="仿宋" w:eastAsia="仿宋" w:hAnsi="仿宋"/>
          <w:sz w:val="28"/>
          <w:szCs w:val="28"/>
        </w:rPr>
        <w:t>4×100米接力、4×400米接力（男子）、集体跳大绳（12人）、10人插秧收割（迎面接力）、七人龙卷风（4男3女年龄不限）、</w:t>
      </w:r>
      <w:r w:rsidRPr="00153F34">
        <w:rPr>
          <w:rFonts w:ascii="宋体" w:eastAsia="宋体" w:hAnsi="宋体" w:cs="宋体" w:hint="eastAsia"/>
          <w:sz w:val="28"/>
          <w:szCs w:val="28"/>
        </w:rPr>
        <w:t> </w:t>
      </w:r>
      <w:r w:rsidRPr="00153F34">
        <w:rPr>
          <w:rFonts w:ascii="仿宋" w:eastAsia="仿宋" w:hAnsi="仿宋"/>
          <w:sz w:val="28"/>
          <w:szCs w:val="28"/>
        </w:rPr>
        <w:t>接力投“篮”（</w:t>
      </w:r>
      <w:r w:rsidRPr="00153F34">
        <w:rPr>
          <w:rFonts w:ascii="宋体" w:eastAsia="宋体" w:hAnsi="宋体" w:cs="宋体" w:hint="eastAsia"/>
          <w:sz w:val="28"/>
          <w:szCs w:val="28"/>
        </w:rPr>
        <w:t> </w:t>
      </w:r>
      <w:r w:rsidRPr="00153F34">
        <w:rPr>
          <w:rFonts w:ascii="仿宋" w:eastAsia="仿宋" w:hAnsi="仿宋"/>
          <w:sz w:val="28"/>
          <w:szCs w:val="28"/>
        </w:rPr>
        <w:t>4男3女共7人）以分会为单位自行组队报名参加。</w:t>
      </w:r>
    </w:p>
    <w:p w:rsidR="00E56A3B" w:rsidRPr="00153F34" w:rsidRDefault="00E56A3B" w:rsidP="00153F34">
      <w:pPr>
        <w:spacing w:line="560" w:lineRule="exact"/>
        <w:ind w:firstLineChars="200" w:firstLine="562"/>
        <w:jc w:val="left"/>
        <w:rPr>
          <w:rFonts w:ascii="仿宋" w:eastAsia="仿宋" w:hAnsi="仿宋"/>
          <w:b/>
          <w:sz w:val="28"/>
          <w:szCs w:val="28"/>
        </w:rPr>
      </w:pPr>
      <w:r w:rsidRPr="00153F34">
        <w:rPr>
          <w:rFonts w:ascii="仿宋" w:eastAsia="仿宋" w:hAnsi="仿宋"/>
          <w:b/>
          <w:sz w:val="28"/>
          <w:szCs w:val="28"/>
        </w:rPr>
        <w:t>录取名次、计分和奖励</w:t>
      </w:r>
    </w:p>
    <w:p w:rsidR="00E56A3B" w:rsidRPr="00153F34" w:rsidRDefault="00E56A3B" w:rsidP="00153F34">
      <w:pPr>
        <w:spacing w:line="560" w:lineRule="exact"/>
        <w:ind w:firstLineChars="200" w:firstLine="560"/>
        <w:jc w:val="left"/>
        <w:rPr>
          <w:rFonts w:ascii="仿宋" w:eastAsia="仿宋" w:hAnsi="仿宋"/>
          <w:sz w:val="28"/>
          <w:szCs w:val="28"/>
        </w:rPr>
      </w:pPr>
      <w:r w:rsidRPr="00153F34">
        <w:rPr>
          <w:rFonts w:ascii="仿宋" w:eastAsia="仿宋" w:hAnsi="仿宋"/>
          <w:sz w:val="28"/>
          <w:szCs w:val="28"/>
        </w:rPr>
        <w:t>各项录取前8名，报名人数不足8人项目，依次递减1名录取，不足5人减2录取，按9、7、6、5、4、3、2、1计分，如名次并列，两人得此名次与下一名次分之和的平均分，无下一名次（教工无并列名次）；接力比赛与趣味项目加倍积分，破校纪录另加7分（110米栏除外），破省高校纪录加14分，同项多次破纪录，只加一次。</w:t>
      </w:r>
    </w:p>
    <w:p w:rsidR="00E56A3B" w:rsidRPr="00153F34" w:rsidRDefault="00E56A3B" w:rsidP="00153F34">
      <w:pPr>
        <w:spacing w:line="560" w:lineRule="exact"/>
        <w:ind w:firstLineChars="200" w:firstLine="562"/>
        <w:jc w:val="left"/>
        <w:rPr>
          <w:rFonts w:ascii="仿宋" w:eastAsia="仿宋" w:hAnsi="仿宋"/>
          <w:b/>
          <w:sz w:val="28"/>
          <w:szCs w:val="28"/>
        </w:rPr>
      </w:pPr>
    </w:p>
    <w:sectPr w:rsidR="00E56A3B" w:rsidRPr="00153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C47" w:rsidRDefault="00F00C47" w:rsidP="00394D5C">
      <w:r>
        <w:separator/>
      </w:r>
    </w:p>
  </w:endnote>
  <w:endnote w:type="continuationSeparator" w:id="0">
    <w:p w:rsidR="00F00C47" w:rsidRDefault="00F00C47" w:rsidP="0039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C47" w:rsidRDefault="00F00C47" w:rsidP="00394D5C">
      <w:r>
        <w:separator/>
      </w:r>
    </w:p>
  </w:footnote>
  <w:footnote w:type="continuationSeparator" w:id="0">
    <w:p w:rsidR="00F00C47" w:rsidRDefault="00F00C47" w:rsidP="00394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239"/>
    <w:multiLevelType w:val="hybridMultilevel"/>
    <w:tmpl w:val="05B6589C"/>
    <w:lvl w:ilvl="0" w:tplc="69F08A5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90C5466"/>
    <w:multiLevelType w:val="hybridMultilevel"/>
    <w:tmpl w:val="15DE346C"/>
    <w:lvl w:ilvl="0" w:tplc="69F08A5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180114A"/>
    <w:multiLevelType w:val="multilevel"/>
    <w:tmpl w:val="85E0569C"/>
    <w:lvl w:ilvl="0">
      <w:start w:val="1"/>
      <w:numFmt w:val="decimal"/>
      <w:lvlText w:val="%1."/>
      <w:lvlJc w:val="left"/>
      <w:pPr>
        <w:ind w:left="36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AAA76AF"/>
    <w:multiLevelType w:val="hybridMultilevel"/>
    <w:tmpl w:val="E62E3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B56DCC"/>
    <w:multiLevelType w:val="hybridMultilevel"/>
    <w:tmpl w:val="E206B76C"/>
    <w:lvl w:ilvl="0" w:tplc="0409000F">
      <w:start w:val="1"/>
      <w:numFmt w:val="decimal"/>
      <w:lvlText w:val="%1."/>
      <w:lvlJc w:val="left"/>
      <w:pPr>
        <w:ind w:left="1340" w:hanging="420"/>
      </w:p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4E03131F"/>
    <w:multiLevelType w:val="hybridMultilevel"/>
    <w:tmpl w:val="6CEC2462"/>
    <w:lvl w:ilvl="0" w:tplc="8C425EEE">
      <w:start w:val="1"/>
      <w:numFmt w:val="lowerLetter"/>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5781366C"/>
    <w:multiLevelType w:val="hybridMultilevel"/>
    <w:tmpl w:val="AC7CC766"/>
    <w:lvl w:ilvl="0" w:tplc="7FFC7C7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99F01D2"/>
    <w:multiLevelType w:val="hybridMultilevel"/>
    <w:tmpl w:val="02501F94"/>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699A79E8"/>
    <w:multiLevelType w:val="hybridMultilevel"/>
    <w:tmpl w:val="39280740"/>
    <w:lvl w:ilvl="0" w:tplc="69F08A5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6A946D71"/>
    <w:multiLevelType w:val="hybridMultilevel"/>
    <w:tmpl w:val="D3D066D6"/>
    <w:lvl w:ilvl="0" w:tplc="5114CD26">
      <w:start w:val="1"/>
      <w:numFmt w:val="decimal"/>
      <w:lvlText w:val="（%1）"/>
      <w:lvlJc w:val="left"/>
      <w:pPr>
        <w:ind w:left="1840" w:hanging="72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10">
    <w:nsid w:val="76020D42"/>
    <w:multiLevelType w:val="hybridMultilevel"/>
    <w:tmpl w:val="9E826FF6"/>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F5D623C"/>
    <w:multiLevelType w:val="hybridMultilevel"/>
    <w:tmpl w:val="5290C18A"/>
    <w:lvl w:ilvl="0" w:tplc="BA84DEAE">
      <w:start w:val="1"/>
      <w:numFmt w:val="japaneseCounting"/>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11"/>
  </w:num>
  <w:num w:numId="2">
    <w:abstractNumId w:val="5"/>
  </w:num>
  <w:num w:numId="3">
    <w:abstractNumId w:val="9"/>
  </w:num>
  <w:num w:numId="4">
    <w:abstractNumId w:val="2"/>
  </w:num>
  <w:num w:numId="5">
    <w:abstractNumId w:val="6"/>
  </w:num>
  <w:num w:numId="6">
    <w:abstractNumId w:val="3"/>
  </w:num>
  <w:num w:numId="7">
    <w:abstractNumId w:val="4"/>
  </w:num>
  <w:num w:numId="8">
    <w:abstractNumId w:val="8"/>
  </w:num>
  <w:num w:numId="9">
    <w:abstractNumId w:val="7"/>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EC"/>
    <w:rsid w:val="00137B13"/>
    <w:rsid w:val="00153F34"/>
    <w:rsid w:val="001624DD"/>
    <w:rsid w:val="00183691"/>
    <w:rsid w:val="001D64D6"/>
    <w:rsid w:val="002040A2"/>
    <w:rsid w:val="002C50CA"/>
    <w:rsid w:val="00394D5C"/>
    <w:rsid w:val="00395A07"/>
    <w:rsid w:val="00453485"/>
    <w:rsid w:val="00504AF7"/>
    <w:rsid w:val="00596FDA"/>
    <w:rsid w:val="006322D8"/>
    <w:rsid w:val="00643849"/>
    <w:rsid w:val="007768A4"/>
    <w:rsid w:val="008449C1"/>
    <w:rsid w:val="008950C9"/>
    <w:rsid w:val="008A0AF1"/>
    <w:rsid w:val="008C0CEC"/>
    <w:rsid w:val="008D6F1B"/>
    <w:rsid w:val="00A129AC"/>
    <w:rsid w:val="00A87B27"/>
    <w:rsid w:val="00AD0CD6"/>
    <w:rsid w:val="00C141F4"/>
    <w:rsid w:val="00C8114F"/>
    <w:rsid w:val="00CF5028"/>
    <w:rsid w:val="00D3387B"/>
    <w:rsid w:val="00D746EA"/>
    <w:rsid w:val="00E34AB0"/>
    <w:rsid w:val="00E56A3B"/>
    <w:rsid w:val="00ED281A"/>
    <w:rsid w:val="00F00C47"/>
    <w:rsid w:val="00F16999"/>
    <w:rsid w:val="00F33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04A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4D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6A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99"/>
    <w:qFormat/>
    <w:rsid w:val="00E34AB0"/>
    <w:pPr>
      <w:ind w:firstLineChars="200" w:firstLine="420"/>
    </w:pPr>
  </w:style>
  <w:style w:type="paragraph" w:styleId="a4">
    <w:name w:val="header"/>
    <w:basedOn w:val="a"/>
    <w:link w:val="Char0"/>
    <w:uiPriority w:val="99"/>
    <w:unhideWhenUsed/>
    <w:rsid w:val="00394D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94D5C"/>
    <w:rPr>
      <w:sz w:val="18"/>
      <w:szCs w:val="18"/>
    </w:rPr>
  </w:style>
  <w:style w:type="paragraph" w:styleId="a5">
    <w:name w:val="footer"/>
    <w:basedOn w:val="a"/>
    <w:link w:val="Char1"/>
    <w:uiPriority w:val="99"/>
    <w:unhideWhenUsed/>
    <w:rsid w:val="00394D5C"/>
    <w:pPr>
      <w:tabs>
        <w:tab w:val="center" w:pos="4153"/>
        <w:tab w:val="right" w:pos="8306"/>
      </w:tabs>
      <w:snapToGrid w:val="0"/>
      <w:jc w:val="left"/>
    </w:pPr>
    <w:rPr>
      <w:sz w:val="18"/>
      <w:szCs w:val="18"/>
    </w:rPr>
  </w:style>
  <w:style w:type="character" w:customStyle="1" w:styleId="Char1">
    <w:name w:val="页脚 Char"/>
    <w:basedOn w:val="a0"/>
    <w:link w:val="a5"/>
    <w:uiPriority w:val="99"/>
    <w:rsid w:val="00394D5C"/>
    <w:rPr>
      <w:sz w:val="18"/>
      <w:szCs w:val="18"/>
    </w:rPr>
  </w:style>
  <w:style w:type="character" w:customStyle="1" w:styleId="2Char">
    <w:name w:val="标题 2 Char"/>
    <w:basedOn w:val="a0"/>
    <w:link w:val="2"/>
    <w:uiPriority w:val="9"/>
    <w:rsid w:val="00394D5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2040A2"/>
    <w:rPr>
      <w:sz w:val="18"/>
      <w:szCs w:val="18"/>
    </w:rPr>
  </w:style>
  <w:style w:type="character" w:customStyle="1" w:styleId="Char2">
    <w:name w:val="批注框文本 Char"/>
    <w:basedOn w:val="a0"/>
    <w:link w:val="a6"/>
    <w:uiPriority w:val="99"/>
    <w:semiHidden/>
    <w:rsid w:val="002040A2"/>
    <w:rPr>
      <w:sz w:val="18"/>
      <w:szCs w:val="18"/>
    </w:rPr>
  </w:style>
  <w:style w:type="character" w:customStyle="1" w:styleId="1Char">
    <w:name w:val="标题 1 Char"/>
    <w:basedOn w:val="a0"/>
    <w:link w:val="1"/>
    <w:uiPriority w:val="9"/>
    <w:rsid w:val="00504AF7"/>
    <w:rPr>
      <w:b/>
      <w:bCs/>
      <w:kern w:val="44"/>
      <w:sz w:val="44"/>
      <w:szCs w:val="44"/>
    </w:rPr>
  </w:style>
  <w:style w:type="character" w:customStyle="1" w:styleId="Char">
    <w:name w:val="列出段落 Char"/>
    <w:link w:val="a3"/>
    <w:uiPriority w:val="99"/>
    <w:locked/>
    <w:rsid w:val="002C50CA"/>
  </w:style>
  <w:style w:type="character" w:customStyle="1" w:styleId="3Char">
    <w:name w:val="标题 3 Char"/>
    <w:basedOn w:val="a0"/>
    <w:link w:val="3"/>
    <w:uiPriority w:val="9"/>
    <w:rsid w:val="00E56A3B"/>
    <w:rPr>
      <w:b/>
      <w:bCs/>
      <w:sz w:val="32"/>
      <w:szCs w:val="32"/>
    </w:rPr>
  </w:style>
  <w:style w:type="character" w:styleId="a7">
    <w:name w:val="annotation reference"/>
    <w:basedOn w:val="a0"/>
    <w:uiPriority w:val="99"/>
    <w:semiHidden/>
    <w:unhideWhenUsed/>
    <w:rsid w:val="00E56A3B"/>
    <w:rPr>
      <w:sz w:val="21"/>
      <w:szCs w:val="21"/>
    </w:rPr>
  </w:style>
  <w:style w:type="paragraph" w:styleId="a8">
    <w:name w:val="annotation text"/>
    <w:basedOn w:val="a"/>
    <w:link w:val="Char3"/>
    <w:uiPriority w:val="99"/>
    <w:semiHidden/>
    <w:unhideWhenUsed/>
    <w:rsid w:val="00E56A3B"/>
    <w:pPr>
      <w:jc w:val="left"/>
    </w:pPr>
  </w:style>
  <w:style w:type="character" w:customStyle="1" w:styleId="Char3">
    <w:name w:val="批注文字 Char"/>
    <w:basedOn w:val="a0"/>
    <w:link w:val="a8"/>
    <w:uiPriority w:val="99"/>
    <w:semiHidden/>
    <w:rsid w:val="00E56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04A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4D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6A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99"/>
    <w:qFormat/>
    <w:rsid w:val="00E34AB0"/>
    <w:pPr>
      <w:ind w:firstLineChars="200" w:firstLine="420"/>
    </w:pPr>
  </w:style>
  <w:style w:type="paragraph" w:styleId="a4">
    <w:name w:val="header"/>
    <w:basedOn w:val="a"/>
    <w:link w:val="Char0"/>
    <w:uiPriority w:val="99"/>
    <w:unhideWhenUsed/>
    <w:rsid w:val="00394D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94D5C"/>
    <w:rPr>
      <w:sz w:val="18"/>
      <w:szCs w:val="18"/>
    </w:rPr>
  </w:style>
  <w:style w:type="paragraph" w:styleId="a5">
    <w:name w:val="footer"/>
    <w:basedOn w:val="a"/>
    <w:link w:val="Char1"/>
    <w:uiPriority w:val="99"/>
    <w:unhideWhenUsed/>
    <w:rsid w:val="00394D5C"/>
    <w:pPr>
      <w:tabs>
        <w:tab w:val="center" w:pos="4153"/>
        <w:tab w:val="right" w:pos="8306"/>
      </w:tabs>
      <w:snapToGrid w:val="0"/>
      <w:jc w:val="left"/>
    </w:pPr>
    <w:rPr>
      <w:sz w:val="18"/>
      <w:szCs w:val="18"/>
    </w:rPr>
  </w:style>
  <w:style w:type="character" w:customStyle="1" w:styleId="Char1">
    <w:name w:val="页脚 Char"/>
    <w:basedOn w:val="a0"/>
    <w:link w:val="a5"/>
    <w:uiPriority w:val="99"/>
    <w:rsid w:val="00394D5C"/>
    <w:rPr>
      <w:sz w:val="18"/>
      <w:szCs w:val="18"/>
    </w:rPr>
  </w:style>
  <w:style w:type="character" w:customStyle="1" w:styleId="2Char">
    <w:name w:val="标题 2 Char"/>
    <w:basedOn w:val="a0"/>
    <w:link w:val="2"/>
    <w:uiPriority w:val="9"/>
    <w:rsid w:val="00394D5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2040A2"/>
    <w:rPr>
      <w:sz w:val="18"/>
      <w:szCs w:val="18"/>
    </w:rPr>
  </w:style>
  <w:style w:type="character" w:customStyle="1" w:styleId="Char2">
    <w:name w:val="批注框文本 Char"/>
    <w:basedOn w:val="a0"/>
    <w:link w:val="a6"/>
    <w:uiPriority w:val="99"/>
    <w:semiHidden/>
    <w:rsid w:val="002040A2"/>
    <w:rPr>
      <w:sz w:val="18"/>
      <w:szCs w:val="18"/>
    </w:rPr>
  </w:style>
  <w:style w:type="character" w:customStyle="1" w:styleId="1Char">
    <w:name w:val="标题 1 Char"/>
    <w:basedOn w:val="a0"/>
    <w:link w:val="1"/>
    <w:uiPriority w:val="9"/>
    <w:rsid w:val="00504AF7"/>
    <w:rPr>
      <w:b/>
      <w:bCs/>
      <w:kern w:val="44"/>
      <w:sz w:val="44"/>
      <w:szCs w:val="44"/>
    </w:rPr>
  </w:style>
  <w:style w:type="character" w:customStyle="1" w:styleId="Char">
    <w:name w:val="列出段落 Char"/>
    <w:link w:val="a3"/>
    <w:uiPriority w:val="99"/>
    <w:locked/>
    <w:rsid w:val="002C50CA"/>
  </w:style>
  <w:style w:type="character" w:customStyle="1" w:styleId="3Char">
    <w:name w:val="标题 3 Char"/>
    <w:basedOn w:val="a0"/>
    <w:link w:val="3"/>
    <w:uiPriority w:val="9"/>
    <w:rsid w:val="00E56A3B"/>
    <w:rPr>
      <w:b/>
      <w:bCs/>
      <w:sz w:val="32"/>
      <w:szCs w:val="32"/>
    </w:rPr>
  </w:style>
  <w:style w:type="character" w:styleId="a7">
    <w:name w:val="annotation reference"/>
    <w:basedOn w:val="a0"/>
    <w:uiPriority w:val="99"/>
    <w:semiHidden/>
    <w:unhideWhenUsed/>
    <w:rsid w:val="00E56A3B"/>
    <w:rPr>
      <w:sz w:val="21"/>
      <w:szCs w:val="21"/>
    </w:rPr>
  </w:style>
  <w:style w:type="paragraph" w:styleId="a8">
    <w:name w:val="annotation text"/>
    <w:basedOn w:val="a"/>
    <w:link w:val="Char3"/>
    <w:uiPriority w:val="99"/>
    <w:semiHidden/>
    <w:unhideWhenUsed/>
    <w:rsid w:val="00E56A3B"/>
    <w:pPr>
      <w:jc w:val="left"/>
    </w:pPr>
  </w:style>
  <w:style w:type="character" w:customStyle="1" w:styleId="Char3">
    <w:name w:val="批注文字 Char"/>
    <w:basedOn w:val="a0"/>
    <w:link w:val="a8"/>
    <w:uiPriority w:val="99"/>
    <w:semiHidden/>
    <w:rsid w:val="00E56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9424F-4DB9-472F-8D7D-F82DD163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623</Words>
  <Characters>3556</Characters>
  <Application>Microsoft Office Word</Application>
  <DocSecurity>0</DocSecurity>
  <Lines>29</Lines>
  <Paragraphs>8</Paragraphs>
  <ScaleCrop>false</ScaleCrop>
  <Company>Microsoft</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张文茜</cp:lastModifiedBy>
  <cp:revision>12</cp:revision>
  <dcterms:created xsi:type="dcterms:W3CDTF">2017-03-18T12:55:00Z</dcterms:created>
  <dcterms:modified xsi:type="dcterms:W3CDTF">2017-03-19T07:26:00Z</dcterms:modified>
</cp:coreProperties>
</file>