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7324D"/>
          <w:sz w:val="72"/>
        </w:rPr>
        <w:t>DX OSE</w:t>
      </w:r>
    </w:p>
    <w:p>
      <w:pPr>
        <w:jc w:val="center"/>
      </w:pPr>
      <w:r>
        <w:rPr>
          <w:rFonts w:ascii="Arial" w:hAnsi="Arial"/>
          <w:b/>
          <w:color w:val="1F4E78"/>
          <w:sz w:val="50"/>
        </w:rPr>
        <w:t>Pre-UAT Master Backlog Reconstruction</w:t>
      </w:r>
    </w:p>
    <w:p>
      <w:pPr>
        <w:jc w:val="center"/>
      </w:pPr>
      <w:r>
        <w:rPr>
          <w:rFonts w:ascii="Arial" w:hAnsi="Arial"/>
          <w:b/>
          <w:color w:val="0F766E"/>
          <w:sz w:val="30"/>
        </w:rPr>
        <w:t>Complete Planning Report and Execution Plan</w:t>
      </w:r>
    </w:p>
    <w:p/>
    <w:tbl>
      <w:tblPr>
        <w:tblW w:type="auto" w:w="0"/>
        <w:jc w:val="center"/>
        <w:tblLook w:firstColumn="1" w:firstRow="1" w:lastColumn="0" w:lastRow="0" w:noHBand="0" w:noVBand="1" w:val="04A0"/>
      </w:tblPr>
      <w:tblGrid>
        <w:gridCol w:w="10224"/>
      </w:tblGrid>
      <w:tr>
        <w:trPr>
          <w:cantSplit/>
        </w:trPr>
        <w:tc>
          <w:tcPr>
            <w:tcW w:type="dxa" w:w="10224"/>
            <w:shd w:fill="DDF3EF"/>
            <w:tcMar>
              <w:top w:w="110" w:type="dxa"/>
              <w:start w:w="120" w:type="dxa"/>
              <w:bottom w:w="110" w:type="dxa"/>
              <w:end w:w="120" w:type="dxa"/>
            </w:tcMar>
          </w:tcPr>
          <w:p>
            <w:pPr>
              <w:spacing w:after="0"/>
            </w:pPr>
            <w:r>
              <w:rPr>
                <w:rFonts w:ascii="Arial" w:hAnsi="Arial"/>
                <w:b/>
                <w:color w:val="17324D"/>
                <w:sz w:val="20"/>
              </w:rPr>
              <w:t>STATUS: PLANNING ONLY</w:t>
              <w:br/>
            </w:r>
            <w:r>
              <w:rPr>
                <w:rFonts w:ascii="Arial" w:hAnsi="Arial"/>
                <w:color w:val="1F2937"/>
                <w:sz w:val="19"/>
              </w:rPr>
              <w:t>No Product code was modified. No fixing work was started. This report pack stops at backlog reconstruction, evidence rules and execution sequence.</w:t>
            </w:r>
          </w:p>
        </w:tc>
      </w:tr>
    </w:tbl>
    <w:p>
      <w:pPr>
        <w:spacing w:after="0"/>
      </w:pPr>
    </w:p>
    <w:p>
      <w:pPr>
        <w:jc w:val="center"/>
      </w:pPr>
      <w:r>
        <w:rPr>
          <w:rFonts w:ascii="Arial" w:hAnsi="Arial"/>
          <w:color w:val="1F2937"/>
          <w:sz w:val="22"/>
        </w:rPr>
        <w:t>Prepared: 02 July 2026</w:t>
        <w:br/>
        <w:t>Owner: Amr Seif</w:t>
        <w:br/>
        <w:t>Classification: Internal Governance</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vAlign w:val="top"/>
            <w:shd w:fill="DCEAF7"/>
            <w:tcMar>
              <w:top w:w="70" w:type="dxa"/>
              <w:start w:w="70" w:type="dxa"/>
              <w:bottom w:w="70" w:type="dxa"/>
              <w:end w:w="70" w:type="dxa"/>
            </w:tcMar>
          </w:tcPr>
          <w:p>
            <w:pPr>
              <w:spacing w:after="0" w:before="0"/>
              <w:jc w:val="left"/>
            </w:pPr>
            <w:r/>
            <w:r>
              <w:rPr>
                <w:rFonts w:ascii="Arial" w:hAnsi="Arial" w:eastAsia="Arial"/>
                <w:b/>
                <w:color w:val="17324D"/>
                <w:sz w:val="18"/>
              </w:rPr>
              <w:t>Deliverable</w:t>
            </w:r>
          </w:p>
        </w:tc>
        <w:tc>
          <w:tcPr>
            <w:tcW w:type="dxa" w:w="7200"/>
            <w:vAlign w:val="top"/>
            <w:tcMar>
              <w:top w:w="70" w:type="dxa"/>
              <w:start w:w="70" w:type="dxa"/>
              <w:bottom w:w="70" w:type="dxa"/>
              <w:end w:w="70" w:type="dxa"/>
            </w:tcMar>
            <w:shd w:fill="FFFFFF"/>
          </w:tcPr>
          <w:p>
            <w:pPr>
              <w:spacing w:after="0" w:before="0"/>
              <w:jc w:val="left"/>
            </w:pPr>
            <w:r/>
            <w:r>
              <w:rPr>
                <w:rFonts w:ascii="Arial" w:hAnsi="Arial" w:eastAsia="Arial"/>
                <w:b w:val="0"/>
                <w:color w:val="1F2937"/>
                <w:sz w:val="18"/>
              </w:rPr>
              <w:t>Two-file planning pack: this Word report plus DX_OSE_Pre-UAT_Master_Backlog_Matrix.xlsx.</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Scope</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Reconstruct all Final Review / Rounds 1-8 items, new findings, runtime closeout, workflow, movements, ACC, reports, Constitution and exit gates.</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Current baseline</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Phase 2 Stability &amp; Refactor CLOSED and ACCEPTED; Project Root Restructuring CLOSED and ACCEPTED.</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Root contract</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OSE-Frontend, OSE-backend and .git metadata only.</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Accepted tests</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Backend Unit 243/243; Frontend Unit 71/71; Backend Integration 18/18; Critical E2E 3/3; Static Safety PASS; Residuals 0; Safety x2 PASS.</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System state</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System ran successfully after restructuring. Amr is taking a new manual backup before any fixing work.</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Critical rule</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Old rounds are checklist inputs only. Locate original evidence, inspect current code, reproduce current runtime, classify, then decide work. Never reapply blindly.</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First fixing workstream</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Responsive Tables &amp; Page Layout, after Wave 0 evidence freeze and backup confirmation.</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Register size</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203 controlled planning items. These include defects, evidence controls, tests, Constitution chapters and exit gates; they are not 203 confirmed Product defects.</w:t>
            </w:r>
          </w:p>
        </w:tc>
      </w:tr>
    </w:tbl>
    <w:tbl>
      <w:tblPr>
        <w:tblW w:type="auto" w:w="0"/>
        <w:jc w:val="center"/>
        <w:tblLook w:firstColumn="1" w:firstRow="1" w:lastColumn="0" w:lastRow="0" w:noHBand="0" w:noVBand="1" w:val="04A0"/>
      </w:tblPr>
      <w:tblGrid>
        <w:gridCol w:w="10224"/>
      </w:tblGrid>
      <w:tr>
        <w:trPr>
          <w:cantSplit/>
        </w:trPr>
        <w:tc>
          <w:tcPr>
            <w:tcW w:type="dxa" w:w="10224"/>
            <w:shd w:fill="FFF2CC"/>
            <w:tcMar>
              <w:top w:w="110" w:type="dxa"/>
              <w:start w:w="120" w:type="dxa"/>
              <w:bottom w:w="110" w:type="dxa"/>
              <w:end w:w="120" w:type="dxa"/>
            </w:tcMar>
          </w:tcPr>
          <w:p>
            <w:pPr>
              <w:spacing w:after="0"/>
            </w:pPr>
            <w:r>
              <w:rPr>
                <w:rFonts w:ascii="Arial" w:hAnsi="Arial"/>
                <w:b/>
                <w:color w:val="17324D"/>
                <w:sz w:val="20"/>
              </w:rPr>
              <w:t>Evidence limitation</w:t>
              <w:br/>
            </w:r>
            <w:r>
              <w:rPr>
                <w:rFonts w:ascii="Arial" w:hAnsi="Arial"/>
                <w:color w:val="1F2937"/>
                <w:sz w:val="19"/>
              </w:rPr>
              <w:t>This planning deliverable was reconstructed from the approved state and historical governance/review evidence. It did not inspect or execute the current Product tree. Therefore historical code paths and PASS claims are recorded as evidence pointers and nearly all old items remain Needs Revalidation until current code and runtime are inspected.</w:t>
            </w:r>
          </w:p>
        </w:tc>
      </w:tr>
    </w:tbl>
    <w:p>
      <w:pPr>
        <w:spacing w:after="0"/>
      </w:pPr>
    </w:p>
    <w:p>
      <w:pPr>
        <w:pStyle w:val="Heading2"/>
      </w:pPr>
      <w:r>
        <w:t>Report Structure</w:t>
      </w:r>
    </w:p>
    <w:p>
      <w:pPr>
        <w:spacing w:after="20"/>
        <w:ind w:left="173" w:hanging="173"/>
      </w:pPr>
      <w:r>
        <w:t>1. Source Inventory</w:t>
      </w:r>
    </w:p>
    <w:p>
      <w:pPr>
        <w:spacing w:after="20"/>
        <w:ind w:left="173" w:hanging="173"/>
      </w:pPr>
      <w:r>
        <w:t>2. Rounds 1-8 Reconstruction</w:t>
      </w:r>
    </w:p>
    <w:p>
      <w:pPr>
        <w:spacing w:after="20"/>
        <w:ind w:left="173" w:hanging="173"/>
      </w:pPr>
      <w:r>
        <w:t>3. Current-State Revalidation Matrix</w:t>
      </w:r>
    </w:p>
    <w:p>
      <w:pPr>
        <w:spacing w:after="20"/>
        <w:ind w:left="173" w:hanging="173"/>
      </w:pPr>
      <w:r>
        <w:t>4. New Findings</w:t>
      </w:r>
    </w:p>
    <w:p>
      <w:pPr>
        <w:spacing w:after="20"/>
        <w:ind w:left="173" w:hanging="173"/>
      </w:pPr>
      <w:r>
        <w:t>5. Module-by-Module Backlog</w:t>
      </w:r>
    </w:p>
    <w:p>
      <w:pPr>
        <w:spacing w:after="20"/>
        <w:ind w:left="173" w:hanging="173"/>
      </w:pPr>
      <w:r>
        <w:t>6. Critical Runtime Defects</w:t>
      </w:r>
    </w:p>
    <w:p>
      <w:pPr>
        <w:spacing w:after="20"/>
        <w:ind w:left="173" w:hanging="173"/>
      </w:pPr>
      <w:r>
        <w:t>7. Responsive/UI Backlog</w:t>
      </w:r>
    </w:p>
    <w:p>
      <w:pPr>
        <w:spacing w:after="20"/>
        <w:ind w:left="173" w:hanging="173"/>
      </w:pPr>
      <w:r>
        <w:t>8. Workflow/Timeline/Send Back Backlog</w:t>
      </w:r>
    </w:p>
    <w:p>
      <w:pPr>
        <w:spacing w:after="20"/>
        <w:ind w:left="173" w:hanging="173"/>
      </w:pPr>
      <w:r>
        <w:t>9. Movements/Adjustment Backlog</w:t>
      </w:r>
    </w:p>
    <w:p>
      <w:pPr>
        <w:spacing w:after="20"/>
        <w:ind w:left="173" w:hanging="173"/>
      </w:pPr>
      <w:r>
        <w:t>10. Reports/PDF/Excel Backlog</w:t>
      </w:r>
    </w:p>
    <w:p>
      <w:pPr>
        <w:spacing w:after="20"/>
        <w:ind w:left="173" w:hanging="173"/>
      </w:pPr>
      <w:r>
        <w:t>11. ACC/User Rights Backlog</w:t>
      </w:r>
    </w:p>
    <w:p>
      <w:pPr>
        <w:spacing w:after="20"/>
        <w:ind w:left="173" w:hanging="173"/>
      </w:pPr>
      <w:r>
        <w:t>12. Constitution Completion Backlog</w:t>
      </w:r>
    </w:p>
    <w:p>
      <w:pPr>
        <w:spacing w:after="20"/>
        <w:ind w:left="173" w:hanging="173"/>
      </w:pPr>
      <w:r>
        <w:t>13. Execution Order</w:t>
      </w:r>
    </w:p>
    <w:p>
      <w:pPr>
        <w:spacing w:after="20"/>
        <w:ind w:left="173" w:hanging="173"/>
      </w:pPr>
      <w:r>
        <w:t>14. Dependencies</w:t>
      </w:r>
    </w:p>
    <w:p>
      <w:pPr>
        <w:spacing w:after="20"/>
        <w:ind w:left="173" w:hanging="173"/>
      </w:pPr>
      <w:r>
        <w:t>15. Mandatory Tests</w:t>
      </w:r>
    </w:p>
    <w:p>
      <w:pPr>
        <w:spacing w:after="20"/>
        <w:ind w:left="173" w:hanging="173"/>
      </w:pPr>
      <w:r>
        <w:t>16. Acceptance Criteria</w:t>
      </w:r>
    </w:p>
    <w:p>
      <w:pPr>
        <w:spacing w:after="20"/>
        <w:ind w:left="173" w:hanging="173"/>
      </w:pPr>
      <w:r>
        <w:t>17. Final Pre-UAT Exit Gate</w:t>
      </w:r>
    </w:p>
    <w:p>
      <w:r>
        <w:br w:type="page"/>
      </w:r>
    </w:p>
    <w:p>
      <w:pPr>
        <w:pStyle w:val="Heading1"/>
      </w:pPr>
      <w:r>
        <w:t>1. Source Inventory</w:t>
      </w:r>
    </w:p>
    <w:p>
      <w:r>
        <w:t>Authority is not determined by file date alone. Current approved state and current code/runtime evidence outrank historical registers and prior closure claims.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936"/>
            <w:vAlign w:val="center"/>
            <w:shd w:fill="17324D"/>
            <w:tcMar>
              <w:top w:w="70" w:type="dxa"/>
              <w:start w:w="70" w:type="dxa"/>
              <w:bottom w:w="70" w:type="dxa"/>
              <w:end w:w="70"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2880"/>
            <w:vAlign w:val="center"/>
            <w:shd w:fill="17324D"/>
            <w:tcMar>
              <w:top w:w="70" w:type="dxa"/>
              <w:start w:w="70" w:type="dxa"/>
              <w:bottom w:w="70" w:type="dxa"/>
              <w:end w:w="70" w:type="dxa"/>
            </w:tcMar>
          </w:tcPr>
          <w:p>
            <w:pPr>
              <w:spacing w:after="0" w:before="0"/>
              <w:jc w:val="center"/>
            </w:pPr>
            <w:r>
              <w:rPr>
                <w:rFonts w:ascii="Arial" w:hAnsi="Arial"/>
                <w:b/>
                <w:color w:val="FFFFFF"/>
                <w:sz w:val="15"/>
              </w:rPr>
            </w:r>
            <w:r>
              <w:rPr>
                <w:rFonts w:ascii="Arial" w:hAnsi="Arial" w:eastAsia="Arial"/>
                <w:b/>
                <w:color w:val="FFFFFF"/>
                <w:sz w:val="15"/>
              </w:rPr>
              <w:t>Source</w:t>
            </w:r>
          </w:p>
        </w:tc>
        <w:tc>
          <w:tcPr>
            <w:tcW w:type="dxa" w:w="2088"/>
            <w:vAlign w:val="center"/>
            <w:shd w:fill="17324D"/>
            <w:tcMar>
              <w:top w:w="70" w:type="dxa"/>
              <w:start w:w="70" w:type="dxa"/>
              <w:bottom w:w="70" w:type="dxa"/>
              <w:end w:w="70" w:type="dxa"/>
            </w:tcMar>
          </w:tcPr>
          <w:p>
            <w:pPr>
              <w:spacing w:after="0" w:before="0"/>
              <w:jc w:val="center"/>
            </w:pPr>
            <w:r>
              <w:rPr>
                <w:rFonts w:ascii="Arial" w:hAnsi="Arial"/>
                <w:b/>
                <w:color w:val="FFFFFF"/>
                <w:sz w:val="15"/>
              </w:rPr>
            </w:r>
            <w:r>
              <w:rPr>
                <w:rFonts w:ascii="Arial" w:hAnsi="Arial" w:eastAsia="Arial"/>
                <w:b/>
                <w:color w:val="FFFFFF"/>
                <w:sz w:val="15"/>
              </w:rPr>
              <w:t>Authority / Use</w:t>
            </w:r>
          </w:p>
        </w:tc>
        <w:tc>
          <w:tcPr>
            <w:tcW w:type="dxa" w:w="4608"/>
            <w:vAlign w:val="center"/>
            <w:shd w:fill="17324D"/>
            <w:tcMar>
              <w:top w:w="70" w:type="dxa"/>
              <w:start w:w="70" w:type="dxa"/>
              <w:bottom w:w="70" w:type="dxa"/>
              <w:end w:w="70" w:type="dxa"/>
            </w:tcMar>
          </w:tcPr>
          <w:p>
            <w:pPr>
              <w:spacing w:after="0" w:before="0"/>
              <w:jc w:val="center"/>
            </w:pPr>
            <w:r>
              <w:rPr>
                <w:rFonts w:ascii="Arial" w:hAnsi="Arial"/>
                <w:b/>
                <w:color w:val="FFFFFF"/>
                <w:sz w:val="15"/>
              </w:rPr>
            </w:r>
            <w:r>
              <w:rPr>
                <w:rFonts w:ascii="Arial" w:hAnsi="Arial" w:eastAsia="Arial"/>
                <w:b/>
                <w:color w:val="FFFFFF"/>
                <w:sz w:val="15"/>
              </w:rPr>
              <w:t>Coverage</w:t>
            </w:r>
          </w:p>
        </w:tc>
        <w:tc>
          <w:tcPr>
            <w:tcW w:type="dxa" w:w="1800"/>
            <w:vAlign w:val="center"/>
            <w:shd w:fill="17324D"/>
            <w:tcMar>
              <w:top w:w="70" w:type="dxa"/>
              <w:start w:w="70" w:type="dxa"/>
              <w:bottom w:w="70" w:type="dxa"/>
              <w:end w:w="70" w:type="dxa"/>
            </w:tcMar>
          </w:tcPr>
          <w:p>
            <w:pPr>
              <w:spacing w:after="0" w:before="0"/>
              <w:jc w:val="center"/>
            </w:pPr>
            <w:r>
              <w:rPr>
                <w:rFonts w:ascii="Arial" w:hAnsi="Arial"/>
                <w:b/>
                <w:color w:val="FFFFFF"/>
                <w:sz w:val="15"/>
              </w:rPr>
            </w:r>
            <w:r>
              <w:rPr>
                <w:rFonts w:ascii="Arial" w:hAnsi="Arial" w:eastAsia="Arial"/>
                <w:b/>
                <w:color w:val="FFFFFF"/>
                <w:sz w:val="15"/>
              </w:rPr>
              <w:t>Disposition</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S-001</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Current Approved State - Amr instruction</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Primary current authority</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Phase 2/root closure, accepted test counts, system startup and manual-backup sequence.</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Current</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S-002</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DX OSE Final Review.docx</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Historical checklist/evidence</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Organization Overview, Users, setup, Item Master, Ledger, reports, GRN, Transfers, Breakage and other findings.</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S-003</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DX_OSE_Final_Review_Findings_Register.xlsx</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status register</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Open items, historical Closed items, pending analysis and strategic backlog.</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Labels are not current proof</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S-004</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DX OSE Constitution v2.0 Final.docx/pdf</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Ratified governance authority</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Chapters 1-29 and BDR index.</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Current governance</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S-005</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Constitution 393/393 register/completion report</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evidence register</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Cannot be reused as current proof; conflicts with later semantic/runtime evidence.</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Superseded as proof</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S-006</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Current Active Version Consolidated Gap Review / Study Audit</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Historical gap synthesis</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Conflicts, partial/not-run requirements, route/module risks and remediation sequencing.</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S-007</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Runtime Revalidation P0 results</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defect evidence</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Get Pass, Pipeline, legacy route, workflow drift and creator fast-forward defects before later remediation.</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defect baseline</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S-008</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Phase 1 Remediation Report</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Historical remediation</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Reported 29/29 runtime and 15/15 regression for assignment/scope/Get Pass/Pipeline/Dashboard/Movements.</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S-009</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Phase 3 Movements Remediation Report v2</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remediation</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Reported 35/35 runtime and 20/20 regression for movement integrity and related assignment negatives.</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S-010</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Phase 5 Remediation Report</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Historical remediation</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Reported 98 runtime, 33 browser and 6 regression PASS for Transfer/Breakage/Lost detail and timeline behavior.</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S-011</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Timeline remediation plans/reports</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program evidence</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Canonical chronology, cycles, terminal projection and module adoption.</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S-012</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ACC/User Rights audits and phase reports</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Historical program evidence</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ACC SSOT, assignment lifecycle, scope, tenant switching, role labels and audit.</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Revalidate</w:t>
            </w:r>
          </w:p>
        </w:tc>
      </w:tr>
      <w:tr>
        <w:trPr>
          <w:cantSplit/>
        </w:trPr>
        <w:tc>
          <w:tcPr>
            <w:tcW w:type="dxa" w:w="936"/>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S-013</w:t>
            </w:r>
          </w:p>
        </w:tc>
        <w:tc>
          <w:tcPr>
            <w:tcW w:type="dxa" w:w="288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Reporting analyses and sample PDF/Excel outputs</w:t>
            </w:r>
          </w:p>
        </w:tc>
        <w:tc>
          <w:tcPr>
            <w:tcW w:type="dxa" w:w="208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Historical output evidence</w:t>
            </w:r>
          </w:p>
        </w:tc>
        <w:tc>
          <w:tcPr>
            <w:tcW w:type="dxa" w:w="4608"/>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Filter parity, grouping, PDF architecture, currency, photos and page behavior.</w:t>
            </w:r>
          </w:p>
        </w:tc>
        <w:tc>
          <w:tcPr>
            <w:tcW w:type="dxa" w:w="1800"/>
            <w:vAlign w:val="top"/>
            <w:tcMar>
              <w:top w:w="70" w:type="dxa"/>
              <w:start w:w="70" w:type="dxa"/>
              <w:bottom w:w="70" w:type="dxa"/>
              <w:end w:w="70" w:type="dxa"/>
            </w:tcMar>
          </w:tcPr>
          <w:p>
            <w:pPr>
              <w:spacing w:after="0" w:before="0"/>
            </w:pPr>
            <w:r>
              <w:rPr>
                <w:rFonts w:ascii="Arial" w:hAnsi="Arial" w:eastAsia="Arial"/>
                <w:sz w:val="15"/>
              </w:rPr>
            </w:r>
            <w:r>
              <w:rPr>
                <w:rFonts w:ascii="Arial" w:hAnsi="Arial" w:eastAsia="Arial"/>
                <w:b w:val="0"/>
                <w:color w:val="1F2937"/>
                <w:sz w:val="15"/>
              </w:rPr>
              <w:t>Samples only</w:t>
            </w:r>
          </w:p>
        </w:tc>
      </w:tr>
      <w:tr>
        <w:trPr>
          <w:cantSplit/>
        </w:trPr>
        <w:tc>
          <w:tcPr>
            <w:tcW w:type="dxa" w:w="936"/>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S-014</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Phase 2 / root restructuring closure evidence</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Protected current baseline</w:t>
            </w:r>
          </w:p>
        </w:tc>
        <w:tc>
          <w:tcPr>
            <w:tcW w:type="dxa" w:w="4608"/>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Must remain closed unless a current regression is proven.</w:t>
            </w:r>
          </w:p>
        </w:tc>
        <w:tc>
          <w:tcPr>
            <w:tcW w:type="dxa" w:w="1800"/>
            <w:vAlign w:val="top"/>
            <w:tcMar>
              <w:top w:w="70" w:type="dxa"/>
              <w:start w:w="70" w:type="dxa"/>
              <w:bottom w:w="70" w:type="dxa"/>
              <w:end w:w="70" w:type="dxa"/>
            </w:tcMar>
            <w:shd w:fill="F3F5F7"/>
          </w:tcPr>
          <w:p>
            <w:pPr>
              <w:spacing w:after="0" w:before="0"/>
            </w:pPr>
            <w:r>
              <w:rPr>
                <w:rFonts w:ascii="Arial" w:hAnsi="Arial" w:eastAsia="Arial"/>
                <w:sz w:val="15"/>
              </w:rPr>
            </w:r>
            <w:r>
              <w:rPr>
                <w:rFonts w:ascii="Arial" w:hAnsi="Arial" w:eastAsia="Arial"/>
                <w:b w:val="0"/>
                <w:color w:val="1F2937"/>
                <w:sz w:val="15"/>
              </w:rPr>
              <w:t>Accepted</w:t>
            </w:r>
          </w:p>
        </w:tc>
      </w:tr>
    </w:tbl>
    <w:p>
      <w:pPr>
        <w:pStyle w:val="Heading2"/>
      </w:pPr>
      <w:r>
        <w:t>Authority Order</w:t>
      </w:r>
    </w:p>
    <w:p>
      <w:pPr>
        <w:spacing w:after="20"/>
        <w:ind w:left="173" w:hanging="173"/>
      </w:pPr>
      <w:r>
        <w:t>1. Current approved state and explicit Amr decisions.</w:t>
      </w:r>
    </w:p>
    <w:p>
      <w:pPr>
        <w:spacing w:after="20"/>
        <w:ind w:left="173" w:hanging="173"/>
      </w:pPr>
      <w:r>
        <w:t>2. Current Product code, active route/import graph and current runtime/DB/browser evidence.</w:t>
      </w:r>
    </w:p>
    <w:p>
      <w:pPr>
        <w:spacing w:after="20"/>
        <w:ind w:left="173" w:hanging="173"/>
      </w:pPr>
      <w:r>
        <w:t>3. Ratified Constitution and ratified BDRs.</w:t>
      </w:r>
    </w:p>
    <w:p>
      <w:pPr>
        <w:spacing w:after="20"/>
        <w:ind w:left="173" w:hanging="173"/>
      </w:pPr>
      <w:r>
        <w:t>4. Latest applicable remediation evidence.</w:t>
      </w:r>
    </w:p>
    <w:p>
      <w:pPr>
        <w:spacing w:after="20"/>
        <w:ind w:left="173" w:hanging="173"/>
      </w:pPr>
      <w:r>
        <w:t>5. Final Review and Rounds 1-8 records as checklists.</w:t>
      </w:r>
    </w:p>
    <w:p>
      <w:pPr>
        <w:spacing w:after="20"/>
        <w:ind w:left="173" w:hanging="173"/>
      </w:pPr>
      <w:r>
        <w:t>6. Design studies, proposals and sample outputs.</w:t>
      </w:r>
    </w:p>
    <w:p>
      <w:r>
        <w:t>Any source not found in the restructured repositories becomes an explicit Source Inventory gap; it is not silently replaced by memory or a later summary.</w:t>
      </w:r>
    </w:p>
    <w:p>
      <w:pPr>
        <w:pStyle w:val="Heading1"/>
      </w:pPr>
      <w:r>
        <w:t>2. Rounds 1-8 Reconstruction</w:t>
      </w:r>
    </w:p>
    <w:p>
      <w:r>
        <w:t>The reconstruction is a provenance exercise before remediation. Each round must retain its original issue wording and expected result, then be connected to current code and runtime.</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RND-001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Final Review / Round 1 reconstruction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Locate original text/screenshots, expected behavior, old fix claim, current files and current runtime outcome.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RND-002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Rounds 2-3 reconstruction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Reconstruct each finding and separate implemented behavior, proposal, deferred work and obsolete scope.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RND-003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Rounds 4-5 reconstruction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Map original defects to Phase 1, 3 or 5 evidence and rerun only the current relevant scenarios.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RND-004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Round 6 reconstruction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Rebuild the exact matrix, distinguish current fixes from still-unverified configuration and code paths.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RND-005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Round 7 reconstruction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Safety-review and rerun the matrix on disposable fixtures and current baseline.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RND-006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Round 8 and closeout reconstruction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Build a supersession map and current disposition for every closeout finding.</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RND-007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 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and User Rights program reconstruction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Map historical results to current routes, tables, services and browser behavior.</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RND-008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Workflow Timeline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Timeline remediation reconstruction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Map each module and requirement to current timeline source, browser evidence and export parity.</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RND-009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Stability / Root</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Phase 2 and root restructure preservation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D9EAD3"/>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Confirmed Fixed</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Treat as protected baseline and rerun only safety/regression checks before and after fixing waves.</w:t>
            </w:r>
          </w:p>
        </w:tc>
      </w:tr>
    </w:tbl>
    <w:p>
      <w:pPr>
        <w:pStyle w:val="Heading2"/>
      </w:pPr>
      <w:r>
        <w:t>Round Reconstruction Method</w:t>
      </w:r>
    </w:p>
    <w:p>
      <w:pPr>
        <w:spacing w:after="20"/>
        <w:ind w:left="259" w:hanging="259"/>
      </w:pPr>
      <w:r>
        <w:t>1. Locate the original document, screenshot, report, script and evidence artifact.</w:t>
      </w:r>
    </w:p>
    <w:p>
      <w:pPr>
        <w:spacing w:after="20"/>
        <w:ind w:left="259" w:hanging="259"/>
      </w:pPr>
      <w:r>
        <w:t>2. Record the exact original issue and expected behavior without rewriting it to match later implementation.</w:t>
      </w:r>
    </w:p>
    <w:p>
      <w:pPr>
        <w:spacing w:after="20"/>
        <w:ind w:left="259" w:hanging="259"/>
      </w:pPr>
      <w:r>
        <w:t>3. Map historical file paths to the current restructured tree and identify inactive/deleted/renamed paths.</w:t>
      </w:r>
    </w:p>
    <w:p>
      <w:pPr>
        <w:spacing w:after="20"/>
        <w:ind w:left="259" w:hanging="259"/>
      </w:pPr>
      <w:r>
        <w:t>4. Reproduce safely on the current baseline with controlled users, assignments, tenants and disposable fixtures.</w:t>
      </w:r>
    </w:p>
    <w:p>
      <w:pPr>
        <w:spacing w:after="20"/>
        <w:ind w:left="259" w:hanging="259"/>
      </w:pPr>
      <w:r>
        <w:t>5. Classify using the six approved states and record superseding evidence.</w:t>
      </w:r>
    </w:p>
    <w:p>
      <w:pPr>
        <w:spacing w:after="20"/>
        <w:ind w:left="259" w:hanging="259"/>
      </w:pPr>
      <w:r>
        <w:t>6. Do not copy an old patch. Diagnose the current root cause and define the smallest current change only if still required.</w:t>
      </w:r>
    </w:p>
    <w:p>
      <w:pPr>
        <w:pStyle w:val="Heading1"/>
      </w:pPr>
      <w:r>
        <w:t>3. Current-State Revalidation Matrix</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vAlign w:val="top"/>
            <w:shd w:fill="DCEAF7"/>
            <w:tcMar>
              <w:top w:w="70" w:type="dxa"/>
              <w:start w:w="70" w:type="dxa"/>
              <w:bottom w:w="70" w:type="dxa"/>
              <w:end w:w="70" w:type="dxa"/>
            </w:tcMar>
          </w:tcPr>
          <w:p>
            <w:pPr>
              <w:spacing w:after="0" w:before="0"/>
              <w:jc w:val="left"/>
            </w:pPr>
            <w:r/>
            <w:r>
              <w:rPr>
                <w:rFonts w:ascii="Arial" w:hAnsi="Arial" w:eastAsia="Arial"/>
                <w:b/>
                <w:color w:val="17324D"/>
                <w:sz w:val="18"/>
              </w:rPr>
              <w:t>Total controlled items</w:t>
            </w:r>
          </w:p>
        </w:tc>
        <w:tc>
          <w:tcPr>
            <w:tcW w:type="dxa" w:w="7200"/>
            <w:vAlign w:val="top"/>
            <w:tcMar>
              <w:top w:w="70" w:type="dxa"/>
              <w:start w:w="70" w:type="dxa"/>
              <w:bottom w:w="70" w:type="dxa"/>
              <w:end w:w="70" w:type="dxa"/>
            </w:tcMar>
            <w:shd w:fill="FFFFFF"/>
          </w:tcPr>
          <w:p>
            <w:pPr>
              <w:spacing w:after="0" w:before="0"/>
              <w:jc w:val="left"/>
            </w:pPr>
            <w:r/>
            <w:r>
              <w:rPr>
                <w:rFonts w:ascii="Arial" w:hAnsi="Arial" w:eastAsia="Arial"/>
                <w:b w:val="0"/>
                <w:color w:val="1F2937"/>
                <w:sz w:val="18"/>
              </w:rPr>
              <w:t>203</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Confirmed Fixed</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2 - current accepted baseline/protected closure only.</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Needs Revalidation</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130 - historical or unrerun behavior.</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Partial</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18 - inconsistent/incomplete governance or implementation.</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Missing</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51 - required work/evidence/control not yet available.</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Regressed</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1 - historical registry blank-band regression evidence; current reproduction still required.</w:t>
            </w:r>
          </w:p>
        </w:tc>
      </w:tr>
      <w:tr>
        <w:trPr>
          <w:cantSplit/>
        </w:trPr>
        <w:tc>
          <w:tcPr>
            <w:tcW w:type="dxa" w:w="2880"/>
            <w:vAlign w:val="top"/>
            <w:shd w:fill="DCEAF7"/>
            <w:tcMar>
              <w:top w:w="70" w:type="dxa"/>
              <w:start w:w="70" w:type="dxa"/>
              <w:bottom w:w="70" w:type="dxa"/>
              <w:end w:w="70" w:type="dxa"/>
            </w:tcMar>
          </w:tcPr>
          <w:p>
            <w:pPr>
              <w:spacing w:after="0" w:before="0"/>
            </w:pPr>
            <w:r>
              <w:rPr>
                <w:rFonts w:ascii="Arial" w:hAnsi="Arial" w:eastAsia="Arial"/>
                <w:sz w:val="18"/>
              </w:rPr>
            </w:r>
            <w:r>
              <w:rPr>
                <w:rFonts w:ascii="Arial" w:hAnsi="Arial" w:eastAsia="Arial"/>
                <w:b/>
                <w:color w:val="17324D"/>
                <w:sz w:val="18"/>
              </w:rPr>
              <w:t>Not Applicable</w:t>
            </w:r>
          </w:p>
        </w:tc>
        <w:tc>
          <w:tcPr>
            <w:tcW w:type="dxa" w:w="7200"/>
            <w:vAlign w:val="top"/>
            <w:tcMar>
              <w:top w:w="70" w:type="dxa"/>
              <w:start w:w="70" w:type="dxa"/>
              <w:bottom w:w="70" w:type="dxa"/>
              <w:end w:w="70" w:type="dxa"/>
            </w:tcMar>
          </w:tcPr>
          <w:p>
            <w:pPr>
              <w:spacing w:after="0" w:before="0"/>
            </w:pPr>
            <w:r>
              <w:rPr>
                <w:rFonts w:ascii="Arial" w:hAnsi="Arial" w:eastAsia="Arial"/>
                <w:sz w:val="18"/>
              </w:rPr>
            </w:r>
            <w:r>
              <w:rPr>
                <w:rFonts w:ascii="Arial" w:hAnsi="Arial" w:eastAsia="Arial"/>
                <w:b w:val="0"/>
                <w:color w:val="1F2937"/>
                <w:sz w:val="18"/>
              </w:rPr>
              <w:t>1 - Master Data sidebar unification is explicitly post-Pilot.</w:t>
            </w:r>
          </w:p>
        </w:tc>
      </w:tr>
    </w:tbl>
    <w:p>
      <w:pPr>
        <w:pStyle w:val="Heading2"/>
      </w:pPr>
      <w:r>
        <w:t>Classification Rules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5112"/>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Classification</w:t>
            </w:r>
          </w:p>
        </w:tc>
        <w:tc>
          <w:tcPr>
            <w:tcW w:type="dxa" w:w="5112"/>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Rule</w:t>
            </w:r>
          </w:p>
        </w:tc>
      </w:tr>
      <w:tr>
        <w:trPr>
          <w:cantSplit/>
        </w:trPr>
        <w:tc>
          <w:tcPr>
            <w:tcW w:type="dxa" w:w="5112"/>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color w:val="17324D"/>
                <w:sz w:val="16"/>
              </w:rPr>
              <w:t>Confirmed Fixed</w:t>
            </w:r>
          </w:p>
        </w:tc>
        <w:tc>
          <w:tcPr>
            <w:tcW w:type="dxa" w:w="5112"/>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Current accepted evidence exists on the present baseline. Historical PASS alone is insufficient.</w:t>
            </w:r>
          </w:p>
        </w:tc>
      </w:tr>
      <w:tr>
        <w:trPr>
          <w:cantSplit/>
        </w:trPr>
        <w:tc>
          <w:tcPr>
            <w:tcW w:type="dxa" w:w="5112"/>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color w:val="17324D"/>
                <w:sz w:val="16"/>
              </w:rPr>
              <w:t>Needs Revalidation</w:t>
            </w:r>
          </w:p>
        </w:tc>
        <w:tc>
          <w:tcPr>
            <w:tcW w:type="dxa" w:w="5112"/>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The item was fixed, passed, closed or observed historically, but current code/runtime proof is missing.</w:t>
            </w:r>
          </w:p>
        </w:tc>
      </w:tr>
      <w:tr>
        <w:trPr>
          <w:cantSplit/>
        </w:trPr>
        <w:tc>
          <w:tcPr>
            <w:tcW w:type="dxa" w:w="5112"/>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color w:val="17324D"/>
                <w:sz w:val="16"/>
              </w:rPr>
              <w:t>Partial</w:t>
            </w:r>
          </w:p>
        </w:tc>
        <w:tc>
          <w:tcPr>
            <w:tcW w:type="dxa" w:w="5112"/>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Some modules/layers/states are implemented, while other required parts are missing or inconsistent.</w:t>
            </w:r>
          </w:p>
        </w:tc>
      </w:tr>
      <w:tr>
        <w:trPr>
          <w:cantSplit/>
        </w:trPr>
        <w:tc>
          <w:tcPr>
            <w:tcW w:type="dxa" w:w="5112"/>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color w:val="17324D"/>
                <w:sz w:val="16"/>
              </w:rPr>
              <w:t>Missing</w:t>
            </w:r>
          </w:p>
        </w:tc>
        <w:tc>
          <w:tcPr>
            <w:tcW w:type="dxa" w:w="5112"/>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The required implementation, decision, current evidence, test or controlled output does not exist.</w:t>
            </w:r>
          </w:p>
        </w:tc>
      </w:tr>
      <w:tr>
        <w:trPr>
          <w:cantSplit/>
        </w:trPr>
        <w:tc>
          <w:tcPr>
            <w:tcW w:type="dxa" w:w="5112"/>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color w:val="17324D"/>
                <w:sz w:val="16"/>
              </w:rPr>
              <w:t>Regressed</w:t>
            </w:r>
          </w:p>
        </w:tc>
        <w:tc>
          <w:tcPr>
            <w:tcW w:type="dxa" w:w="5112"/>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Evidence shows a previously addressed behavior failed later; reproduce before correction.</w:t>
            </w:r>
          </w:p>
        </w:tc>
      </w:tr>
      <w:tr>
        <w:trPr>
          <w:cantSplit/>
        </w:trPr>
        <w:tc>
          <w:tcPr>
            <w:tcW w:type="dxa" w:w="5112"/>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color w:val="17324D"/>
                <w:sz w:val="16"/>
              </w:rPr>
              <w:t>Not Applicable</w:t>
            </w:r>
          </w:p>
        </w:tc>
        <w:tc>
          <w:tcPr>
            <w:tcW w:type="dxa" w:w="5112"/>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 documented decision removes the item from Pre-UAT scope; this is not a silent omission.</w:t>
            </w:r>
          </w:p>
        </w:tc>
      </w:tr>
    </w:tbl>
    <w:p>
      <w:pPr>
        <w:pStyle w:val="Heading2"/>
      </w:pPr>
      <w:r>
        <w:t>Key Current Dispositions</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PRE-002</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Current approved baseline register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D9EAD3"/>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Confirmed Fixed</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Create an immutable baseline page. Reopen Phase 2 or root restructuring only if current evidence proves a regression.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RND-009</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Stability / Root</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Phase 2 and root restructure preservation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Confirmed Fixed</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Treat as protected baseline and rerun only safety/regression checks before and after fixing waves.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Item Master / shared registry</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Large blank table body area</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D9D2E9"/>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Regressed</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Trace shared height variables, row rendering and footer reservation with 0, 1, one-page and multi-page data.</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RT-001</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Submit without active assignment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never, inactive, deleted, wrong-property and valid assignment scenarios; denied rows stay Draft with no stamps.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RT-002</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Workflow Pipeline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Reads without assignment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exact-ID list, summary and alerts matrices for all assignment states.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RT-005</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Get Pass Workflow</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Global default GM-step drift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Inspect global and tenant versions, document pins and the canonical Department to Cost Control to Finance to Security chain.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MOV-004</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Posting ledger stock and audit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positive/negative, zero, insufficient stock, period and rollback tests.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WF-003</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Canonical Workflow Timeline source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Establish one chronological timelineEntries contract and one operational UI source.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CON-000</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Authoritative current requirement matrix</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Reconcile the authoritative requirement set and generate a current requirement-level code/runtime evidence matrix.</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SCAT-006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Master Data Navigation</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Master Data sidebar unification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P3</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Not Applicable</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Preserve separate routes unless a specific current defect blocks UAT.</w:t>
            </w:r>
          </w:p>
        </w:tc>
      </w:tr>
    </w:tbl>
    <w:p>
      <w:pPr>
        <w:pStyle w:val="Heading1"/>
      </w:pPr>
      <w:r>
        <w:t>4. New Findings</w:t>
      </w:r>
    </w:p>
    <w:p>
      <w:r>
        <w:t>The reconstruction itself identifies planning-level findings that must be closed before implementation claims can be trusted.</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40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ID</w:t>
            </w:r>
          </w:p>
        </w:tc>
        <w:tc>
          <w:tcPr>
            <w:tcW w:type="dxa" w:w="340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Finding</w:t>
            </w:r>
          </w:p>
        </w:tc>
        <w:tc>
          <w:tcPr>
            <w:tcW w:type="dxa" w:w="340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Planning Consequence</w:t>
            </w:r>
          </w:p>
        </w:tc>
      </w:tr>
      <w:tr>
        <w:trPr>
          <w:cantSplit/>
        </w:trPr>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NF-01</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Evidence conflict</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Historical 393/393 compliance conflicts with later runtime defects, partial/not-run counts and semantic row-count changes. A current authoritative matrix is mandatory.</w:t>
            </w:r>
          </w:p>
        </w:tc>
      </w:tr>
      <w:tr>
        <w:trPr>
          <w:cantSplit/>
        </w:trPr>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NF-02</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Post-restructure evidence gap</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The accepted generic test totals prove structural safety, not every operational workflow, viewport, permission or export scenario.</w:t>
            </w:r>
          </w:p>
        </w:tc>
      </w:tr>
      <w:tr>
        <w:trPr>
          <w:cantSplit/>
        </w:trPr>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NF-03</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Responsive shared-risk</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The blank table area and double-scroll symptoms may be shared-layout defects. Screen-by-screen CSS patches would create cross-screen regressions.</w:t>
            </w:r>
          </w:p>
        </w:tc>
      </w:tr>
      <w:tr>
        <w:trPr>
          <w:cantSplit/>
        </w:trPr>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NF-04</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Historical-pass aging</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Phase 1, 3 and 5 evidence is valuable but predates the current accepted Phase 2/root baseline and therefore must be rerun, not discarded or blindly trusted.</w:t>
            </w:r>
          </w:p>
        </w:tc>
      </w:tr>
      <w:tr>
        <w:trPr>
          <w:cantSplit/>
        </w:trPr>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NF-05</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Configuration versus code</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Get Pass workflow drift and tenant inheritance may be configuration/publishing defects rather than Product-code defects; the plan keeps these separate.</w:t>
            </w:r>
          </w:p>
        </w:tc>
      </w:tr>
      <w:tr>
        <w:trPr>
          <w:cantSplit/>
        </w:trPr>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NF-06</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Output evidence gap</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UI correctness does not prove PDF/Excel correctness, and sample PDFs do not prove filter, scope, language or page-boundary parity.</w:t>
            </w:r>
          </w:p>
        </w:tc>
      </w:tr>
      <w:tr>
        <w:trPr>
          <w:cantSplit/>
        </w:trPr>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NF-07</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Source coverage gap</w:t>
            </w:r>
          </w:p>
        </w:tc>
        <w:tc>
          <w:tcPr>
            <w:tcW w:type="dxa" w:w="34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Not every original Round 1-8 artifact has yet been located. Missing originals must be reported explicitly during Wave 0.</w:t>
            </w:r>
          </w:p>
        </w:tc>
      </w:tr>
      <w:tr>
        <w:trPr>
          <w:cantSplit/>
        </w:trPr>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NF-08</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Pre-UAT scope protection</w:t>
            </w:r>
          </w:p>
        </w:tc>
        <w:tc>
          <w:tcPr>
            <w:tcW w:type="dxa" w:w="34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Master Data sidebar unification and other roadmap redesigns are not Pre-UAT work unless a specific current blocker is separately approved.</w:t>
            </w:r>
          </w:p>
        </w:tc>
      </w:tr>
    </w:tbl>
    <w:p>
      <w:pPr>
        <w:pStyle w:val="Heading2"/>
      </w:pPr>
      <w:r>
        <w:t>Program Controls and Remaining Scattered Items</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PRE-001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Manual backup and evidence freeze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Record backup name, time, owner, repository commits, DB migration head and current root manifest. Do not compare to or restore any old backup.</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PRE-002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Current approved baseline register</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Confirmed Fixed</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Create an immutable baseline page. Reopen Phase 2 or root restructuring only if current evidence proves a regression.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PRE-003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Source inventory and authority order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Create a source inventory with authority order: current approved state, current code/runtime, Constitution/BDRs, latest remediation, old rounds, design notes.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PRE-004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Current code manifest and likely-file map</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Generate route, service, component, shared-style, report/export and test manifests and map each backlog item to current files.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PRE-005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Runtime Environment</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Disposable test data and harness safety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Classify every script by mutation risk, tenant, posting, cleanup and prohibited operational-hotel use.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PRE-006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Historical status normalization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Reclassify every old item only as Confirmed Fixed, Needs Revalidation, Partial, Missing, Regressed or Not Applicable using current evidence.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PRE-007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Evidence ID and naming standard</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Define code, runtime, browser, DB, export, screenshot and decision evidence IDs bound to backlog and scenario IDs.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PRE-008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Change isolation and one-front rule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Require changed-file allowlists, shared-consumer maps, protected behaviors, runtime gate and evidence before closing a wave.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SCAT-001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Import UX</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Import UX final regression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import preview, validation, confirm, failure table, loading, disabled actions and sticky footer.</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SCAT-002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Buttons / Labels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Buttons and labels inventory publication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Publish deduplicated current labels and proposed decisions without automatic renaming.</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SCAT-003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Startup</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startup warning disposition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Classify, reproduce and close or document a safe environment-only disposition.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SCAT-004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Deferred and forgotten requirement scan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Search all governance and documentation sources, deduplicate and add any genuine Pre-UAT item.</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SCAT-005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Legacy Modules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Retired module classification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navigation and API exposure and document retention/removal decision.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SCAT-006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Master Data Navigation</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Master Data sidebar unification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P3</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Not Applicable</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Preserve separate routes unless a specific current defect blocks UAT.</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SCAT-007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Data</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data contamination register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Inventory tagged data and approve cleanup or accepted retention by record/state.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SCAT-008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Operational UAT</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Full-year simulation readiness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Prepare test hotels, users, stores, items, periods and monthly scenarios without executing UAT yet.</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5. Module-by-Module Backlog</w:t>
      </w:r>
    </w:p>
    <w:p>
      <w:r>
        <w:t>The table below is the complete module finding list. The companion Excel register contains all required fields for every row: source, original issue, current code evidence, current runtime, classification, required work, likely files, dependencies, tests and final acceptance.</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Organization Overview</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Space utilization and action column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Rebalance the existing grid and action width without redesign.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Organization Overview</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Duplicate Branch Comparison register</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Confirm the duplication and remove or replace only after business-value decision.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Dashboard</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Dashboard space utilization and laptop behavior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Include the dashboard in responsive and data-truth matrices.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Organization Manager displayed as Admin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Trace role-code-to-label mapping across Users, profile, audit, selectors and exports.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Create User modal state leakage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cancel, success and validation-error reopen flows and reset all derived state.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Departments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Organization Manager create permission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Verify current ACC permission, assignment, property context and tenant isolation without blind reapplication.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Opening Balance / Item Master</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Permission-aware Opening Balance CTA</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Derive CTA visibility or guidance from actual permission and current setup state.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Dashboard / Opening Balance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Fresh-tenant Month-End warning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Define fresh-tenant conditions and suppress or replace the warning until governance tracking is applicable.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Item Master</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Complete filter validation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search, department, store, category, status, combinations, counts, pagination, empty and reset with 200+ items.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FR-010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Item Master</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Import UX regression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Revalidate all completed behaviors after responsive/shared changes and in EN/AR.</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FR-011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Item Master / Count</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Item photos for counting</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P2</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Define image model, ownership, security, thumbnail performance, fallback and count-screen placement.</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FR-012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Item Master / Excel</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Item photos in Excel</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P2</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Decide URL versus embedded images, authorization, size limits and export performance.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FR-013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Stock Balances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Scope truth and responsive register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Reconcile by item/location to ledger and test filters, zero/negative quantities and layout.</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FR-014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Inventory Ledger</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Filter export parity and running balance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Use one filter contract and test item, location, date, type, combinations, pagination and balance sequence.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FR-015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Month-End Summary grouping</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Choose one hierarchy and apply it consistently across UI, PDF, Excel and related reports.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FR-016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Storekeeper destination warehouse access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Trace lookup permission, assignment, location scope, tenant and active filters.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FR-017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Keyboard search and Add Item flow</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Revalidate Enter/Tab focus, quantity/cost transitions, search, add-item and duplicate prevention.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FR-018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Reference Number and original Notes traceability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Trace fields through document, movement, ledger, audit, detail, PDF and Excel.</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FR-019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Rejected and Send Back ownership</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ownership, editability, button visibility, cycle creation and correct workflow return.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FR-020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Full lifecycle posting and stock integrity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all allow/deny, send-back/reject, stale JWT, period, concurrency and report scenarios.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FR-021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Transfers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Storekeeper warehouse access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Trace lookup scope and From/To rules and test same-location and tenant isolation.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FR-022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Transfers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Lifecycle posting and timeline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browser/runtime matrix, reject/void, concurrency, stock, ledger and timeline.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FR-023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Breakage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Multi-location per-line evidence and photos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Revalidate row-level location/evidence, authorization, limits, PDF gallery and large documents.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FR-024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Breakage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Row editor cleanup and report fixes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Reproduce create/edit/view/PDF behavior and classify fixed, partial or regressed.</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FR-025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Lost Items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Alignment with Breakage and status behavior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row location, evidence, status labels, scope, posting, detail and PDF.</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FR-026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Breakage / Lost</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Final loss treatment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Verify authorization, required data, audit, immutability, report mapping and terminal paths.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FR-027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Breakage / Lost Reports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Charge To filter and logic</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Validate UI, API, PDF/Excel parity, empty values and historical rows.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FR-028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Detail cleanup and status mapping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types, outgoing/returned/lost/damaged labels and timeline/report parity.</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FR-029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Return disposition grouping</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partial and repeated returns, mixed dispositions, totals and duplicate protection.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FR-030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Full lifecycle return and security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endpoint grid, workflow pinning, return paths, stale JWT, cross-tenant, concurrency and timeline.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FR-031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Inventory Count</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Inventory truth and lifecycle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multi-location, recount, positive/negative/zero variance, posting, period and scope.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FR-032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Inventory Count</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Photos evidence and export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Decide photo scope and test totals, labels, page breaks and bilingual output.</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FR-033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Workflow Pipeline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Scoped queue and responsive UI</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list, summary and alerts for all assignment states and exact scoped IDs.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FR-034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Register adjustment and traceability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protected Phase 3 gate and add current display/reference checks.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FR-035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Dashboard</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Operational counts and scope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Validate every KPI and drill-down against scoped source data and period conditions.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FR-036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Buttons / Labels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Unique button and label inventory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Extract visible labels and i18n keys, group by meaning and prepare decisions without automatic changes.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FR-037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All Operational Modules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Action and status naming consistency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Apply approved business vocabulary only after workflow decisions and hide technical states.</w:t>
            </w:r>
          </w:p>
        </w:tc>
      </w:tr>
    </w:tbl>
    <w:p>
      <w:r>
        <w:br w:type="page"/>
      </w:r>
    </w:p>
    <w:p>
      <w:pPr>
        <w:pStyle w:val="Heading1"/>
      </w:pPr>
      <w:r>
        <w:t>6. Critical Runtime Defects</w:t>
      </w:r>
    </w:p>
    <w:p>
      <w:r>
        <w:t>Historical confirmed defects and later remediation passes are retained together. Current status is not assumed until the present baseline is executed.</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Submit without active assignment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never, inactive, deleted, wrong-property and valid assignment scenarios; denied rows stay Draft with no stamps.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Workflow Pipeline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Reads without assignment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exact-ID list, summary and alerts matrices for all assignment states.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Authentication / ACC</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Stale and fresh JWT assignment matrix</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create, edit, deactivate, reactivate and delete plus tenant switching and permissionVersion.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Cross-tenant Get Pass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every read/mutate/export endpoint with real foreign, random and local IDs.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Get Pass Workflow</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Global default GM-step drift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Inspect global and tenant versions, document pins and the canonical Department to Cost Control to Finance to Security chain.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Workflow Runtime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Tenant inheritance of workflow versions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global publish, tenant override, archive, new submit pin and existing pin immutability.</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Finance and ORG_MANAGER creator fast-forward</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creator-role matrix and require canonical first step unless a ratified BDR allows otherwise.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Lost Items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Legacy approve-dept endpoint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Inventory active routes, call safely on disposable data and prove the route is retired or blocked.</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Breakage / Lost Frontend</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Frontend legacy endpoint dependency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Trace imports and browser network; remove only if the current runtime still depends on them.</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RT-010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Routes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Runtime versus static route evidence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Build a mounted active-route matrix and execute every operational endpoint at least once.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RT-011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Full endpoint permission grid</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Generate and execute the complete grid including stale JWT and exports.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RT-012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Operational Modules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Full scope matrices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exact-ID matrices for all modules, ledger, stock and reports.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RT-013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Lifecycle and posting closeout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import/create, submit, approvals, send-back/reject, edit/submit, post, stock, ledger and reports.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RT-014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Transfers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Lifecycle and posting closeout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all stages, reject/void, duplicate/concurrent, stock, ledger and timeline.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RT-015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Breakage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Lifecycle and posting closeout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multi-line/location/photos, all approvals, reject/void, treatment, stock, ledger and PDF.</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RT-016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Lost Items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Lifecycle and posting closeout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ACC chain, legacy denial, treatment, status, timeline, stock, ledger and reports.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RT-017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Inventory Count</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Lifecycle and posting closeout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snapshot, count, recount, approvals, variance posting, concurrency, scope and reports.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RT-018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Harness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Product versus harness defect classification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For every result record request, response, DB before/after, prerequisites and Product/harness classification.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RT-019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Posted-only and state inclusion rules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Declare report-specific state rules and test all source states for no unposted financial effect.</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RT-020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Mutations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Concurrency duplicate and idempotency matrix</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duplicate submit/action/post, stale version and parallel requests with DB invariants.</w:t>
            </w:r>
          </w:p>
        </w:tc>
      </w:tr>
    </w:tbl>
    <w:p>
      <w:r>
        <w:br w:type="page"/>
      </w:r>
    </w:p>
    <w:p>
      <w:pPr>
        <w:pStyle w:val="Heading1"/>
      </w:pPr>
      <w:r>
        <w:t>7. Responsive/UI Backlog</w:t>
      </w:r>
    </w:p>
    <w:tbl>
      <w:tblPr>
        <w:tblW w:type="auto" w:w="0"/>
        <w:jc w:val="center"/>
        <w:tblLook w:firstColumn="1" w:firstRow="1" w:lastColumn="0" w:lastRow="0" w:noHBand="0" w:noVBand="1" w:val="04A0"/>
      </w:tblPr>
      <w:tblGrid>
        <w:gridCol w:w="15250"/>
      </w:tblGrid>
      <w:tr>
        <w:trPr>
          <w:cantSplit/>
        </w:trPr>
        <w:tc>
          <w:tcPr>
            <w:tcW w:type="dxa" w:w="15250"/>
            <w:shd w:fill="DDF3EF"/>
            <w:tcMar>
              <w:top w:w="110" w:type="dxa"/>
              <w:start w:w="120" w:type="dxa"/>
              <w:bottom w:w="110" w:type="dxa"/>
              <w:end w:w="120" w:type="dxa"/>
            </w:tcMar>
          </w:tcPr>
          <w:p>
            <w:pPr>
              <w:spacing w:after="0"/>
            </w:pPr>
            <w:r>
              <w:rPr>
                <w:rFonts w:ascii="Arial" w:hAnsi="Arial"/>
                <w:b/>
                <w:color w:val="17324D"/>
                <w:sz w:val="20"/>
              </w:rPr>
              <w:t>First fixing workstream</w:t>
              <w:br/>
            </w:r>
            <w:r>
              <w:rPr>
                <w:rFonts w:ascii="Arial" w:hAnsi="Arial"/>
                <w:color w:val="1F2937"/>
                <w:sz w:val="19"/>
              </w:rPr>
              <w:t>Wave 0 contains evidence and diagnosis only. The first Product changes, after Amr's backup, must be this responsive/layout workstream. No other fixing workstream precedes it.</w:t>
            </w:r>
          </w:p>
        </w:tc>
      </w:tr>
    </w:tbl>
    <w:p>
      <w:pPr>
        <w:spacing w:after="0"/>
      </w:pP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 UI</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 viewport and scroll ownership</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Define one vertical scroll owner per screen archetype before changing any individual page.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registries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Double vertical scrolling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Reproduce and remove incorrect nested vertical overflow without altering columns or design.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Item Master / shared registry</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Large blank table body area</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D9D2E9"/>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Regressed</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Trace shared height variables, row rendering and footer reservation with 0, 1, one-page and multi-page data.</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Shared UI</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Fixed and min-height audit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Inventory all height rules and correct only invalid ownership and flex constraints.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 UI</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calc(100vh - ...) audit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Replace incorrect calculations with measured/shared tokens and test all required viewports.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registries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Footer and pagination placement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Keep footer stable and reachable directly after the usable table region.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App Shell</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Sidebar and viewport width calculation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both sidebar states and centralize the usable-width calculation.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mandatory screens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1366x768 matrix</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every targeted list/create/detail/report screen at 1366x768, zoom 100%.</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All mandatory screens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1536x864 matrix</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the same screen/state matrix at 1536x864.</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UI-010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mandatory screens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1920x1080 matrix</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the same matrix and confirm width utilization and no excessive blank regions.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UI-011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All mandatory screens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Windows scaling 125 percent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Capture actual OS scaling 125%, browser zoom 100%, CSS viewport and screenshots.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UI-012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responsive fixes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Preserve columns and current design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Apply geometry-only corrections unless a separate approved finding authorizes content change.</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UI-013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Wide tables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Horizontal overflow and action reachability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long values, RTL, both sidebars and keyboard reachability.</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UI-014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responsive screens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Empty loading error and dense states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empty, one row, one page, multiple pages, loading, error and long-text states.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UI-015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All responsive screens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Arabic RTL and English LTR geometry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the viewport matrix in Arabic and English.</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UI-016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Create/list/detail screens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Keyboard and focus after layout correction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keyboard navigation, modal traps and focus visibility at each viewport.</w:t>
            </w:r>
          </w:p>
        </w:tc>
      </w:tr>
    </w:tbl>
    <w:p>
      <w:r>
        <w:br w:type="page"/>
      </w:r>
    </w:p>
    <w:p>
      <w:pPr>
        <w:pStyle w:val="Heading1"/>
      </w:pPr>
      <w:r>
        <w:t>8. Workflow/Timeline/Send Back Backlog</w:t>
      </w:r>
    </w:p>
    <w:p>
      <w:r>
        <w:t>The canonical target is one Workflow Timeline with governed business labels, correct cycles and terminal projection. Raw audit remains evidence but is not a duplicate operational UI.</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All Workflows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Send Back versus Reject contract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Ratify applicability per module and remove ambiguous action behavior and labels.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All Workflows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Edit then Submit to correct workflow</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Verify ownership, permission, version pin, lifecycle reset and new cycle across modules.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Canonical Workflow Timeline source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Establish one chronological timelineEntries contract and one operational UI source.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Approved lifecycle vocabulary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Map technical states/actions to governed EN/AR display keys.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ACTED BY to By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Change the shared presentation key only after consumer inventory and accessibility review.</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Actor date reason comment and cycle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Define required/null behavior and never infer unreliable dates from unrelated fields.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No future steps after reject or void</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every terminal state while preserving historical approvals and terminal event.</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Shared Timeline</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Remove duplicate user-facing histories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Use one operational timeline; retain technical audit only where separately governed.</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GRN</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Unlimited Send Back cycles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Inspect actual schema/backfill and run 1, 4 and 10-cycle tests.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WF-010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Transfer / Breakage / Lost</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Terminal timeline correctness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each module and verify no role codes, raw enums or generic labels.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WF-011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Get Pass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Canonical timeline adoption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canonical API, workflow pin, security/return events and no duplicate builder.</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WF-012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Inventory Count</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Recount and resubmit cycles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Represent recount, submit, reject and resubmit with actors, reasons and cycle numbers.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WF-013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Adjustment and audit timeline boundary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Present create, post and audit events with governed labels only.</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WF-014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Reports / PDF</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Timeline export parity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Use canonical timeline dataset and test multi-page bilingual outputs.</w:t>
            </w:r>
          </w:p>
        </w:tc>
      </w:tr>
    </w:tbl>
    <w:p>
      <w:r>
        <w:br w:type="page"/>
      </w:r>
    </w:p>
    <w:p>
      <w:pPr>
        <w:pStyle w:val="Heading1"/>
      </w:pPr>
      <w:r>
        <w:t>9. Movements/Adjustment Backlog</w:t>
      </w:r>
    </w:p>
    <w:tbl>
      <w:tblPr>
        <w:tblW w:type="auto" w:w="0"/>
        <w:jc w:val="center"/>
        <w:tblLook w:firstColumn="1" w:firstRow="1" w:lastColumn="0" w:lastRow="0" w:noHBand="0" w:noVBand="1" w:val="04A0"/>
      </w:tblPr>
      <w:tblGrid>
        <w:gridCol w:w="15250"/>
      </w:tblGrid>
      <w:tr>
        <w:trPr>
          <w:cantSplit/>
        </w:trPr>
        <w:tc>
          <w:tcPr>
            <w:tcW w:type="dxa" w:w="15250"/>
            <w:shd w:fill="FFF2CC"/>
            <w:tcMar>
              <w:top w:w="110" w:type="dxa"/>
              <w:start w:w="120" w:type="dxa"/>
              <w:bottom w:w="110" w:type="dxa"/>
              <w:end w:w="120" w:type="dxa"/>
            </w:tcMar>
          </w:tcPr>
          <w:p>
            <w:pPr>
              <w:spacing w:after="0"/>
            </w:pPr>
            <w:r>
              <w:rPr>
                <w:rFonts w:ascii="Arial" w:hAnsi="Arial"/>
                <w:b/>
                <w:color w:val="17324D"/>
                <w:sz w:val="20"/>
              </w:rPr>
              <w:t>Protected historical closure</w:t>
              <w:br/>
            </w:r>
            <w:r>
              <w:rPr>
                <w:rFonts w:ascii="Arial" w:hAnsi="Arial"/>
                <w:color w:val="1F2937"/>
                <w:sz w:val="19"/>
              </w:rPr>
              <w:t>Phase 3 v2 reported 35/35 runtime and 20/20 regression PASS. The program must preserve that design and rerun it; it must not redesign Movements or reopen direct source movement creation.</w:t>
            </w:r>
          </w:p>
        </w:tc>
      </w:tr>
    </w:tbl>
    <w:p>
      <w:pPr>
        <w:spacing w:after="0"/>
      </w:pP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MOV-001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New Adjustment only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current UI and API allowlist; no direct Breakage, Lost, Transfer or other source type.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MOV-002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Finance Manager permission and no bypass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role, permission, assignment, scope and ORG_MANAGER/Super Admin operational matrix.</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MOV-003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Backend rejects other direct types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every type in direct-create payload and prove no document or side effect.</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MOV-004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Posting ledger stock and audit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positive/negative, zero, insufficient stock, period and rollback tests.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MOV-005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Idempotency and concurrency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sequential duplicate, parallel post, stale version and retry-after-timeout tests.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MOV-006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Scope and tenant isolation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Rerun exact-ID and foreign tenant/item/location matrices.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MOV-007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Source-generated movements intact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Regression-test every source and ensure register cannot edit or post source documents.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MOV-008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Reference Number and original Notes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Trace fields end-to-end and prevent generated text replacing original notes.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MOV-009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Movements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Register filters and display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all single/combined filters, reset, totals and responsive behavior.</w:t>
            </w:r>
          </w:p>
        </w:tc>
      </w:tr>
    </w:tbl>
    <w:p>
      <w:r>
        <w:br w:type="page"/>
      </w:r>
    </w:p>
    <w:p>
      <w:pPr>
        <w:pStyle w:val="Heading1"/>
      </w:pPr>
      <w:r>
        <w:t>10. Reports/PDF/Excel Backlog</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Filter parity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every filter and combination and compare exact rows and totals.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Truth source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Document sources and reconcile to ledger, stock and parent documents.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Grouping consistency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Apply the approved hierarchy across UI, PDF, Excel and cross-report reconciliation.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Currency and value presentation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Audit UI, dashboard, PDF, Excel and ledger channels in EN/AR.</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Photos and evidence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missing, multiple, large images, page breaks, permissions and retention references.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Notes and references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Trace field lineage and prevent generated text replacing user notes.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Status labels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 shared presentation and test all lifecycle states.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Print and export layout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orientation, clipping, repeated headers and multi-page behavior.</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Arabic and English output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PDF/Excel extraction and visual comparison in both languages.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RPT-010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Page size and multi-page behavior</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zero, one, boundary, multi-page, long-text and photo cases.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RPT-011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Official PDF versus browser print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Inventory current actions and route official Print to controlled PDF or limit browser print to preview.</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RPT-012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Export authorization and audit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no assignment, wrong scope, foreign tenant and export permissions plus audit records.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RPT-013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Excel data usability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Open and inspect exports and compare dates, numerics and totals to API/UI.</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RPT-014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Reporting</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 catalog coverage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Build active report matrix with owner, source, permission, format and Pre-UAT status.</w:t>
            </w:r>
          </w:p>
        </w:tc>
      </w:tr>
    </w:tbl>
    <w:p>
      <w:r>
        <w:br w:type="page"/>
      </w:r>
    </w:p>
    <w:p>
      <w:pPr>
        <w:pStyle w:val="Heading1"/>
      </w:pPr>
      <w:r>
        <w:t>11. ACC/User Rights Backlog</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94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8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ACC-001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 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runtime SSOT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Trace all resolution paths and eliminate active fallback only after parity proof.</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ACC-002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 Users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Permission matrix completeness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Generate active endpoint/action-to-permission coverage and flag orphans.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ACC-003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 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Assignment and scope enforcement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Rerun full read, mutate and export scope matrices.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ACC-004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 Users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Tenant switching and cache freshness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multi-role switches, assignment changes and permissionVersion without re-login.</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ACC-005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Edit Department and Notes only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UI and backend tamper rejection; property move uses approved lifecycle.</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ACC-006</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Delete versus Deactivate with history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history across all modules, race conditions and audit.</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ACC-007</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Reactivate assignment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orphan legacy membership, duplicate-active prevention and permissionVersion.</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ACC-008</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Show Inactive behavior</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counts, filters, pagination, refresh and comments/notes cases.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ACC-009</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Users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Assignment count consistency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Reconcile active/inactive, user, property, role and search contexts.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ACC-010</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 Users</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Role naming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Audit all tables, selectors, profile, audit and exports.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ACC-011</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 Navigation</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Hide Super Admin operationally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navigation, role selectors, users and ACC catalog filtering while preserving portal authority.</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ACC-012</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 Backend</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No legacy operational fallback</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Trace active imports and test empty/stale JWT permissions with hard cutover.</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ACC-013</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Users / Audit</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User rights audit and activity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Verify append-only user-scoped activity for edit, deactivate, reactivate, delete and permission changes.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ACC-014</w:t>
            </w:r>
          </w:p>
        </w:tc>
        <w:tc>
          <w:tcPr>
            <w:tcW w:type="dxa" w:w="194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Startup</w:t>
            </w:r>
          </w:p>
        </w:tc>
        <w:tc>
          <w:tcPr>
            <w:tcW w:type="dxa" w:w="28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ACC startup warning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Reproduce valid/invalid startup, classify Product versus environment and fail safely.</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ACC-015</w:t>
            </w:r>
          </w:p>
        </w:tc>
        <w:tc>
          <w:tcPr>
            <w:tcW w:type="dxa" w:w="194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 Overrides</w:t>
            </w:r>
          </w:p>
        </w:tc>
        <w:tc>
          <w:tcPr>
            <w:tcW w:type="dxa" w:w="28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Override and explicit deny governance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CE5CD"/>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Partial</w:t>
            </w:r>
          </w:p>
        </w:tc>
        <w:tc>
          <w:tcPr>
            <w:tcW w:type="dxa" w:w="66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Decide Pre-UAT scope and verify or classify Not Applicable with a governance decision.</w:t>
            </w:r>
          </w:p>
        </w:tc>
      </w:tr>
    </w:tbl>
    <w:p>
      <w:r>
        <w:br w:type="page"/>
      </w:r>
    </w:p>
    <w:p>
      <w:pPr>
        <w:pStyle w:val="Heading1"/>
      </w:pPr>
      <w:r>
        <w:t>12. Constitution Completion Backlog</w:t>
      </w:r>
    </w:p>
    <w:tbl>
      <w:tblPr>
        <w:tblW w:type="auto" w:w="0"/>
        <w:jc w:val="center"/>
        <w:tblLook w:firstColumn="1" w:firstRow="1" w:lastColumn="0" w:lastRow="0" w:noHBand="0" w:noVBand="1" w:val="04A0"/>
      </w:tblPr>
      <w:tblGrid>
        <w:gridCol w:w="15250"/>
      </w:tblGrid>
      <w:tr>
        <w:trPr>
          <w:cantSplit/>
        </w:trPr>
        <w:tc>
          <w:tcPr>
            <w:tcW w:type="dxa" w:w="15250"/>
            <w:shd w:fill="FFF2CC"/>
            <w:tcMar>
              <w:top w:w="110" w:type="dxa"/>
              <w:start w:w="120" w:type="dxa"/>
              <w:bottom w:w="110" w:type="dxa"/>
              <w:end w:w="120" w:type="dxa"/>
            </w:tcMar>
          </w:tcPr>
          <w:p>
            <w:pPr>
              <w:spacing w:after="0"/>
            </w:pPr>
            <w:r>
              <w:rPr>
                <w:rFonts w:ascii="Arial" w:hAnsi="Arial"/>
                <w:b/>
                <w:color w:val="17324D"/>
                <w:sz w:val="20"/>
              </w:rPr>
              <w:t>No reuse of 393/393</w:t>
              <w:br/>
            </w:r>
            <w:r>
              <w:rPr>
                <w:rFonts w:ascii="Arial" w:hAnsi="Arial"/>
                <w:color w:val="1F2937"/>
                <w:sz w:val="19"/>
              </w:rPr>
              <w:t>The historical all-Yes register is a source pointer only. The authoritative requirement set, including the reason for any 393-versus-later semantic row-count difference, must be frozen and re-evidenced against current code and runtime.</w:t>
            </w:r>
          </w:p>
        </w:tc>
      </w:tr>
    </w:tbl>
    <w:p>
      <w:pPr>
        <w:spacing w:after="0"/>
      </w:pP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93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44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302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65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669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CON-000</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Authoritative current requirement matrix</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Reconcile the authoritative requirement set and generate a current requirement-level code/runtime evidence matrix.</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CON-001</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1</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Authority &amp; Hierarchy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1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CON-002</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2</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Document Lifecycle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2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CON-003</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3</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Workflow &amp; Actions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3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CON-004</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4</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Operation Permissions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4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CON-005</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5</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Posting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5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CON-006</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6</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Period Management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6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CON-007</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7</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Draft &amp; Document State Protection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7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CON-008</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8</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Concurrency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8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CON-009</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9</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Document Numbering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9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CON-010</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10</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Stock &amp; Quantity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10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CON-011</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11</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Display Currency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11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CON-012</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12</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Document Header</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12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CON-013</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13</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Document Lines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13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CON-014</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14</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Attachments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14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CON-015</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15</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Notes &amp; Comments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15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CON-016</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16</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Item Images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16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CON-017</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17</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Keyboard Navigation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17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CON-018</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18</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Validation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18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CON-019</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19</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Error Handling</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19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CON-020</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20</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Notifications</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20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CON-021</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21</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Loading &amp; Progress</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21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CON-022</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22</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Audit &amp; Timeline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22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CON-023</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23</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Lookup Standard</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23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CON-024</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24</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Workspace &amp; Responsive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24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CON-025</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25</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Document Layout</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25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CON-026</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26</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Printing &amp; Export</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26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CON-027</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27</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Performance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27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CON-028</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Chapter 28</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Accessibility</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656"/>
            <w:vAlign w:val="top"/>
            <w:shd w:fill="FFF2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Reverify every applicable Chapter 28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CON-029</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Chapter 29</w:t>
            </w:r>
          </w:p>
        </w:tc>
        <w:tc>
          <w:tcPr>
            <w:tcW w:type="dxa" w:w="302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Constitution Compliance &amp; Ratification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Needs Revalidation</w:t>
            </w:r>
          </w:p>
        </w:tc>
        <w:tc>
          <w:tcPr>
            <w:tcW w:type="dxa" w:w="669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Reverify every applicable Chapter 29 requirement against current code and runtime. Produce chapter narrative covering rule, meaning, applicable modules, implementation, evidence, exceptions and status.</w:t>
            </w:r>
          </w:p>
        </w:tc>
      </w:tr>
      <w:tr>
        <w:trPr>
          <w:cantSplit/>
        </w:trPr>
        <w:tc>
          <w:tcPr>
            <w:tcW w:type="dxa" w:w="936"/>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CON-030</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Governance</w:t>
            </w:r>
          </w:p>
        </w:tc>
        <w:tc>
          <w:tcPr>
            <w:tcW w:type="dxa" w:w="302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Final Constitution implementation Word and PDF</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656"/>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669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Generate controlled Word and PDF from one source after all chapter reviews and evidence are complete.</w:t>
            </w:r>
          </w:p>
        </w:tc>
      </w:tr>
    </w:tbl>
    <w:p>
      <w:pPr>
        <w:sectPr>
          <w:pgSz w:w="16834" w:h="11909" w:orient="landscape"/>
          <w:pgMar w:top="792" w:right="792" w:bottom="792" w:left="792" w:header="720" w:footer="720" w:gutter="0"/>
          <w:cols w:space="720"/>
          <w:docGrid w:linePitch="360"/>
        </w:sectPr>
      </w:pPr>
    </w:p>
    <w:p>
      <w:pPr>
        <w:pStyle w:val="Heading1"/>
      </w:pPr>
      <w:r>
        <w:t>13. Execution Order</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rPr>
          <w:tblHeader w:val="true"/>
          <w:cantSplit/>
        </w:trPr>
        <w:tc>
          <w:tcPr>
            <w:tcW w:type="dxa" w:w="100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Wave</w:t>
            </w:r>
          </w:p>
        </w:tc>
        <w:tc>
          <w:tcPr>
            <w:tcW w:type="dxa" w:w="208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Purpose</w:t>
            </w:r>
          </w:p>
        </w:tc>
        <w:tc>
          <w:tcPr>
            <w:tcW w:type="dxa" w:w="4680"/>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Scope</w:t>
            </w:r>
          </w:p>
        </w:tc>
        <w:tc>
          <w:tcPr>
            <w:tcW w:type="dxa" w:w="2880"/>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Exit Condition</w:t>
            </w:r>
          </w:p>
        </w:tc>
      </w:tr>
      <w:tr>
        <w:trPr>
          <w:cantSplit/>
        </w:trPr>
        <w:tc>
          <w:tcPr>
            <w:tcW w:type="dxa" w:w="10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Wave 0</w:t>
            </w:r>
          </w:p>
        </w:tc>
        <w:tc>
          <w:tcPr>
            <w:tcW w:type="dxa" w:w="208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Evidence Freeze - no fixing</w:t>
            </w:r>
          </w:p>
        </w:tc>
        <w:tc>
          <w:tcPr>
            <w:tcW w:type="dxa" w:w="46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Confirm backup, baseline, sources, current code/route map, harness safety, status normalization and forgotten-item scan.</w:t>
            </w:r>
          </w:p>
        </w:tc>
        <w:tc>
          <w:tcPr>
            <w:tcW w:type="dxa" w:w="28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Backup and evidence controls complete.</w:t>
            </w:r>
          </w:p>
        </w:tc>
      </w:tr>
      <w:tr>
        <w:trPr>
          <w:cantSplit/>
        </w:trPr>
        <w:tc>
          <w:tcPr>
            <w:tcW w:type="dxa" w:w="10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Wave 1</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Responsive First</w:t>
            </w:r>
          </w:p>
        </w:tc>
        <w:tc>
          <w:tcPr>
            <w:tcW w:type="dxa" w:w="46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Correct scroll ownership, blank areas, height calculations, footer and sidebar geometry while preserving design and columns.</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Required viewport/scaling/language matrix passes.</w:t>
            </w:r>
          </w:p>
        </w:tc>
      </w:tr>
      <w:tr>
        <w:trPr>
          <w:cantSplit/>
        </w:trPr>
        <w:tc>
          <w:tcPr>
            <w:tcW w:type="dxa" w:w="10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Wave 2</w:t>
            </w:r>
          </w:p>
        </w:tc>
        <w:tc>
          <w:tcPr>
            <w:tcW w:type="dxa" w:w="208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Revalidation and Module Diagnosis</w:t>
            </w:r>
          </w:p>
        </w:tc>
        <w:tc>
          <w:tcPr>
            <w:tcW w:type="dxa" w:w="46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Reproduce Final Review and Rounds items module-by-module before correction.</w:t>
            </w:r>
          </w:p>
        </w:tc>
        <w:tc>
          <w:tcPr>
            <w:tcW w:type="dxa" w:w="28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Every old item has current code/runtime classification.</w:t>
            </w:r>
          </w:p>
        </w:tc>
      </w:tr>
      <w:tr>
        <w:trPr>
          <w:cantSplit/>
        </w:trPr>
        <w:tc>
          <w:tcPr>
            <w:tcW w:type="dxa" w:w="10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Wave 3</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Runtime Authority and Security</w:t>
            </w:r>
          </w:p>
        </w:tc>
        <w:tc>
          <w:tcPr>
            <w:tcW w:type="dxa" w:w="46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Close assignment/scope/JWT/tenant/workflow-version/legacy-route and endpoint-grid risks.</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No unauthorized data/action or legacy bypass.</w:t>
            </w:r>
          </w:p>
        </w:tc>
      </w:tr>
      <w:tr>
        <w:trPr>
          <w:cantSplit/>
        </w:trPr>
        <w:tc>
          <w:tcPr>
            <w:tcW w:type="dxa" w:w="10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Wave 4</w:t>
            </w:r>
          </w:p>
        </w:tc>
        <w:tc>
          <w:tcPr>
            <w:tcW w:type="dxa" w:w="208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Workflow Semantics and Timeline</w:t>
            </w:r>
          </w:p>
        </w:tc>
        <w:tc>
          <w:tcPr>
            <w:tcW w:type="dxa" w:w="46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Ratify Send Back/Reject/Submit and implement/verify the canonical timeline contract.</w:t>
            </w:r>
          </w:p>
        </w:tc>
        <w:tc>
          <w:tcPr>
            <w:tcW w:type="dxa" w:w="28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Cycles, labels and terminal projection pass.</w:t>
            </w:r>
          </w:p>
        </w:tc>
      </w:tr>
      <w:tr>
        <w:trPr>
          <w:cantSplit/>
        </w:trPr>
        <w:tc>
          <w:tcPr>
            <w:tcW w:type="dxa" w:w="10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Wave 5</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Operational Integrity</w:t>
            </w:r>
          </w:p>
        </w:tc>
        <w:tc>
          <w:tcPr>
            <w:tcW w:type="dxa" w:w="46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One module at a time: GRN, Transfer, Breakage, Lost, Get Pass, Count, Movements, Stock and Ledger.</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Lifecycle/posting/scope/concurrency/reconciliation pass.</w:t>
            </w:r>
          </w:p>
        </w:tc>
      </w:tr>
      <w:tr>
        <w:trPr>
          <w:cantSplit/>
        </w:trPr>
        <w:tc>
          <w:tcPr>
            <w:tcW w:type="dxa" w:w="10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Wave 6</w:t>
            </w:r>
          </w:p>
        </w:tc>
        <w:tc>
          <w:tcPr>
            <w:tcW w:type="dxa" w:w="208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ACC and User Rights</w:t>
            </w:r>
          </w:p>
        </w:tc>
        <w:tc>
          <w:tcPr>
            <w:tcW w:type="dxa" w:w="46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Assignment lifecycle, inactive behavior, counts, role naming, Super Admin visibility and audit.</w:t>
            </w:r>
          </w:p>
        </w:tc>
        <w:tc>
          <w:tcPr>
            <w:tcW w:type="dxa" w:w="28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Backend-enforced and auditable user rights.</w:t>
            </w:r>
          </w:p>
        </w:tc>
      </w:tr>
      <w:tr>
        <w:trPr>
          <w:cantSplit/>
        </w:trPr>
        <w:tc>
          <w:tcPr>
            <w:tcW w:type="dxa" w:w="10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Wave 7</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Reports and Evidence</w:t>
            </w:r>
          </w:p>
        </w:tc>
        <w:tc>
          <w:tcPr>
            <w:tcW w:type="dxa" w:w="46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Filters, truth, grouping, currency, notes/photos/status, PDF/Excel, bilingual and authorization.</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UI/PDF/Excel reconcile and paginate correctly.</w:t>
            </w:r>
          </w:p>
        </w:tc>
      </w:tr>
      <w:tr>
        <w:trPr>
          <w:cantSplit/>
        </w:trPr>
        <w:tc>
          <w:tcPr>
            <w:tcW w:type="dxa" w:w="10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Wave 8</w:t>
            </w:r>
          </w:p>
        </w:tc>
        <w:tc>
          <w:tcPr>
            <w:tcW w:type="dxa" w:w="208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Constitution Completion</w:t>
            </w:r>
          </w:p>
        </w:tc>
        <w:tc>
          <w:tcPr>
            <w:tcW w:type="dxa" w:w="46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Reverify 29 chapters and the authoritative requirement set; produce final Word/PDF.</w:t>
            </w:r>
          </w:p>
        </w:tc>
        <w:tc>
          <w:tcPr>
            <w:tcW w:type="dxa" w:w="28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Current evidence or explicit gap/N/A/waiver per requirement.</w:t>
            </w:r>
          </w:p>
        </w:tc>
      </w:tr>
      <w:tr>
        <w:trPr>
          <w:cantSplit/>
        </w:trPr>
        <w:tc>
          <w:tcPr>
            <w:tcW w:type="dxa" w:w="100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Wave 9</w:t>
            </w:r>
          </w:p>
        </w:tc>
        <w:tc>
          <w:tcPr>
            <w:tcW w:type="dxa" w:w="208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Final Consolidation</w:t>
            </w:r>
          </w:p>
        </w:tc>
        <w:tc>
          <w:tcPr>
            <w:tcW w:type="dxa" w:w="46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Run mandatory matrices, shared regressions, forgotten-item scan and representative operational smoke.</w:t>
            </w:r>
          </w:p>
        </w:tc>
        <w:tc>
          <w:tcPr>
            <w:tcW w:type="dxa" w:w="2880"/>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No unexplained fail, blocked, skipped, vacuous or missing evidence.</w:t>
            </w:r>
          </w:p>
        </w:tc>
      </w:tr>
      <w:tr>
        <w:trPr>
          <w:cantSplit/>
        </w:trPr>
        <w:tc>
          <w:tcPr>
            <w:tcW w:type="dxa" w:w="100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Wave 10</w:t>
            </w:r>
          </w:p>
        </w:tc>
        <w:tc>
          <w:tcPr>
            <w:tcW w:type="dxa" w:w="208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Go/No-Go</w:t>
            </w:r>
          </w:p>
        </w:tc>
        <w:tc>
          <w:tcPr>
            <w:tcW w:type="dxa" w:w="46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Assemble final exit report and present to Amr.</w:t>
            </w:r>
          </w:p>
        </w:tc>
        <w:tc>
          <w:tcPr>
            <w:tcW w:type="dxa" w:w="2880"/>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Final Operational UAT starts only with explicit Amr approval.</w:t>
            </w:r>
          </w:p>
        </w:tc>
      </w:tr>
    </w:tbl>
    <w:tbl>
      <w:tblPr>
        <w:tblW w:type="auto" w:w="0"/>
        <w:jc w:val="center"/>
        <w:tblLook w:firstColumn="1" w:firstRow="1" w:lastColumn="0" w:lastRow="0" w:noHBand="0" w:noVBand="1" w:val="04A0"/>
      </w:tblPr>
      <w:tblGrid>
        <w:gridCol w:w="9893"/>
      </w:tblGrid>
      <w:tr>
        <w:trPr>
          <w:cantSplit/>
        </w:trPr>
        <w:tc>
          <w:tcPr>
            <w:tcW w:type="dxa" w:w="9893"/>
            <w:shd w:fill="DDF3EF"/>
            <w:tcMar>
              <w:top w:w="110" w:type="dxa"/>
              <w:start w:w="120" w:type="dxa"/>
              <w:bottom w:w="110" w:type="dxa"/>
              <w:end w:w="120" w:type="dxa"/>
            </w:tcMar>
          </w:tcPr>
          <w:p>
            <w:pPr>
              <w:spacing w:after="0"/>
            </w:pPr>
            <w:r>
              <w:rPr>
                <w:rFonts w:ascii="Arial" w:hAnsi="Arial"/>
                <w:b/>
                <w:color w:val="17324D"/>
                <w:sz w:val="20"/>
              </w:rPr>
              <w:t>Sequence protection</w:t>
              <w:br/>
            </w:r>
            <w:r>
              <w:rPr>
                <w:rFonts w:ascii="Arial" w:hAnsi="Arial"/>
                <w:color w:val="1F2937"/>
                <w:sz w:val="19"/>
              </w:rPr>
              <w:t>Wave 0 may inspect and reproduce without Product changes. Wave 1 is the first fixing workstream. No later wave may be pulled forward merely because a historical patch is known.</w:t>
            </w:r>
          </w:p>
        </w:tc>
      </w:tr>
    </w:tbl>
    <w:p>
      <w:pPr>
        <w:spacing w:after="0"/>
      </w:pPr>
    </w:p>
    <w:p>
      <w:r>
        <w:br w:type="page"/>
      </w:r>
    </w:p>
    <w:p>
      <w:pPr>
        <w:pStyle w:val="Heading1"/>
      </w:pPr>
      <w:r>
        <w:t>14. Dependencies</w:t>
      </w:r>
    </w:p>
    <w:tbl>
      <w:tblPr>
        <w:tblStyle w:val="TableGrid"/>
        <w:tblW w:type="auto" w:w="0"/>
        <w:jc w:val="center"/>
        <w:tblLayout w:type="fixed"/>
        <w:tblLook w:firstColumn="1" w:firstRow="1" w:lastColumn="0" w:lastRow="0" w:noHBand="0" w:noVBand="1" w:val="04A0"/>
      </w:tblPr>
      <w:tblGrid>
        <w:gridCol w:w="2473"/>
        <w:gridCol w:w="2473"/>
        <w:gridCol w:w="2473"/>
        <w:gridCol w:w="2473"/>
      </w:tblGrid>
      <w:tr>
        <w:trPr>
          <w:tblHeader w:val="true"/>
          <w:cantSplit/>
        </w:trPr>
        <w:tc>
          <w:tcPr>
            <w:tcW w:type="dxa" w:w="2473"/>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ID</w:t>
            </w:r>
          </w:p>
        </w:tc>
        <w:tc>
          <w:tcPr>
            <w:tcW w:type="dxa" w:w="2473"/>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Dependency</w:t>
            </w:r>
          </w:p>
        </w:tc>
        <w:tc>
          <w:tcPr>
            <w:tcW w:type="dxa" w:w="2473"/>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Why It Blocks</w:t>
            </w:r>
          </w:p>
        </w:tc>
        <w:tc>
          <w:tcPr>
            <w:tcW w:type="dxa" w:w="2473"/>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Backlog Links</w:t>
            </w:r>
          </w:p>
        </w:tc>
      </w:tr>
      <w:tr>
        <w:trPr>
          <w:cantSplit/>
        </w:trPr>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D-01</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Manual backup and baseline</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Blocks every fixing wave.</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PRE-001, PRE-002</w:t>
            </w:r>
          </w:p>
        </w:tc>
      </w:tr>
      <w:tr>
        <w:trPr>
          <w:cantSplit/>
        </w:trPr>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D-02</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Current code/route/source inventory</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Blocks classification and prevents blind patching.</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PRE-003 to PRE-006</w:t>
            </w:r>
          </w:p>
        </w:tc>
      </w:tr>
      <w:tr>
        <w:trPr>
          <w:cantSplit/>
        </w:trPr>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D-03</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Responsive shared diagnosis</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Blocks safe screen-level layout changes and protects all table consumers.</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UI-001 to UI-016</w:t>
            </w:r>
          </w:p>
        </w:tc>
      </w:tr>
      <w:tr>
        <w:trPr>
          <w:cantSplit/>
        </w:trPr>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D-04</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ACC assignment/scope/JWT authority</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Blocks trustworthy module actions, pipeline/dashboard and exports.</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RT-001 to RT-012; ACC-001 to ACC-012</w:t>
            </w:r>
          </w:p>
        </w:tc>
      </w:tr>
      <w:tr>
        <w:trPr>
          <w:cantSplit/>
        </w:trPr>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D-05</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Workflow version and BDR semantics</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Blocks lifecycle buttons, Send Back/Reject and canonical timeline.</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RT-005 to RT-009; WF-001 to WF-004</w:t>
            </w:r>
          </w:p>
        </w:tc>
      </w:tr>
      <w:tr>
        <w:trPr>
          <w:cantSplit/>
        </w:trPr>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D-06</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Posting and inventory truth</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Blocks report reconciliation and Constitution posting/stock compliance.</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RT-013 to RT-020; operational modules; MOV items</w:t>
            </w:r>
          </w:p>
        </w:tc>
      </w:tr>
      <w:tr>
        <w:trPr>
          <w:cantSplit/>
        </w:trPr>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D-07</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Canonical timeline/status presentation</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Blocks final PDF/Excel timeline and lifecycle-label parity.</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WF items; RPT-007 and RPT-014</w:t>
            </w:r>
          </w:p>
        </w:tc>
      </w:tr>
      <w:tr>
        <w:trPr>
          <w:cantSplit/>
        </w:trPr>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D-08</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Module closure</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Blocks current Constitution evidence and final operational smoke.</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FR, RT, MOV, ACC and RPT workstreams</w:t>
            </w:r>
          </w:p>
        </w:tc>
      </w:tr>
      <w:tr>
        <w:trPr>
          <w:cantSplit/>
        </w:trPr>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D-09</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Constitution requirement-set authority</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Blocks final compliance claim and Word/PDF publication.</w:t>
            </w:r>
          </w:p>
        </w:tc>
        <w:tc>
          <w:tcPr>
            <w:tcW w:type="dxa" w:w="2473"/>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CON-000</w:t>
            </w:r>
          </w:p>
        </w:tc>
      </w:tr>
      <w:tr>
        <w:trPr>
          <w:cantSplit/>
        </w:trPr>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D-10</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Complete evidence pack</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Blocks Amr Go/No-Go decision.</w:t>
            </w:r>
          </w:p>
        </w:tc>
        <w:tc>
          <w:tcPr>
            <w:tcW w:type="dxa" w:w="2473"/>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TST and GATE items</w:t>
            </w:r>
          </w:p>
        </w:tc>
      </w:tr>
    </w:tbl>
    <w:p>
      <w:r>
        <w:br w:type="page"/>
      </w:r>
    </w:p>
    <w:p>
      <w:pPr>
        <w:pStyle w:val="Heading1"/>
      </w:pPr>
      <w:r>
        <w:t>15. Mandatory Tests</w:t>
      </w:r>
    </w:p>
    <w:tbl>
      <w:tblPr>
        <w:tblStyle w:val="TableGrid"/>
        <w:tblW w:type="auto" w:w="0"/>
        <w:jc w:val="center"/>
        <w:tblLayout w:type="fixed"/>
        <w:tblLook w:firstColumn="1" w:firstRow="1" w:lastColumn="0" w:lastRow="0" w:noHBand="0" w:noVBand="1" w:val="04A0"/>
      </w:tblPr>
      <w:tblGrid>
        <w:gridCol w:w="1649"/>
        <w:gridCol w:w="1649"/>
        <w:gridCol w:w="1649"/>
        <w:gridCol w:w="1649"/>
        <w:gridCol w:w="1649"/>
        <w:gridCol w:w="1649"/>
      </w:tblGrid>
      <w:tr>
        <w:trPr>
          <w:tblHeader w:val="true"/>
          <w:cantSplit/>
        </w:trPr>
        <w:tc>
          <w:tcPr>
            <w:tcW w:type="dxa" w:w="1008"/>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58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5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58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4608"/>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1008"/>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TST-001</w:t>
            </w:r>
          </w:p>
        </w:tc>
        <w:tc>
          <w:tcPr>
            <w:tcW w:type="dxa" w:w="158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Baseline suite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backend unit 243, frontend unit 71, integration 18, critical E2E 3, static safety and residual checks.</w:t>
            </w:r>
          </w:p>
        </w:tc>
      </w:tr>
      <w:tr>
        <w:trPr>
          <w:cantSplit/>
        </w:trPr>
        <w:tc>
          <w:tcPr>
            <w:tcW w:type="dxa" w:w="1008"/>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TST-002</w:t>
            </w:r>
          </w:p>
        </w:tc>
        <w:tc>
          <w:tcPr>
            <w:tcW w:type="dxa" w:w="158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Viewport and browser matrix</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Execute 1366x768, 1536x864, 1920x1080, Windows 125%, zoom 100%, EN/AR and both sidebar states.</w:t>
            </w:r>
          </w:p>
        </w:tc>
      </w:tr>
      <w:tr>
        <w:trPr>
          <w:cantSplit/>
        </w:trPr>
        <w:tc>
          <w:tcPr>
            <w:tcW w:type="dxa" w:w="1008"/>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TST-003</w:t>
            </w:r>
          </w:p>
        </w:tc>
        <w:tc>
          <w:tcPr>
            <w:tcW w:type="dxa" w:w="158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Role permission assignment matrix</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Execute positive and negative matrices with exact expected status and DB effect.</w:t>
            </w:r>
          </w:p>
        </w:tc>
      </w:tr>
      <w:tr>
        <w:trPr>
          <w:cantSplit/>
        </w:trPr>
        <w:tc>
          <w:tcPr>
            <w:tcW w:type="dxa" w:w="1008"/>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TST-004</w:t>
            </w:r>
          </w:p>
        </w:tc>
        <w:tc>
          <w:tcPr>
            <w:tcW w:type="dxa" w:w="158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Workflow lifecycle matrix</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Execute API and browser flows including unauthorized actions and terminal projections.</w:t>
            </w:r>
          </w:p>
        </w:tc>
      </w:tr>
      <w:tr>
        <w:trPr>
          <w:cantSplit/>
        </w:trPr>
        <w:tc>
          <w:tcPr>
            <w:tcW w:type="dxa" w:w="1008"/>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TST-005</w:t>
            </w:r>
          </w:p>
        </w:tc>
        <w:tc>
          <w:tcPr>
            <w:tcW w:type="dxa" w:w="158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Posting and inventory reconciliation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posting, period, rollback, duplicate and concurrency checks.</w:t>
            </w:r>
          </w:p>
        </w:tc>
      </w:tr>
      <w:tr>
        <w:trPr>
          <w:cantSplit/>
        </w:trPr>
        <w:tc>
          <w:tcPr>
            <w:tcW w:type="dxa" w:w="1008"/>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TST-006</w:t>
            </w:r>
          </w:p>
        </w:tc>
        <w:tc>
          <w:tcPr>
            <w:tcW w:type="dxa" w:w="158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Filter and export parity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Compare exact IDs/rows/totals for single, combined, reset and empty filters.</w:t>
            </w:r>
          </w:p>
        </w:tc>
      </w:tr>
      <w:tr>
        <w:trPr>
          <w:cantSplit/>
        </w:trPr>
        <w:tc>
          <w:tcPr>
            <w:tcW w:type="dxa" w:w="1008"/>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TST-007</w:t>
            </w:r>
          </w:p>
        </w:tc>
        <w:tc>
          <w:tcPr>
            <w:tcW w:type="dxa" w:w="158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Tenant and security matrix</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Execute cross-tenant and scope-negative matrix with safe 403/404 and no 500.</w:t>
            </w:r>
          </w:p>
        </w:tc>
      </w:tr>
      <w:tr>
        <w:trPr>
          <w:cantSplit/>
        </w:trPr>
        <w:tc>
          <w:tcPr>
            <w:tcW w:type="dxa" w:w="1008"/>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TST-008</w:t>
            </w:r>
          </w:p>
        </w:tc>
        <w:tc>
          <w:tcPr>
            <w:tcW w:type="dxa" w:w="158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Data volume and performance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P1</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Test zero, one, boundary, 200+, 1000+, long lines, progress and timeout behavior.</w:t>
            </w:r>
          </w:p>
        </w:tc>
      </w:tr>
      <w:tr>
        <w:trPr>
          <w:cantSplit/>
        </w:trPr>
        <w:tc>
          <w:tcPr>
            <w:tcW w:type="dxa" w:w="1008"/>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TST-009</w:t>
            </w:r>
          </w:p>
        </w:tc>
        <w:tc>
          <w:tcPr>
            <w:tcW w:type="dxa" w:w="158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Accessibility and keyboard</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P1</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Test focus order/visibility, keyboard grids/forms/modals, RTL and screen-reader-relevant labels.</w:t>
            </w:r>
          </w:p>
        </w:tc>
      </w:tr>
      <w:tr>
        <w:trPr>
          <w:cantSplit/>
        </w:trPr>
        <w:tc>
          <w:tcPr>
            <w:tcW w:type="dxa" w:w="1008"/>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TST-010</w:t>
            </w:r>
          </w:p>
        </w:tc>
        <w:tc>
          <w:tcPr>
            <w:tcW w:type="dxa" w:w="158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Evidence integrity</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Record request/response/DB before-after, bindings, scenario IDs, artifacts and hashes.</w:t>
            </w:r>
          </w:p>
        </w:tc>
      </w:tr>
      <w:tr>
        <w:trPr>
          <w:cantSplit/>
        </w:trPr>
        <w:tc>
          <w:tcPr>
            <w:tcW w:type="dxa" w:w="1008"/>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TST-011</w:t>
            </w:r>
          </w:p>
        </w:tc>
        <w:tc>
          <w:tcPr>
            <w:tcW w:type="dxa" w:w="1584"/>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Shared-change regression</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protected Phase 1-5 behavior and current consumer suites.</w:t>
            </w:r>
          </w:p>
        </w:tc>
      </w:tr>
      <w:tr>
        <w:trPr>
          <w:cantSplit/>
        </w:trPr>
        <w:tc>
          <w:tcPr>
            <w:tcW w:type="dxa" w:w="1008"/>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TST-012</w:t>
            </w:r>
          </w:p>
        </w:tc>
        <w:tc>
          <w:tcPr>
            <w:tcW w:type="dxa" w:w="1584"/>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Cross-module</w:t>
            </w:r>
          </w:p>
        </w:tc>
        <w:tc>
          <w:tcPr>
            <w:tcW w:type="dxa" w:w="2592"/>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Final operational smoke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08"/>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Run master data, GRN, transfer, breakage/lost, Get Pass, count, adjustment, ledger and reports on controlled data.</w:t>
            </w:r>
          </w:p>
        </w:tc>
      </w:tr>
    </w:tbl>
    <w:p>
      <w:pPr>
        <w:pStyle w:val="Heading2"/>
      </w:pPr>
      <w:r>
        <w:t>Evidence Required for Every Runtime Scenario</w:t>
      </w:r>
    </w:p>
    <w:p>
      <w:pPr>
        <w:pStyle w:val="ListBullet"/>
      </w:pPr>
      <w:r>
        <w:t>Scenario ID, backlog ID, timestamp, build/commit, tenant, user, role, assignment and permission version.</w:t>
      </w:r>
    </w:p>
    <w:p>
      <w:pPr>
        <w:pStyle w:val="ListBullet"/>
      </w:pPr>
      <w:r>
        <w:t>Exact request and relevant response, including expected/actual HTTP status and business state.</w:t>
      </w:r>
    </w:p>
    <w:p>
      <w:pPr>
        <w:pStyle w:val="ListBullet"/>
      </w:pPr>
      <w:r>
        <w:t>Database before and after for all mutations: document, workflow pin, audit, movement, ledger and stock as applicable.</w:t>
      </w:r>
    </w:p>
    <w:p>
      <w:pPr>
        <w:pStyle w:val="ListBullet"/>
      </w:pPr>
      <w:r>
        <w:t>Browser evidence for visible actions, labels, errors, timeline and responsive behavior.</w:t>
      </w:r>
    </w:p>
    <w:p>
      <w:pPr>
        <w:pStyle w:val="ListBullet"/>
      </w:pPr>
      <w:r>
        <w:t>Classification of any failure as Product, fixture, harness, environment or requirement/decision ambiguity.</w:t>
      </w:r>
    </w:p>
    <w:p>
      <w:pPr>
        <w:pStyle w:val="ListBullet"/>
      </w:pPr>
      <w:r>
        <w:t>Cleanup result and confirmation that no operational hotel was mutated by destructive testing.</w:t>
      </w:r>
    </w:p>
    <w:p>
      <w:r>
        <w:br w:type="page"/>
      </w:r>
    </w:p>
    <w:p>
      <w:pPr>
        <w:pStyle w:val="Heading1"/>
      </w:pPr>
      <w:r>
        <w:t>16. Acceptance Criteria</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329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ID</w:t>
            </w:r>
          </w:p>
        </w:tc>
        <w:tc>
          <w:tcPr>
            <w:tcW w:type="dxa" w:w="329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Criterion</w:t>
            </w:r>
          </w:p>
        </w:tc>
        <w:tc>
          <w:tcPr>
            <w:tcW w:type="dxa" w:w="3298"/>
            <w:vAlign w:val="center"/>
            <w:shd w:fill="17324D"/>
            <w:tcMar>
              <w:top w:w="70" w:type="dxa"/>
              <w:start w:w="70" w:type="dxa"/>
              <w:bottom w:w="70" w:type="dxa"/>
              <w:end w:w="70" w:type="dxa"/>
            </w:tcMar>
          </w:tcPr>
          <w:p>
            <w:pPr>
              <w:spacing w:after="0" w:before="0"/>
              <w:jc w:val="center"/>
            </w:pPr>
            <w:r>
              <w:rPr>
                <w:rFonts w:ascii="Arial" w:hAnsi="Arial"/>
                <w:b/>
                <w:color w:val="FFFFFF"/>
                <w:sz w:val="16"/>
              </w:rPr>
            </w:r>
            <w:r>
              <w:rPr>
                <w:rFonts w:ascii="Arial" w:hAnsi="Arial" w:eastAsia="Arial"/>
                <w:b/>
                <w:color w:val="FFFFFF"/>
                <w:sz w:val="16"/>
              </w:rPr>
              <w:t>Acceptance Rule</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AC-01</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Evidence freshness</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No item is accepted from an old Closed/PASS/Yes label without current code and runtime evidence.</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AC-02</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No blind reapplication</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Any correction starts with current reproduction and root-cause diagnosis.</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AC-03</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Smallest change</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No new feature, major refactor, redesign or cross-screen change beyond the proven cause.</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AC-04</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Responsive protection</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Columns, design, outer table card and business content remain unchanged unless separately approved.</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AC-05</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Backend authority</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UI hiding is never the only control; permission, assignment, scope, workflow, lifecycle and business rules are backend-enforced.</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AC-06</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Inventory truth</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Each posting creates exactly one governed effect and document/movement/ledger/stock/report totals reconcile.</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AC-07</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Tenant safety</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Foreign/random IDs fail safely without data leakage or HTTP 500 from authorization paths.</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AC-08</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Lifecycle clarity</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Send Back, Reject, Submit, Posted and Voided semantics are consistent and technical codes remain hidden.</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AC-09</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Timeline integrity</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One chronological operational timeline with actor/date/reason/comment/cycle and no future steps after terminal events.</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AC-10</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Output parity</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UI, PDF and Excel use the same truth/filter/status/notes/evidence rules.</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AC-11</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Bilingual and accessibility</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English/Arabic, RTL/LTR, keyboard/focus and accessible state/error presentation pass.</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AC-12</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No vacuous PASS</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Mandatory scenarios cannot be skipped, blocked, rewritten or marked PASS without executing the intended action/binding.</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AC-13</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Shared regression</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Every shared change runs all consumers and protected Phase 1-5 behaviors before closure.</w:t>
            </w:r>
          </w:p>
        </w:tc>
      </w:tr>
      <w:tr>
        <w:trPr>
          <w:cantSplit/>
        </w:trPr>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AC-14</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Constitution evidence</w:t>
            </w:r>
          </w:p>
        </w:tc>
        <w:tc>
          <w:tcPr>
            <w:tcW w:type="dxa" w:w="3298"/>
            <w:vAlign w:val="top"/>
            <w:tcMar>
              <w:top w:w="70" w:type="dxa"/>
              <w:start w:w="70" w:type="dxa"/>
              <w:bottom w:w="70" w:type="dxa"/>
              <w:end w:w="70" w:type="dxa"/>
            </w:tcMar>
            <w:shd w:fill="F3F5F7"/>
          </w:tcPr>
          <w:p>
            <w:pPr>
              <w:spacing w:after="0" w:before="0"/>
            </w:pPr>
            <w:r>
              <w:rPr>
                <w:rFonts w:ascii="Arial" w:hAnsi="Arial" w:eastAsia="Arial"/>
                <w:sz w:val="16"/>
              </w:rPr>
            </w:r>
            <w:r>
              <w:rPr>
                <w:rFonts w:ascii="Arial" w:hAnsi="Arial" w:eastAsia="Arial"/>
                <w:b w:val="0"/>
                <w:color w:val="1F2937"/>
                <w:sz w:val="16"/>
              </w:rPr>
              <w:t>Every applicable enforceable requirement has current evidence or a documented gap/N/A/waiver.</w:t>
            </w:r>
          </w:p>
        </w:tc>
      </w:tr>
      <w:tr>
        <w:trPr>
          <w:cantSplit/>
        </w:trPr>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AC-15</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Explicit Go/No-Go</w:t>
            </w:r>
          </w:p>
        </w:tc>
        <w:tc>
          <w:tcPr>
            <w:tcW w:type="dxa" w:w="3298"/>
            <w:vAlign w:val="top"/>
            <w:tcMar>
              <w:top w:w="70" w:type="dxa"/>
              <w:start w:w="70" w:type="dxa"/>
              <w:bottom w:w="70" w:type="dxa"/>
              <w:end w:w="70" w:type="dxa"/>
            </w:tcMar>
          </w:tcPr>
          <w:p>
            <w:pPr>
              <w:spacing w:after="0" w:before="0"/>
            </w:pPr>
            <w:r>
              <w:rPr>
                <w:rFonts w:ascii="Arial" w:hAnsi="Arial" w:eastAsia="Arial"/>
                <w:sz w:val="16"/>
              </w:rPr>
            </w:r>
            <w:r>
              <w:rPr>
                <w:rFonts w:ascii="Arial" w:hAnsi="Arial" w:eastAsia="Arial"/>
                <w:b w:val="0"/>
                <w:color w:val="1F2937"/>
                <w:sz w:val="16"/>
              </w:rPr>
              <w:t>Only Amr may authorize the transition to Final Operational UAT after reviewing the exit report.</w:t>
            </w:r>
          </w:p>
        </w:tc>
      </w:tr>
    </w:tbl>
    <w:p>
      <w:r>
        <w:br w:type="page"/>
      </w:r>
    </w:p>
    <w:p>
      <w:pPr>
        <w:pStyle w:val="Heading1"/>
      </w:pPr>
      <w:r>
        <w:t>17. Final Pre-UAT Exit Gate</w:t>
      </w:r>
    </w:p>
    <w:tbl>
      <w:tblPr>
        <w:tblStyle w:val="TableGrid"/>
        <w:tblW w:type="auto" w:w="0"/>
        <w:jc w:val="center"/>
        <w:tblLayout w:type="fixed"/>
        <w:tblLook w:firstColumn="1" w:firstRow="1" w:lastColumn="0" w:lastRow="0" w:noHBand="0" w:noVBand="1" w:val="04A0"/>
      </w:tblPr>
      <w:tblGrid>
        <w:gridCol w:w="1649"/>
        <w:gridCol w:w="1649"/>
        <w:gridCol w:w="1649"/>
        <w:gridCol w:w="1649"/>
        <w:gridCol w:w="1649"/>
        <w:gridCol w:w="1649"/>
      </w:tblGrid>
      <w:tr>
        <w:trPr>
          <w:tblHeader w:val="true"/>
          <w:cantSplit/>
        </w:trPr>
        <w:tc>
          <w:tcPr>
            <w:tcW w:type="dxa" w:w="10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ID</w:t>
            </w:r>
          </w:p>
        </w:tc>
        <w:tc>
          <w:tcPr>
            <w:tcW w:type="dxa" w:w="144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Module</w:t>
            </w:r>
          </w:p>
        </w:tc>
        <w:tc>
          <w:tcPr>
            <w:tcW w:type="dxa" w:w="2376"/>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Title</w:t>
            </w:r>
          </w:p>
        </w:tc>
        <w:tc>
          <w:tcPr>
            <w:tcW w:type="dxa" w:w="792"/>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Priority</w:t>
            </w:r>
          </w:p>
        </w:tc>
        <w:tc>
          <w:tcPr>
            <w:tcW w:type="dxa" w:w="1584"/>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Classification</w:t>
            </w:r>
          </w:p>
        </w:tc>
        <w:tc>
          <w:tcPr>
            <w:tcW w:type="dxa" w:w="4680"/>
            <w:vAlign w:val="center"/>
            <w:shd w:fill="17324D"/>
            <w:tcMar>
              <w:top w:w="40" w:type="dxa"/>
              <w:start w:w="45" w:type="dxa"/>
              <w:bottom w:w="40" w:type="dxa"/>
              <w:end w:w="45" w:type="dxa"/>
            </w:tcMar>
          </w:tcPr>
          <w:p>
            <w:pPr>
              <w:spacing w:after="0" w:before="0"/>
              <w:jc w:val="center"/>
            </w:pPr>
            <w:r>
              <w:rPr>
                <w:rFonts w:ascii="Arial" w:hAnsi="Arial"/>
                <w:b/>
                <w:color w:val="FFFFFF"/>
                <w:sz w:val="15"/>
              </w:rPr>
            </w:r>
            <w:r>
              <w:rPr>
                <w:rFonts w:ascii="Arial" w:hAnsi="Arial" w:eastAsia="Arial"/>
                <w:b/>
                <w:color w:val="FFFFFF"/>
                <w:sz w:val="15"/>
              </w:rPr>
              <w:t>Required Work</w:t>
            </w:r>
          </w:p>
        </w:tc>
      </w:tr>
      <w:tr>
        <w:trPr>
          <w:cantSplit/>
        </w:trPr>
        <w:tc>
          <w:tcPr>
            <w:tcW w:type="dxa" w:w="1080"/>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GATE-001</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Backup and baseline gate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Confirm backup and reproduce baseline on the unchanged candidate build.</w:t>
            </w:r>
          </w:p>
        </w:tc>
      </w:tr>
      <w:tr>
        <w:trPr>
          <w:cantSplit/>
        </w:trPr>
        <w:tc>
          <w:tcPr>
            <w:tcW w:type="dxa" w:w="1080"/>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GATE-002</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Backlog closure gate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Verify every row is closed, accepted N/A/waiver or evidence-backed fixed.</w:t>
            </w:r>
          </w:p>
        </w:tc>
      </w:tr>
      <w:tr>
        <w:trPr>
          <w:cantSplit/>
        </w:trPr>
        <w:tc>
          <w:tcPr>
            <w:tcW w:type="dxa" w:w="1080"/>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GATE-003</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Responsive gate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Review viewport evidence and block UAT on any mandatory failure.</w:t>
            </w:r>
          </w:p>
        </w:tc>
      </w:tr>
      <w:tr>
        <w:trPr>
          <w:cantSplit/>
        </w:trPr>
        <w:tc>
          <w:tcPr>
            <w:tcW w:type="dxa" w:w="1080"/>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GATE-004</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Authority and security gate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Review current runtime matrices and active-route coverage.</w:t>
            </w:r>
          </w:p>
        </w:tc>
      </w:tr>
      <w:tr>
        <w:trPr>
          <w:cantSplit/>
        </w:trPr>
        <w:tc>
          <w:tcPr>
            <w:tcW w:type="dxa" w:w="1080"/>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GATE-005</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Workflow posting and truth gate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Review module and reconciliation evidence.</w:t>
            </w:r>
          </w:p>
        </w:tc>
      </w:tr>
      <w:tr>
        <w:trPr>
          <w:cantSplit/>
        </w:trPr>
        <w:tc>
          <w:tcPr>
            <w:tcW w:type="dxa" w:w="1080"/>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GATE-006</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Reports and evidence gate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Review parity and output evidence.</w:t>
            </w:r>
          </w:p>
        </w:tc>
      </w:tr>
      <w:tr>
        <w:trPr>
          <w:cantSplit/>
        </w:trPr>
        <w:tc>
          <w:tcPr>
            <w:tcW w:type="dxa" w:w="1080"/>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GATE-007</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Constitution gate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Review chapter status, gaps, waivers and rendered documents.</w:t>
            </w:r>
          </w:p>
        </w:tc>
      </w:tr>
      <w:tr>
        <w:trPr>
          <w:cantSplit/>
        </w:trPr>
        <w:tc>
          <w:tcPr>
            <w:tcW w:type="dxa" w:w="1080"/>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GATE-008</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Regression gate</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Execute and compare two complete safety runs.</w:t>
            </w:r>
          </w:p>
        </w:tc>
      </w:tr>
      <w:tr>
        <w:trPr>
          <w:cantSplit/>
        </w:trPr>
        <w:tc>
          <w:tcPr>
            <w:tcW w:type="dxa" w:w="1080"/>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GATE-009</w:t>
            </w:r>
          </w:p>
        </w:tc>
        <w:tc>
          <w:tcPr>
            <w:tcW w:type="dxa" w:w="144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Evidence integrity gate</w:t>
            </w:r>
          </w:p>
        </w:tc>
        <w:tc>
          <w:tcPr>
            <w:tcW w:type="dxa" w:w="792"/>
            <w:vAlign w:val="top"/>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4CCCC"/>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tcPr>
          <w:p>
            <w:pPr>
              <w:spacing w:after="0" w:before="0"/>
              <w:jc w:val="left"/>
            </w:pPr>
            <w:r>
              <w:rPr>
                <w:rFonts w:ascii="Arial" w:hAnsi="Arial" w:eastAsia="Arial"/>
                <w:sz w:val="14"/>
              </w:rPr>
            </w:r>
            <w:r>
              <w:rPr>
                <w:rFonts w:ascii="Arial" w:hAnsi="Arial" w:eastAsia="Arial"/>
                <w:b w:val="0"/>
                <w:color w:val="1F2937"/>
                <w:sz w:val="14"/>
              </w:rPr>
              <w:t>Run evidence path/hash and scenario-completeness audit.</w:t>
            </w:r>
          </w:p>
        </w:tc>
      </w:tr>
      <w:tr>
        <w:trPr>
          <w:cantSplit/>
        </w:trPr>
        <w:tc>
          <w:tcPr>
            <w:tcW w:type="dxa" w:w="1080"/>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GATE-010</w:t>
            </w:r>
          </w:p>
        </w:tc>
        <w:tc>
          <w:tcPr>
            <w:tcW w:type="dxa" w:w="144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Whole Platform</w:t>
            </w:r>
          </w:p>
        </w:tc>
        <w:tc>
          <w:tcPr>
            <w:tcW w:type="dxa" w:w="2376"/>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Amr Go or No-Go authorization</w:t>
            </w:r>
          </w:p>
        </w:tc>
        <w:tc>
          <w:tcPr>
            <w:tcW w:type="dxa" w:w="792"/>
            <w:vAlign w:val="top"/>
            <w:tcMar>
              <w:top w:w="40" w:type="dxa"/>
              <w:start w:w="45" w:type="dxa"/>
              <w:bottom w:w="40" w:type="dxa"/>
              <w:end w:w="45" w:type="dxa"/>
            </w:tcMar>
            <w:shd w:fill="F3F5F7"/>
          </w:tcPr>
          <w:p>
            <w:pPr>
              <w:spacing w:after="0" w:before="0"/>
              <w:jc w:val="center"/>
            </w:pPr>
            <w:r>
              <w:rPr>
                <w:rFonts w:ascii="Arial" w:hAnsi="Arial" w:eastAsia="Arial"/>
                <w:sz w:val="14"/>
              </w:rPr>
            </w:r>
            <w:r>
              <w:rPr>
                <w:rFonts w:ascii="Arial" w:hAnsi="Arial" w:eastAsia="Arial"/>
                <w:b w:val="0"/>
                <w:color w:val="1F2937"/>
                <w:sz w:val="14"/>
              </w:rPr>
              <w:t>P0</w:t>
            </w:r>
          </w:p>
        </w:tc>
        <w:tc>
          <w:tcPr>
            <w:tcW w:type="dxa" w:w="1584"/>
            <w:vAlign w:val="top"/>
            <w:shd w:fill="F3F5F7"/>
            <w:tcMar>
              <w:top w:w="40" w:type="dxa"/>
              <w:start w:w="45" w:type="dxa"/>
              <w:bottom w:w="40" w:type="dxa"/>
              <w:end w:w="45" w:type="dxa"/>
            </w:tcMar>
          </w:tcPr>
          <w:p>
            <w:pPr>
              <w:spacing w:after="0" w:before="0"/>
              <w:jc w:val="center"/>
            </w:pPr>
            <w:r>
              <w:rPr>
                <w:rFonts w:ascii="Arial" w:hAnsi="Arial" w:eastAsia="Arial"/>
                <w:sz w:val="14"/>
              </w:rPr>
            </w:r>
            <w:r>
              <w:rPr>
                <w:rFonts w:ascii="Arial" w:hAnsi="Arial" w:eastAsia="Arial"/>
                <w:b w:val="0"/>
                <w:color w:val="1F2937"/>
                <w:sz w:val="14"/>
              </w:rPr>
              <w:t>Missing</w:t>
            </w:r>
          </w:p>
        </w:tc>
        <w:tc>
          <w:tcPr>
            <w:tcW w:type="dxa" w:w="4680"/>
            <w:vAlign w:val="top"/>
            <w:tcMar>
              <w:top w:w="40" w:type="dxa"/>
              <w:start w:w="45" w:type="dxa"/>
              <w:bottom w:w="40" w:type="dxa"/>
              <w:end w:w="45" w:type="dxa"/>
            </w:tcMar>
            <w:shd w:fill="F3F5F7"/>
          </w:tcPr>
          <w:p>
            <w:pPr>
              <w:spacing w:after="0" w:before="0"/>
              <w:jc w:val="left"/>
            </w:pPr>
            <w:r>
              <w:rPr>
                <w:rFonts w:ascii="Arial" w:hAnsi="Arial" w:eastAsia="Arial"/>
                <w:sz w:val="14"/>
              </w:rPr>
            </w:r>
            <w:r>
              <w:rPr>
                <w:rFonts w:ascii="Arial" w:hAnsi="Arial" w:eastAsia="Arial"/>
                <w:b w:val="0"/>
                <w:color w:val="1F2937"/>
                <w:sz w:val="14"/>
              </w:rPr>
              <w:t>Present final report and stop until explicit authorization.</w:t>
            </w:r>
          </w:p>
        </w:tc>
      </w:tr>
    </w:tbl>
    <w:p>
      <w:pPr>
        <w:pStyle w:val="Heading2"/>
      </w:pPr>
      <w:r>
        <w:t>Exit Decision Formula</w:t>
      </w:r>
    </w:p>
    <w:tbl>
      <w:tblPr>
        <w:tblW w:type="auto" w:w="0"/>
        <w:jc w:val="center"/>
        <w:tblLook w:firstColumn="1" w:firstRow="1" w:lastColumn="0" w:lastRow="0" w:noHBand="0" w:noVBand="1" w:val="04A0"/>
      </w:tblPr>
      <w:tblGrid>
        <w:gridCol w:w="9893"/>
      </w:tblGrid>
      <w:tr>
        <w:trPr>
          <w:cantSplit/>
        </w:trPr>
        <w:tc>
          <w:tcPr>
            <w:tcW w:type="dxa" w:w="9893"/>
            <w:shd w:fill="DDF3EF"/>
            <w:tcMar>
              <w:top w:w="110" w:type="dxa"/>
              <w:start w:w="120" w:type="dxa"/>
              <w:bottom w:w="110" w:type="dxa"/>
              <w:end w:w="120" w:type="dxa"/>
            </w:tcMar>
          </w:tcPr>
          <w:p>
            <w:pPr>
              <w:spacing w:after="0"/>
            </w:pPr>
            <w:r>
              <w:rPr>
                <w:rFonts w:ascii="Arial" w:hAnsi="Arial"/>
                <w:b/>
                <w:color w:val="17324D"/>
                <w:sz w:val="20"/>
              </w:rPr>
              <w:t>PRE-UAT EXIT = PASS</w:t>
              <w:br/>
            </w:r>
            <w:r>
              <w:rPr>
                <w:rFonts w:ascii="Arial" w:hAnsi="Arial"/>
                <w:color w:val="1F2937"/>
                <w:sz w:val="19"/>
              </w:rPr>
              <w:t>Backup confirmed</w:t>
              <w:br/>
              <w:t>AND current baseline reproducible</w:t>
              <w:br/>
              <w:t>AND all P0/P1 items closed or explicitly accepted</w:t>
              <w:br/>
              <w:t>AND responsive matrix PASS</w:t>
              <w:br/>
              <w:t>AND authority/security matrices PASS</w:t>
              <w:br/>
              <w:t>AND lifecycle/posting/truth matrices PASS</w:t>
              <w:br/>
              <w:t>AND report/output parity PASS</w:t>
              <w:br/>
              <w:t>AND 29-chapter current evidence complete</w:t>
              <w:br/>
              <w:t>AND full regression PASS twice on the unchanged candidate build</w:t>
              <w:br/>
              <w:t>AND evidence pack complete with zero unexplained fail/blocked/skipped/vacuous results</w:t>
              <w:br/>
              <w:t>AND Amr explicitly authorizes Final Operational UAT.</w:t>
            </w:r>
          </w:p>
        </w:tc>
      </w:tr>
    </w:tbl>
    <w:p>
      <w:pPr>
        <w:spacing w:after="0"/>
      </w:pPr>
    </w:p>
    <w:p>
      <w:r>
        <w:t>Any failed term results in NO-GO. The plan does not automatically move into UAT, remediation or additional development.</w:t>
      </w:r>
    </w:p>
    <w:p>
      <w:r>
        <w:br w:type="page"/>
      </w:r>
    </w:p>
    <w:p>
      <w:pPr>
        <w:pStyle w:val="Heading1"/>
      </w:pPr>
      <w:r>
        <w:t>Appendix A - Authoritative Item-Level Register</w:t>
      </w:r>
    </w:p>
    <w:p>
      <w:r>
        <w:t>The companion workbook DX_OSE_Pre-UAT_Master_Backlog_Matrix.xlsx is an integral part of this planning report. Its Master Backlog sheet contains all 203 items and every required field:</w:t>
      </w:r>
    </w:p>
    <w:p>
      <w:pPr>
        <w:pStyle w:val="ListBullet"/>
      </w:pPr>
      <w:r>
        <w:t>Source / round</w:t>
      </w:r>
    </w:p>
    <w:p>
      <w:pPr>
        <w:pStyle w:val="ListBullet"/>
      </w:pPr>
      <w:r>
        <w:t>Original issue</w:t>
      </w:r>
    </w:p>
    <w:p>
      <w:pPr>
        <w:pStyle w:val="ListBullet"/>
      </w:pPr>
      <w:r>
        <w:t>Current code evidence</w:t>
      </w:r>
    </w:p>
    <w:p>
      <w:pPr>
        <w:pStyle w:val="ListBullet"/>
      </w:pPr>
      <w:r>
        <w:t>Current runtime status</w:t>
      </w:r>
    </w:p>
    <w:p>
      <w:pPr>
        <w:pStyle w:val="ListBullet"/>
      </w:pPr>
      <w:r>
        <w:t>Classification</w:t>
      </w:r>
    </w:p>
    <w:p>
      <w:pPr>
        <w:pStyle w:val="ListBullet"/>
      </w:pPr>
      <w:r>
        <w:t>Required work</w:t>
      </w:r>
    </w:p>
    <w:p>
      <w:pPr>
        <w:pStyle w:val="ListBullet"/>
      </w:pPr>
      <w:r>
        <w:t>Files likely affected</w:t>
      </w:r>
    </w:p>
    <w:p>
      <w:pPr>
        <w:pStyle w:val="ListBullet"/>
      </w:pPr>
      <w:r>
        <w:t>Dependencies</w:t>
      </w:r>
    </w:p>
    <w:p>
      <w:pPr>
        <w:pStyle w:val="ListBullet"/>
      </w:pPr>
      <w:r>
        <w:t>Tests</w:t>
      </w:r>
    </w:p>
    <w:p>
      <w:pPr>
        <w:pStyle w:val="ListBullet"/>
      </w:pPr>
      <w:r>
        <w:t>Final acceptance</w:t>
      </w:r>
    </w:p>
    <w:p>
      <w:r>
        <w:t>Additional workbook sheets provide the dashboard, source inventory, rounds reconstruction, execution order, mandatory tests, Constitution plan and exit gate.</w:t>
      </w:r>
    </w:p>
    <w:p>
      <w:pPr>
        <w:pStyle w:val="Heading1"/>
      </w:pPr>
      <w:r>
        <w:t>Appendix B - Planning Boundary</w:t>
      </w:r>
    </w:p>
    <w:tbl>
      <w:tblPr>
        <w:tblW w:type="auto" w:w="0"/>
        <w:jc w:val="center"/>
        <w:tblLook w:firstColumn="1" w:firstRow="1" w:lastColumn="0" w:lastRow="0" w:noHBand="0" w:noVBand="1" w:val="04A0"/>
      </w:tblPr>
      <w:tblGrid>
        <w:gridCol w:w="9893"/>
      </w:tblGrid>
      <w:tr>
        <w:trPr>
          <w:cantSplit/>
        </w:trPr>
        <w:tc>
          <w:tcPr>
            <w:tcW w:type="dxa" w:w="9893"/>
            <w:shd w:fill="FFF2CC"/>
            <w:tcMar>
              <w:top w:w="110" w:type="dxa"/>
              <w:start w:w="120" w:type="dxa"/>
              <w:bottom w:w="110" w:type="dxa"/>
              <w:end w:w="120" w:type="dxa"/>
            </w:tcMar>
          </w:tcPr>
          <w:p>
            <w:pPr>
              <w:spacing w:after="0"/>
            </w:pPr>
            <w:r>
              <w:rPr>
                <w:rFonts w:ascii="Arial" w:hAnsi="Arial"/>
                <w:b/>
                <w:color w:val="17324D"/>
                <w:sz w:val="20"/>
              </w:rPr>
              <w:t>STOP POINT</w:t>
              <w:br/>
            </w:r>
            <w:r>
              <w:rPr>
                <w:rFonts w:ascii="Arial" w:hAnsi="Arial"/>
                <w:color w:val="1F2937"/>
                <w:sz w:val="19"/>
              </w:rPr>
              <w:t>This deliverable ends with the complete Master Backlog and execution sequence. It does not start fixing, modify Product code, create test data in an operational hotel or authorize Final Operational UAT.</w:t>
            </w:r>
          </w:p>
        </w:tc>
      </w:tr>
    </w:tbl>
    <w:p>
      <w:pPr>
        <w:spacing w:after="0"/>
      </w:pP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1F2937"/>
        <w:sz w:val="16"/>
      </w:rPr>
      <w:t xml:space="preserve">Internal Governance - No Product Code Modified     </w:t>
    </w:r>
    <w:r>
      <w:rPr>
        <w:color w:val="1F4E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1F4E78"/>
        <w:sz w:val="16"/>
      </w:rPr>
      <w:t>DX OSE - Pre-UAT Master Backlog Reconstruction | Planning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eastAsia="Arial"/>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