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55B"/>
          <w:sz w:val="40"/>
        </w:rPr>
        <w:t>Product Submission</w:t>
      </w:r>
    </w:p>
    <w:p>
      <w:pPr>
        <w:jc w:val="center"/>
      </w:pPr>
      <w:r>
        <w:rPr>
          <w:color w:val="6B7280"/>
          <w:sz w:val="22"/>
        </w:rPr>
        <w:t>Technology Advancement and Proliferation (TAP)</w:t>
      </w:r>
    </w:p>
    <w:p/>
    <w:p>
      <w:r>
        <w:rPr>
          <w:b/>
          <w:color w:val="12355B"/>
          <w:sz w:val="23"/>
        </w:rPr>
        <w:t>Title of the Product / Product Name</w:t>
      </w:r>
      <w:r>
        <w:rPr>
          <w:b/>
          <w:color w:val="C62828"/>
        </w:rPr>
        <w:t xml:space="preserve"> *</w:t>
      </w:r>
    </w:p>
    <w:p>
      <w:pPr>
        <w:jc w:val="both"/>
      </w:pPr>
      <w:r>
        <w:rPr>
          <w:sz w:val="22"/>
        </w:rPr>
        <w:t>StatusCheck — Proposal-vs-Status Report Reconciliation Platform</w:t>
      </w:r>
    </w:p>
    <w:p>
      <w:r>
        <w:rPr>
          <w:b/>
          <w:color w:val="12355B"/>
          <w:sz w:val="23"/>
        </w:rPr>
        <w:t>Category / Programme</w:t>
      </w:r>
    </w:p>
    <w:p>
      <w:pPr>
        <w:jc w:val="both"/>
      </w:pPr>
      <w:r>
        <w:rPr>
          <w:sz w:val="22"/>
        </w:rPr>
        <w:t>Technology Advancement and Proliferation (TAP)</w:t>
      </w:r>
    </w:p>
    <w:p>
      <w:r>
        <w:rPr>
          <w:b/>
          <w:color w:val="12355B"/>
          <w:sz w:val="23"/>
        </w:rPr>
        <w:t>Funding Agency Name</w:t>
      </w:r>
      <w:r>
        <w:rPr>
          <w:b/>
          <w:color w:val="C62828"/>
        </w:rPr>
        <w:t xml:space="preserve"> *</w:t>
      </w:r>
    </w:p>
    <w:p>
      <w:r>
        <w:rPr>
          <w:i/>
          <w:color w:val="C62828"/>
        </w:rPr>
        <w:t>[ To be filled by submitter (e.g. MeitY / C-DAC) ]</w:t>
      </w:r>
    </w:p>
    <w:p>
      <w:r>
        <w:rPr>
          <w:b/>
          <w:color w:val="12355B"/>
          <w:sz w:val="23"/>
        </w:rPr>
        <w:t>Short Description (One-line / Tag line, ≤ 100 characters)</w:t>
      </w:r>
      <w:r>
        <w:rPr>
          <w:b/>
          <w:color w:val="C62828"/>
        </w:rPr>
        <w:t xml:space="preserve"> *</w:t>
      </w:r>
    </w:p>
    <w:p>
      <w:pPr>
        <w:jc w:val="both"/>
      </w:pPr>
      <w:r>
        <w:rPr>
          <w:sz w:val="22"/>
        </w:rPr>
        <w:t>AI tool that reconciles project status reports against the original proposal, item by item.</w:t>
      </w:r>
    </w:p>
    <w:p>
      <w:r>
        <w:rPr>
          <w:b/>
          <w:color w:val="12355B"/>
          <w:sz w:val="23"/>
        </w:rPr>
        <w:t>Thumbnail Upload</w:t>
      </w:r>
      <w:r>
        <w:rPr>
          <w:i/>
          <w:color w:val="6B7280"/>
          <w:sz w:val="18"/>
        </w:rPr>
        <w:t xml:space="preserve">  — 150 x 150 px, JPG/PNG</w:t>
      </w:r>
    </w:p>
    <w:p>
      <w:r>
        <w:rPr>
          <w:i/>
          <w:color w:val="C62828"/>
        </w:rPr>
        <w:t>[ Attach product thumbnail ]</w:t>
      </w:r>
    </w:p>
    <w:p>
      <w:r>
        <w:rPr>
          <w:b/>
          <w:color w:val="12355B"/>
          <w:sz w:val="23"/>
        </w:rPr>
        <w:t>Image Upload</w:t>
      </w:r>
      <w:r>
        <w:rPr>
          <w:i/>
          <w:color w:val="6B7280"/>
          <w:sz w:val="18"/>
        </w:rPr>
        <w:t xml:space="preserve">  — 350 x 350 px, JPG/PNG</w:t>
      </w:r>
    </w:p>
    <w:p>
      <w:r>
        <w:rPr>
          <w:i/>
          <w:color w:val="C62828"/>
        </w:rPr>
        <w:t>[ Attach product image / screenshot ]</w:t>
      </w:r>
    </w:p>
    <w:p>
      <w:r>
        <w:rPr>
          <w:b/>
          <w:color w:val="12355B"/>
          <w:sz w:val="23"/>
        </w:rPr>
        <w:t>Brochure (PDF, if any)</w:t>
      </w:r>
    </w:p>
    <w:p>
      <w:r>
        <w:rPr>
          <w:i/>
          <w:color w:val="C62828"/>
        </w:rPr>
        <w:t>[ Optional — attach brochure PDF ]</w:t>
      </w:r>
    </w:p>
    <w:p>
      <w:r>
        <w:rPr>
          <w:b/>
          <w:color w:val="12355B"/>
          <w:sz w:val="23"/>
        </w:rPr>
        <w:t>Description</w:t>
      </w:r>
      <w:r>
        <w:rPr>
          <w:b/>
          <w:color w:val="C62828"/>
        </w:rPr>
        <w:t xml:space="preserve"> *</w:t>
      </w:r>
      <w:r>
        <w:rPr>
          <w:i/>
          <w:color w:val="6B7280"/>
          <w:sz w:val="18"/>
        </w:rPr>
        <w:t xml:space="preserve">  — 250 to 500 words</w:t>
      </w:r>
    </w:p>
    <w:p>
      <w:pPr>
        <w:jc w:val="both"/>
      </w:pPr>
      <w:r>
        <w:rPr>
          <w:sz w:val="22"/>
        </w:rPr>
        <w:t>StatusCheck is an AI-assisted web platform that automatically reconciles what a project promised against what it actually delivered. A project manager uploads two documents — the original proposal (or scope / work order) and the latest status report — and StatusCheck extracts the discrete work items from each, intelligently matches them, and classifies every promised item as Completed, In Progress, Pending, At Risk, or Not Started, with supporting evidence quoted directly from the status report.</w:t>
      </w:r>
    </w:p>
    <w:p>
      <w:pPr>
        <w:jc w:val="both"/>
      </w:pPr>
      <w:r>
        <w:rPr>
          <w:sz w:val="22"/>
        </w:rPr>
        <w:t>Under the hood it runs a hybrid extraction and comparison pipeline. A fast, deterministic rule-based pass handles structured content — bulleted milestones, numbered deliverables and section headings — at no cost, while a Large Language Model (Groq, or Anthropic Claude) interprets the free-form narrative that rules cannot parse. Scanned, image-only PDFs are handled by a built-in OCR fallback (Tesseract). Each work item is additionally tagged with the functional module it belongs to, so reports can be organised module-wise.</w:t>
      </w:r>
    </w:p>
    <w:p>
      <w:pPr>
        <w:jc w:val="both"/>
      </w:pPr>
      <w:r>
        <w:rPr>
          <w:sz w:val="22"/>
        </w:rPr>
        <w:t>From the reconciled data, StatusCheck generates presentation-ready reports in Microsoft Word and PowerPoint — complete with an auto-derived reporting period and milestone sections (Achieved, Under Execution, Next Milestone, Points Needing Attention) — mirroring the format of conventional monthly project status reports. Verdicts the AI gets wrong can be corrected inline, and the results are fully searchable. The platform is multi-user with secure JWT authentication, stores documents and results in PostgreSQL, and ships as a containerised stack that deploys to any Docker host or PaaS in minutes. StatusCheck turns the slow, error-prone manual task of cross-checking proposals against status reports into a repeatable, auditable, minutes-long workflow — improving delivery transparency and accountability across a project portfolio.</w:t>
      </w:r>
    </w:p>
    <w:p>
      <w:r>
        <w:rPr>
          <w:b/>
          <w:color w:val="12355B"/>
          <w:sz w:val="23"/>
        </w:rPr>
        <w:t>Use Cases</w:t>
      </w:r>
      <w:r>
        <w:rPr>
          <w:i/>
          <w:color w:val="6B7280"/>
          <w:sz w:val="18"/>
        </w:rPr>
        <w:t xml:space="preserve">  — not more than 5</w:t>
      </w:r>
    </w:p>
    <w:p>
      <w:pPr>
        <w:pStyle w:val="ListBullet"/>
      </w:pPr>
      <w:r>
        <w:t>Monthly project status reviews — verify reported progress against the committed proposal scope.</w:t>
      </w:r>
    </w:p>
    <w:p>
      <w:pPr>
        <w:pStyle w:val="ListBullet"/>
      </w:pPr>
      <w:r>
        <w:t>Client / stakeholder reporting — auto-generate Word and PowerPoint status decks from raw status notes.</w:t>
      </w:r>
    </w:p>
    <w:p>
      <w:pPr>
        <w:pStyle w:val="ListBullet"/>
      </w:pPr>
      <w:r>
        <w:t>Audit &amp; governance — produce an evidence-backed record of completed vs pending commitments.</w:t>
      </w:r>
    </w:p>
    <w:p>
      <w:pPr>
        <w:pStyle w:val="ListBullet"/>
      </w:pPr>
      <w:r>
        <w:t>Vendor / contract oversight — check a vendor's status report against the agreed work order.</w:t>
      </w:r>
    </w:p>
    <w:p>
      <w:pPr>
        <w:pStyle w:val="ListBullet"/>
      </w:pPr>
      <w:r>
        <w:t>Portfolio health tracking — monitor completion rate and at-risk items across multiple projects.</w:t>
      </w:r>
    </w:p>
    <w:p>
      <w:r>
        <w:rPr>
          <w:b/>
          <w:color w:val="12355B"/>
          <w:sz w:val="23"/>
        </w:rPr>
        <w:t>Salient Features</w:t>
      </w:r>
    </w:p>
    <w:p>
      <w:pPr>
        <w:pStyle w:val="ListBullet"/>
      </w:pPr>
      <w:r>
        <w:t>Hybrid rule-based + LLM extraction and semantic matching.</w:t>
      </w:r>
    </w:p>
    <w:p>
      <w:pPr>
        <w:pStyle w:val="ListBullet"/>
      </w:pPr>
      <w:r>
        <w:t>Five-state delivery classification (Completed / In Progress / Pending / At Risk / Not Started) with quoted evidence.</w:t>
      </w:r>
    </w:p>
    <w:p>
      <w:pPr>
        <w:pStyle w:val="ListBullet"/>
      </w:pPr>
      <w:r>
        <w:t>OCR for scanned PDFs; supports both DOCX and PDF inputs.</w:t>
      </w:r>
    </w:p>
    <w:p>
      <w:pPr>
        <w:pStyle w:val="ListBullet"/>
      </w:pPr>
      <w:r>
        <w:t>Module-wise, milestone-structured Word &amp; PowerPoint report generation.</w:t>
      </w:r>
    </w:p>
    <w:p>
      <w:pPr>
        <w:pStyle w:val="ListBullet"/>
      </w:pPr>
      <w:r>
        <w:t>Reporting period auto-derived from item dates.</w:t>
      </w:r>
    </w:p>
    <w:p>
      <w:pPr>
        <w:pStyle w:val="ListBullet"/>
      </w:pPr>
      <w:r>
        <w:t>Inline correction of AI verdicts and full-text search over results.</w:t>
      </w:r>
    </w:p>
    <w:p>
      <w:pPr>
        <w:pStyle w:val="ListBullet"/>
      </w:pPr>
      <w:r>
        <w:t>Multi-user with JWT authentication and per-project workspaces.</w:t>
      </w:r>
    </w:p>
    <w:p>
      <w:pPr>
        <w:pStyle w:val="ListBullet"/>
      </w:pPr>
      <w:r>
        <w:t>Containerised, one-command deployment.</w:t>
      </w:r>
    </w:p>
    <w:p>
      <w:r>
        <w:rPr>
          <w:b/>
          <w:color w:val="12355B"/>
          <w:sz w:val="23"/>
        </w:rPr>
        <w:t>Technical Specifications</w:t>
      </w:r>
    </w:p>
    <w:p>
      <w:pPr>
        <w:pStyle w:val="ListBullet"/>
      </w:pPr>
      <w:r>
        <w:t>Backend: Java 21, Spring Boot 3.3, Spring Security (JWT), JPA / Hibernate.</w:t>
      </w:r>
    </w:p>
    <w:p>
      <w:pPr>
        <w:pStyle w:val="ListBullet"/>
      </w:pPr>
      <w:r>
        <w:t>Frontend: React + TypeScript (Vite).</w:t>
      </w:r>
    </w:p>
    <w:p>
      <w:pPr>
        <w:pStyle w:val="ListBullet"/>
      </w:pPr>
      <w:r>
        <w:t>Database: PostgreSQL.</w:t>
      </w:r>
    </w:p>
    <w:p>
      <w:pPr>
        <w:pStyle w:val="ListBullet"/>
      </w:pPr>
      <w:r>
        <w:t>Document processing: Apache POI (DOCX/Word/PPT), Apache PDFBox, Tess4J / Tesseract OCR.</w:t>
      </w:r>
    </w:p>
    <w:p>
      <w:pPr>
        <w:pStyle w:val="ListBullet"/>
      </w:pPr>
      <w:r>
        <w:t>LLM: Groq (default) or Anthropic Claude — pluggable provider.</w:t>
      </w:r>
    </w:p>
    <w:p>
      <w:pPr>
        <w:pStyle w:val="ListBullet"/>
      </w:pPr>
      <w:r>
        <w:t>Packaging &amp; deployment: Docker / docker-compose; deployable to Railway, Render, Fly.io or any VM.</w:t>
      </w:r>
    </w:p>
    <w:p>
      <w:r>
        <w:rPr>
          <w:b/>
          <w:color w:val="12355B"/>
          <w:sz w:val="23"/>
        </w:rPr>
        <w:t>Platform Required</w:t>
      </w:r>
      <w:r>
        <w:rPr>
          <w:i/>
          <w:color w:val="6B7280"/>
          <w:sz w:val="18"/>
        </w:rPr>
        <w:t xml:space="preserve">  — if any specific</w:t>
      </w:r>
    </w:p>
    <w:p>
      <w:pPr>
        <w:pStyle w:val="ListBullet"/>
      </w:pPr>
      <w:r>
        <w:t>Server: Docker host or PaaS; ~1–2 GB RAM (for OCR); PostgreSQL.</w:t>
      </w:r>
    </w:p>
    <w:p>
      <w:pPr>
        <w:pStyle w:val="ListBullet"/>
      </w:pPr>
      <w:r>
        <w:t>Client: any modern web browser — no installation required.</w:t>
      </w:r>
    </w:p>
    <w:p>
      <w:r>
        <w:rPr>
          <w:b/>
          <w:color w:val="12355B"/>
          <w:sz w:val="23"/>
        </w:rPr>
        <w:t>Link to Page</w:t>
      </w:r>
      <w:r>
        <w:rPr>
          <w:b/>
          <w:color w:val="C62828"/>
        </w:rPr>
        <w:t xml:space="preserve"> *</w:t>
      </w:r>
    </w:p>
    <w:p>
      <w:r>
        <w:rPr>
          <w:i/>
          <w:color w:val="C62828"/>
        </w:rPr>
        <w:t>[ Deployment URL once live (e.g. https://your-app.up.railway.app) ]</w:t>
      </w:r>
    </w:p>
    <w:p>
      <w:r>
        <w:rPr>
          <w:b/>
          <w:color w:val="12355B"/>
          <w:sz w:val="23"/>
        </w:rPr>
        <w:t>Contact Details (name, email-id)</w:t>
      </w:r>
      <w:r>
        <w:rPr>
          <w:b/>
          <w:color w:val="C62828"/>
        </w:rPr>
        <w:t xml:space="preserve"> *</w:t>
      </w:r>
    </w:p>
    <w:p>
      <w:pPr>
        <w:jc w:val="both"/>
      </w:pPr>
      <w:r>
        <w:rPr>
          <w:sz w:val="22"/>
        </w:rPr>
        <w:t>Prashant Dixit — prashantdixit9710@gmail.com</w:t>
      </w:r>
    </w:p>
    <w:p/>
    <w:p>
      <w:r>
        <w:rPr>
          <w:i/>
          <w:color w:val="6B7280"/>
          <w:sz w:val="18"/>
        </w:rPr>
        <w:t xml:space="preserve">Note: Fields marked with </w:t>
      </w:r>
      <w:r>
        <w:rPr>
          <w:b/>
          <w:color w:val="C62828"/>
        </w:rPr>
        <w:t>*</w:t>
      </w:r>
      <w:r>
        <w:rPr>
          <w:i/>
          <w:color w:val="6B7280"/>
          <w:sz w:val="18"/>
        </w:rPr>
        <w:t xml:space="preserve"> are mandatory. Placeholders in red are for the submitter to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