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-1078230</wp:posOffset>
            </wp:positionH>
            <wp:positionV relativeFrom="paragraph">
              <wp:posOffset>-747395</wp:posOffset>
            </wp:positionV>
            <wp:extent cx="7620000" cy="10775950"/>
            <wp:effectExtent l="0" t="0" r="0" b="0"/>
            <wp:wrapNone/>
            <wp:docPr id="1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1077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1" allowOverlap="1" relativeHeight="3" wp14:anchorId="441794D3">
                <wp:simplePos x="0" y="0"/>
                <wp:positionH relativeFrom="column">
                  <wp:posOffset>1899285</wp:posOffset>
                </wp:positionH>
                <wp:positionV relativeFrom="paragraph">
                  <wp:posOffset>6084570</wp:posOffset>
                </wp:positionV>
                <wp:extent cx="4563745" cy="1354455"/>
                <wp:effectExtent l="0" t="0" r="0" b="0"/>
                <wp:wrapNone/>
                <wp:docPr id="2" name="Надпись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3720" cy="135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2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Автор: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 xml:space="preserve"> Шулай Роман Юрьевич</w:t>
                            </w:r>
                          </w:p>
                          <w:p>
                            <w:pPr>
                              <w:pStyle w:val="user2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Факультет: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>
                            <w:pPr>
                              <w:pStyle w:val="user2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Группа:</w:t>
                            </w:r>
                            <w:r>
                              <w:rPr>
                                <w:rFonts w:cs="Cambria"/>
                                <w:color w:val="000000"/>
                                <w:sz w:val="26"/>
                                <w:szCs w:val="26"/>
                              </w:rPr>
                              <w:t> </w:t>
                            </w: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>P3115</w:t>
                            </w:r>
                          </w:p>
                          <w:p>
                            <w:pPr>
                              <w:pStyle w:val="user2"/>
                              <w:spacing w:lineRule="auto" w:line="240" w:before="0" w:after="16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color w:val="000000"/>
                                <w:sz w:val="26"/>
                                <w:szCs w:val="26"/>
                              </w:rPr>
                              <w:t>Преподаватель: Новиков Борис Юрьевич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4" path="m0,0l-2147483645,0l-2147483645,-2147483646l0,-2147483646xe" stroked="f" o:allowincell="f" style="position:absolute;margin-left:149.55pt;margin-top:479.1pt;width:359.3pt;height:106.6pt;mso-wrap-style:square;v-text-anchor:top" wp14:anchorId="441794D3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user2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Автор: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 xml:space="preserve"> Шулай Роман Юрьевич</w:t>
                      </w:r>
                    </w:p>
                    <w:p>
                      <w:pPr>
                        <w:pStyle w:val="user2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Факультет: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 xml:space="preserve"> ПИиКТ</w:t>
                      </w:r>
                    </w:p>
                    <w:p>
                      <w:pPr>
                        <w:pStyle w:val="user2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color w:val="000000"/>
                          <w:sz w:val="26"/>
                          <w:szCs w:val="26"/>
                        </w:rPr>
                        <w:t>Группа:</w:t>
                      </w:r>
                      <w:r>
                        <w:rPr>
                          <w:rFonts w:cs="Cambria"/>
                          <w:color w:val="000000"/>
                          <w:sz w:val="26"/>
                          <w:szCs w:val="26"/>
                        </w:rPr>
                        <w:t> </w:t>
                      </w: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>P3115</w:t>
                      </w:r>
                    </w:p>
                    <w:p>
                      <w:pPr>
                        <w:pStyle w:val="user2"/>
                        <w:spacing w:lineRule="auto" w:line="240" w:before="0" w:after="16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color w:val="000000"/>
                          <w:sz w:val="26"/>
                          <w:szCs w:val="26"/>
                        </w:rPr>
                        <w:t>Преподаватель: Новиков Борис Юрьевич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pacing w:lineRule="auto" w:line="276" w:before="0" w:after="160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Цель работы:</w:t>
      </w:r>
    </w:p>
    <w:p>
      <w:pPr>
        <w:pStyle w:val="Normal"/>
        <w:spacing w:lineRule="auto" w:line="276"/>
        <w:jc w:val="both"/>
        <w:rPr>
          <w:szCs w:val="24"/>
        </w:rPr>
      </w:pPr>
      <w:r>
        <w:rPr>
          <w:rFonts w:eastAsia="Times New Roman" w:cs="Times New Roman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>
        <w:rPr>
          <w:szCs w:val="24"/>
        </w:rPr>
        <w:t>чрезвычайных происшествий локального и масштабного характера.</w:t>
      </w:r>
    </w:p>
    <w:p>
      <w:pPr>
        <w:pStyle w:val="Normal"/>
        <w:spacing w:lineRule="auto" w:line="276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</w:r>
    </w:p>
    <w:p>
      <w:pPr>
        <w:pStyle w:val="Normal"/>
        <w:spacing w:lineRule="auto" w:line="276"/>
        <w:jc w:val="both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t>Задачи работы:</w:t>
      </w:r>
    </w:p>
    <w:p>
      <w:pPr>
        <w:pStyle w:val="ListParagraph"/>
        <w:numPr>
          <w:ilvl w:val="0"/>
          <w:numId w:val="1"/>
        </w:numPr>
        <w:spacing w:lineRule="auto" w:line="276"/>
        <w:ind w:hanging="360" w:left="567"/>
        <w:jc w:val="both"/>
        <w:rPr/>
      </w:pPr>
      <w:r>
        <w:rPr>
          <w:rFonts w:eastAsia="Times New Roman" w:cs="Times New Roman"/>
          <w:szCs w:val="24"/>
        </w:rPr>
        <w:t xml:space="preserve">проанализировать текущие и наиболее </w:t>
      </w:r>
      <w:r>
        <w:rPr>
          <w:rFonts w:eastAsia="Times New Roman" w:cs="Times New Roman"/>
          <w:b/>
          <w:szCs w:val="24"/>
        </w:rPr>
        <w:t>вероятные риски</w:t>
      </w:r>
      <w:r>
        <w:rPr>
          <w:rFonts w:eastAsia="Times New Roman" w:cs="Times New Roman"/>
          <w:szCs w:val="24"/>
        </w:rPr>
        <w:t xml:space="preserve"> моей жизни, здоровью и имуществу,</w:t>
      </w:r>
    </w:p>
    <w:p>
      <w:pPr>
        <w:pStyle w:val="ListParagraph"/>
        <w:numPr>
          <w:ilvl w:val="0"/>
          <w:numId w:val="1"/>
        </w:numPr>
        <w:spacing w:lineRule="auto" w:line="276"/>
        <w:ind w:hanging="360" w:left="567"/>
        <w:jc w:val="both"/>
        <w:rPr/>
      </w:pPr>
      <w:r>
        <w:rPr/>
        <w:t xml:space="preserve">собрать подробную информацию о </w:t>
      </w:r>
      <w:r>
        <w:rPr>
          <w:b/>
        </w:rPr>
        <w:t>защите моего места проживания от пожарной опасности</w:t>
      </w:r>
      <w:r>
        <w:rPr/>
        <w:t>,</w:t>
      </w:r>
    </w:p>
    <w:p>
      <w:pPr>
        <w:pStyle w:val="ListParagraph"/>
        <w:numPr>
          <w:ilvl w:val="0"/>
          <w:numId w:val="1"/>
        </w:numPr>
        <w:spacing w:lineRule="auto" w:line="276"/>
        <w:ind w:hanging="360" w:left="567"/>
        <w:jc w:val="both"/>
        <w:rPr/>
      </w:pPr>
      <w:r>
        <w:rPr>
          <w:rFonts w:eastAsia="Times New Roman" w:cs="Times New Roman"/>
          <w:szCs w:val="24"/>
        </w:rPr>
        <w:t xml:space="preserve">разработать и реализовать для себя </w:t>
      </w:r>
      <w:r>
        <w:rPr>
          <w:rFonts w:eastAsia="Times New Roman" w:cs="Times New Roman"/>
          <w:b/>
          <w:szCs w:val="24"/>
        </w:rPr>
        <w:t>предупредительные меры</w: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для защиты</w:t>
      </w:r>
      <w:r>
        <w:rPr>
          <w:rFonts w:eastAsia="Times New Roman" w:cs="Times New Roman"/>
          <w:szCs w:val="24"/>
        </w:rPr>
        <w:t xml:space="preserve"> от чрезвычайных </w:t>
      </w:r>
      <w:r>
        <w:rPr>
          <w:szCs w:val="24"/>
        </w:rPr>
        <w:t>происшествий</w:t>
      </w:r>
      <w:r>
        <w:rPr>
          <w:rFonts w:eastAsia="Times New Roman" w:cs="Times New Roman"/>
          <w:szCs w:val="24"/>
        </w:rPr>
        <w:t>,</w:t>
      </w:r>
    </w:p>
    <w:p>
      <w:pPr>
        <w:pStyle w:val="ListParagraph"/>
        <w:numPr>
          <w:ilvl w:val="0"/>
          <w:numId w:val="1"/>
        </w:numPr>
        <w:spacing w:lineRule="auto" w:line="276"/>
        <w:ind w:hanging="360" w:left="567"/>
        <w:jc w:val="both"/>
        <w:rPr/>
      </w:pPr>
      <w:r>
        <w:rPr>
          <w:rFonts w:eastAsia="Times New Roman" w:cs="Times New Roman"/>
          <w:szCs w:val="24"/>
        </w:rPr>
        <w:t xml:space="preserve">продумать и </w:t>
      </w:r>
      <w:r>
        <w:rPr>
          <w:rFonts w:eastAsia="Times New Roman" w:cs="Times New Roman"/>
          <w:b/>
          <w:szCs w:val="24"/>
        </w:rPr>
        <w:t>предпринять</w: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szCs w:val="24"/>
        </w:rPr>
        <w:t>конкретные шаги</w:t>
      </w:r>
      <w:r>
        <w:rPr>
          <w:rFonts w:eastAsia="Times New Roman" w:cs="Times New Roman"/>
          <w:szCs w:val="24"/>
        </w:rPr>
        <w:t xml:space="preserve"> для обеспечения максимальной безопасности меня и моих близких.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/>
        <w:jc w:val="both"/>
        <w:rPr>
          <w:b/>
        </w:rPr>
      </w:pPr>
      <w:r>
        <w:rPr>
          <w:b/>
        </w:rPr>
        <w:t>Задание 1: Проработка безопасности ежедневной жизни</w:t>
      </w:r>
    </w:p>
    <w:p>
      <w:pPr>
        <w:pStyle w:val="Normal"/>
        <w:spacing w:lineRule="auto" w:line="276"/>
        <w:jc w:val="both"/>
        <w:rPr>
          <w:rFonts w:eastAsia="Times New Roman" w:cs="Times New Roman"/>
          <w:szCs w:val="24"/>
        </w:rPr>
      </w:pPr>
      <w:r>
        <w:rPr/>
        <w:t xml:space="preserve">Провести анализ вероятных опасностей вашей жизни, здоровью, имуществу </w:t>
      </w:r>
      <w:r>
        <w:rPr>
          <w:rFonts w:eastAsia="Times New Roman" w:cs="Times New Roman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>
      <w:pPr>
        <w:pStyle w:val="Normal"/>
        <w:spacing w:lineRule="auto" w:line="276"/>
        <w:jc w:val="both"/>
        <w:rPr>
          <w:b/>
        </w:rPr>
      </w:pPr>
      <w:r>
        <w:rPr>
          <w:rFonts w:eastAsia="Times New Roman" w:cs="Times New Roman"/>
          <w:b/>
          <w:szCs w:val="24"/>
        </w:rPr>
        <w:t>Пункт 1.1.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6793"/>
      </w:tblGrid>
      <w:tr>
        <w:trPr>
          <w:tblHeader w:val="true"/>
        </w:trPr>
        <w:tc>
          <w:tcPr>
            <w:tcW w:w="906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Мой адрес: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/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г. Санкт-Петербург, Альпийский переулок, дом 15, корпус 2, литера А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Масштабные ЧС: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Стихийные бедствия, загрязнения атмосферного воздуха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Локальные ЧС: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Техногенные аварии: прорывы трубопроводов, отключения электричества; пожары в жилых районах</w:t>
            </w:r>
          </w:p>
        </w:tc>
      </w:tr>
    </w:tbl>
    <w:p>
      <w:pPr>
        <w:pStyle w:val="Normal"/>
        <w:spacing w:lineRule="auto" w:line="276" w:before="240" w:after="160"/>
        <w:jc w:val="both"/>
        <w:rPr/>
      </w:pPr>
      <w:r>
        <w:rPr/>
        <w:t>Опишите ниже,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1"/>
      </w:tblGrid>
      <w:tr>
        <w:trPr>
          <w:tblHeader w:val="true"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Меры по минимизации рисков и последствий масштабных ЧС:</w:t>
            </w:r>
          </w:p>
        </w:tc>
      </w:tr>
      <w:tr>
        <w:trPr/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Работы автоматических станций мониторинга воздуха, регулярные проверки громкоговорителей, регулярные предупреждения о неблагоприятных метеоусловиях</w:t>
            </w:r>
          </w:p>
        </w:tc>
      </w:tr>
    </w:tbl>
    <w:p>
      <w:pPr>
        <w:pStyle w:val="Normal"/>
        <w:spacing w:lineRule="auto" w:line="276" w:before="0" w:after="0"/>
        <w:jc w:val="both"/>
        <w:rPr/>
      </w:pPr>
      <w:r>
        <w:rPr/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1"/>
      </w:tblGrid>
      <w:tr>
        <w:trPr>
          <w:tblHeader w:val="true"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Меры по минимизации рисков и последствий локальных ЧС в моем доме:</w:t>
            </w:r>
          </w:p>
        </w:tc>
      </w:tr>
      <w:tr>
        <w:trPr>
          <w:trHeight w:val="1036" w:hRule="atLeast"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Проведение плановых проверок состояния теплосетей и инженерных коммуникаций.  Ежемесячные проверки по пожарной безопасности в общежитии.</w:t>
            </w:r>
          </w:p>
        </w:tc>
      </w:tr>
    </w:tbl>
    <w:p>
      <w:pPr>
        <w:pStyle w:val="Normal"/>
        <w:spacing w:lineRule="auto" w:line="276"/>
        <w:jc w:val="both"/>
        <w:rPr>
          <w:b/>
        </w:rPr>
      </w:pPr>
      <w:r>
        <w:rPr>
          <w:b/>
        </w:rPr>
      </w:r>
    </w:p>
    <w:p>
      <w:pPr>
        <w:pStyle w:val="Normal"/>
        <w:spacing w:lineRule="auto" w:line="276"/>
        <w:jc w:val="both"/>
        <w:rPr>
          <w:b/>
        </w:rPr>
      </w:pPr>
      <w:r>
        <w:rPr>
          <w:b/>
        </w:rPr>
        <w:t>Пункт 1.2.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6793"/>
      </w:tblGrid>
      <w:tr>
        <w:trPr>
          <w:tblHeader w:val="true"/>
        </w:trPr>
        <w:tc>
          <w:tcPr>
            <w:tcW w:w="906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2 – Критические показатели загрязненности окружающей среды в моем месте проживания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Мой адрес: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b w:val="false"/>
                <w:bCs w:val="false"/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г. Санкт-Петербург, Альпийский переулок, дом 15, корпус 2, литера А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Вещество № 1, класс опасности: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Загрязнение почвы тяжелыми металлами. Для оценки загрязнения почв используется индекс Zc, ПДК по нему — 16 единиц. В моем районе проживания есть места со значением больше 30 условных единиц. (в области Альпийского пруда)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Вещество № 2, класс опасности: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Загрязнение свинцом. ПДК в почве — 32 мг/кг. Есть места, где показатель &gt;90 мг/кг (в области Купчинского пруда и сквера Димитрова)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токсичные вещества, зарегистрированные в опасных концентрациях в вашем месте проживания (укажите показатели ПДК и уровень превышения)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сайт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Вещество № 3, класс опасности: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Загрязнение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бензапиреном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.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ПДК в почве — 0.02 мг/кг. Есть места, где показатель около 0.06 мг\кг (область загрязнения начинается с парка Интернационалистов)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</w:p>
        </w:tc>
      </w:tr>
    </w:tbl>
    <w:p>
      <w:pPr>
        <w:pStyle w:val="Normal"/>
        <w:spacing w:lineRule="auto" w:line="276" w:before="240" w:after="160"/>
        <w:jc w:val="both"/>
        <w:rPr/>
      </w:pPr>
      <w:r>
        <w:rPr/>
        <w:t xml:space="preserve">Примечание: Используйте </w:t>
      </w:r>
      <w:hyperlink r:id="rId3">
        <w:r>
          <w:rPr>
            <w:rStyle w:val="Hyperlink"/>
          </w:rPr>
          <w:t>сервис</w:t>
        </w:r>
      </w:hyperlink>
      <w:r>
        <w:rPr/>
        <w:t xml:space="preserve"> (для Санкт-Петербурга) для вашего адреса. либо укажите сайт другого аналогичного сервиса. Запрещается проводить оценку загрязнения через нейросеть.</w:t>
      </w:r>
    </w:p>
    <w:p>
      <w:pPr>
        <w:pStyle w:val="Normal"/>
        <w:spacing w:lineRule="auto" w:line="276" w:before="240" w:after="160"/>
        <w:jc w:val="both"/>
        <w:rPr/>
      </w:pPr>
      <w:r>
        <w:rPr/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1"/>
      </w:tblGrid>
      <w:tr>
        <w:trPr>
          <w:tblHeader w:val="true"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Меры по минимизации влияния токсичных веществ, загрязняющих окружающую среду в моем микрорайоне:</w:t>
            </w:r>
          </w:p>
        </w:tc>
      </w:tr>
      <w:tr>
        <w:trPr/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П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р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а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в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л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ь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н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а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я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у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т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л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з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а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ц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я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о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т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х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о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д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о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в,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у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ч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а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с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т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е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в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о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з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е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л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е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н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е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н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и,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б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е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р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е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ж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н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о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е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о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т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н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о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ш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е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н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е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к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б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е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р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е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г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а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м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в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о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д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о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е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м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о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в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и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п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р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р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о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д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е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в 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ц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е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л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о</w:t>
            </w: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м.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Муниципальные органы проводят озеленение, рекультивацию парков, санитарные очистки, а также устраивают экологические акции, чтобы привлечь внимание граждан.</w:t>
            </w:r>
          </w:p>
        </w:tc>
      </w:tr>
    </w:tbl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</w:rPr>
      </w:pPr>
      <w:r>
        <w:rPr>
          <w:b/>
        </w:rPr>
        <w:t>Пункт 1.3.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6793"/>
      </w:tblGrid>
      <w:tr>
        <w:trPr>
          <w:tblHeader w:val="true"/>
        </w:trPr>
        <w:tc>
          <w:tcPr>
            <w:tcW w:w="906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3 – Потенциальные угрозы здоровью со стороны организации моего учебного или рабочего места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Мое учебное или рабочее место: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Рабочий стол с ноутбуком в общежитии. В университете также есть оборудованные рабочие места.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Постоянно воздействующие вредные факторы: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Длительное времяпровождение за экраном ноутбука, напряжение глаз из-за экрана, недостаточная физическая активность во время учебы, не очень удобный стул в комнате общежития.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Потенциальные факторы риска: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В комнате близко расположены пожароопасные объекты, а именно удлинители и бытовая техника. Из-за маленьких размеров комнаты есть риск падения и столкновения с соседями.</w:t>
            </w:r>
          </w:p>
        </w:tc>
      </w:tr>
    </w:tbl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</w:rPr>
      </w:pPr>
      <w:r>
        <w:rPr>
          <w:b/>
        </w:rPr>
        <w:t>Пункт 1.4.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6793"/>
      </w:tblGrid>
      <w:tr>
        <w:trPr>
          <w:tblHeader w:val="true"/>
        </w:trPr>
        <w:tc>
          <w:tcPr>
            <w:tcW w:w="906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4 – Список шагов для защиты моей жизни, здоровья, имущества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Предпринятые меры и шаги: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Использование увлажнителя воздуха; регулярные перерывы при работе за ноутбуком, например, на зарядку для глаз; регулярная проверка пожарной сигнализации в комнате (в частности, своевременная смена батареек); покупка качественных сетевых фильтров и бытовой техники.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Планируемые в ближайший месяц шаги: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sz w:val="24"/>
                <w:szCs w:val="24"/>
              </w:rPr>
              <w:t>Покупка удобного стула, проверка электрики. Также планирую собрать и положить в доступное место тревожный чемоданчик.</w:t>
            </w:r>
          </w:p>
        </w:tc>
      </w:tr>
    </w:tbl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</w:rPr>
      </w:pPr>
      <w:r>
        <w:rPr>
          <w:b/>
        </w:rPr>
        <w:t>Задание 2: Ответственные и доверенные лица</w:t>
      </w:r>
    </w:p>
    <w:p>
      <w:pPr>
        <w:pStyle w:val="Normal"/>
        <w:spacing w:lineRule="auto" w:line="276"/>
        <w:jc w:val="both"/>
        <w:rPr/>
      </w:pPr>
      <w:r>
        <w:rPr/>
        <w:t>Выяснить телефоны и адреса всех организаций и лиц, обращение к которым экстренно потребуется в случае чрезвычайной ситуации. Составить эти контакты в список, записать в телефон. Запрещается проводить сбор контактов через нейросеть.</w:t>
      </w:r>
    </w:p>
    <w:p>
      <w:pPr>
        <w:pStyle w:val="Normal"/>
        <w:spacing w:lineRule="auto" w:line="276"/>
        <w:jc w:val="both"/>
        <w:rPr>
          <w:b/>
        </w:rPr>
      </w:pPr>
      <w:r>
        <w:rPr>
          <w:b/>
        </w:rPr>
        <w:t>Пункт 2.1.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6793"/>
      </w:tblGrid>
      <w:tr>
        <w:trPr>
          <w:tblHeader w:val="true"/>
        </w:trPr>
        <w:tc>
          <w:tcPr>
            <w:tcW w:w="906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5 – Список контактов экстренных служб (телефоны и адреса)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Районная поликлиника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Государственная поликлиника: Санкт-Петербургское государственное бюджетное учреждение здравоохранения «Городская поликлиника №78». Адрес: 192239, г. Санкт-Петербург, ул. Будапештская, дом 63, корпус 2, литера А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Отделение скорой помощи в этой поликлинике(номера телефонов): +7 812 361-16-00, +7 812 361-10-40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Вызов врача на дом: +7 812 361-05-94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Регистратура: +7 812 361-05-78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Коммерческая клиника с лабораторией: Invitro. Адрес: ул. Будапештская, дом 67; 8 (800) 200-36-30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Травмпункт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sz w:val="24"/>
                <w:szCs w:val="24"/>
              </w:rPr>
              <w:t>Травматологическое отделение есть в Поликлинике №123. Адрес: Моравский переулок, дом 5; +7 (812) 246-66-55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/>
                <w:i/>
                <w:color w:themeColor="background1" w:themeShade="80" w:val="808080"/>
                <w:sz w:val="24"/>
                <w:szCs w:val="24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sz w:val="24"/>
                <w:szCs w:val="24"/>
              </w:rPr>
              <w:t>Коммерческая клиника с отделением круглосуточной помощи: Приоритет. Адрес: Витебский проспект, дом 41, корпус 1; +7 (812) 561-01-50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Больница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Районная больница: Городская больница №20. Адрес: улица Гастелло, дом 21A; +7 (812) 708-48-10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Инфекционное отделение есть в Городской больнице №20 (Инфекционное отделение №2). Адрес: улица Ленсовета, дом 54, корпус 2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Коммерческий госпиталь: Лазарет. Адрес; улица Фучика, дом 4; +7 (968) 193-82-84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Отделение полиции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sz w:val="24"/>
                <w:szCs w:val="24"/>
              </w:rPr>
              <w:t>Участковый пункт полиции №18. Адрес: улица Белградская, дом 40; +7 (812) 366-59-39. График приема: вторник, четверг — с 17:00 до 19:00, суббота — с 15:00 до 16:00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/>
                <w:i/>
                <w:color w:themeColor="background1" w:themeShade="80" w:val="808080"/>
                <w:sz w:val="24"/>
                <w:szCs w:val="24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sz w:val="24"/>
                <w:szCs w:val="24"/>
              </w:rPr>
              <w:t>Отделение полиции №5 Фрунзенского района. Адрес: улица Будапештская, дом 44, корпус 2; +7 (812) 573-21-81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Пожарный надзор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Отдел надзорной деятельности (МЧС, пожарная инспекция) Фрунзенского района. Адрес: улица Средняя, дом 3А;  767-12-97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Глазной центр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Глазной центр № 7, офтальмологический травмпункт. Адрес: Литейный проспект, дом 25; +7 (812) 272-72-43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Коммерческая скорая помощь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1. Приоритет. Адрес: Витебский проспект, дом 41, корпус 1; +7 (812) 561-01-50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2. Подстанция скорой помощи. Адрес: улица Купчинская, дом 5, корпус 1; +7 (812) 366-16-95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Роддом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1. СПб ГБУЗ Родильный дом № 9. Адрес: улица Орджоникидзе, дом 47; +7 (812) 726-87-31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2. Родильный дом № 16. Адрес: улица Малая Балканская, дом 54; +7 (812) 778-75-62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В обоих родильных домах есть коммерческие услуги.</w:t>
            </w:r>
          </w:p>
        </w:tc>
      </w:tr>
    </w:tbl>
    <w:p>
      <w:pPr>
        <w:pStyle w:val="Normal"/>
        <w:spacing w:lineRule="auto" w:line="276"/>
        <w:jc w:val="both"/>
        <w:rPr>
          <w:b/>
        </w:rPr>
      </w:pPr>
      <w:r>
        <w:rPr>
          <w:b/>
        </w:rPr>
      </w:r>
    </w:p>
    <w:p>
      <w:pPr>
        <w:pStyle w:val="Normal"/>
        <w:spacing w:lineRule="auto" w:line="276"/>
        <w:jc w:val="both"/>
        <w:rPr>
          <w:b/>
        </w:rPr>
      </w:pPr>
      <w:r>
        <w:rPr>
          <w:b/>
        </w:rPr>
        <w:t>Пункт 2.2.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6793"/>
      </w:tblGrid>
      <w:tr>
        <w:trPr>
          <w:tblHeader w:val="true"/>
        </w:trPr>
        <w:tc>
          <w:tcPr>
            <w:tcW w:w="906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6 – Список контактов ответственных и доверенных лиц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Адвокат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Страховая компания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Административное обособленное структурное подразделение общества с ограниченной ответственностью «Страховая компания «Ингосстрах-М» - филиал в г. Санкт-Петербург».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Телефон горячей линии: +88006002427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Почтовый адрес: 190013, Санкт-Петербург, вн. тер. г. муниципальный округ Семёновский, пр-кт Московский, д. 22, литера З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Участковый полицейский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Телефон +7 (812) 366 59 39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b w:val="false"/>
                <w:bCs w:val="false"/>
                <w:i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Дополнительные телефоны +7 (812) 766 02 02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Отдел 18. Почтовый адрес: </w:t>
            </w:r>
            <w:r>
              <w:rPr>
                <w:rStyle w:val="Strong"/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192239, улица Белградская, дом 40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/>
            </w:pPr>
            <w:r>
              <w:rPr>
                <w:rStyle w:val="Strong"/>
                <w:rFonts w:eastAsia="Times New Roman" w:cs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>ФИО не найдено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Участковый врач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sz w:val="24"/>
                <w:szCs w:val="24"/>
              </w:rPr>
              <w:t>Баев Евгений Олегович 246-80-78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sz w:val="24"/>
                <w:szCs w:val="24"/>
              </w:rPr>
              <w:t>Поликлиника 78, улица Белградская, дом 34. I отделение врачей общей практики.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Управляющая компания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Дом не находиться в управлении Жилкомсервиса №1 Фрунзенского района (хотя здание корпуса 1 — да), так что скорее всего управляющая компания — само ИТМО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Охранный комплекс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+7 812 318-72-04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Номер вахты: +7 812 360-90-04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Лифтовой сервис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Телефоны аварийной службы METEOR: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703 10 20,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252 48 07,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252 06 61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Также в лифтах есть вызов на случай экстренной ситуации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Сантехник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В общежитии вызов осуществляется заявкой через ИСУ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Электрик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В общежитии вызов осуществляется заявкой через ИСУ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Оконный мастер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В общежитии вызов осуществляется заявкой через ИСУ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Ремонт дверей и замков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В общежитии вызов осуществляется заявкой через ИСУ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Родственники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Шулай Людмила Анатольевна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Шулай Юрий Иванович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Няня / уборщица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-</w:t>
            </w:r>
          </w:p>
        </w:tc>
      </w:tr>
      <w:tr>
        <w:trPr/>
        <w:tc>
          <w:tcPr>
            <w:tcW w:w="2267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Администрация общежития</w:t>
            </w:r>
          </w:p>
        </w:tc>
        <w:tc>
          <w:tcPr>
            <w:tcW w:w="6793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i w:val="false"/>
                <w:iCs w:val="false"/>
                <w:color w:val="000000"/>
              </w:rPr>
              <w:t>Заведующий: Головчинский Игорь Орестович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i w:val="false"/>
                <w:iCs w:val="false"/>
                <w:color w:val="000000"/>
              </w:rPr>
              <w:t>Комендант: Полтавская Татьяна Николаевна</w:t>
            </w:r>
          </w:p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i w:val="false"/>
                <w:iCs w:val="false"/>
                <w:color w:val="000000"/>
              </w:rPr>
              <w:t>Номер администрации: +7 812 361-03-38</w:t>
            </w:r>
          </w:p>
        </w:tc>
      </w:tr>
    </w:tbl>
    <w:p>
      <w:pPr>
        <w:pStyle w:val="Normal"/>
        <w:spacing w:lineRule="auto" w:line="276" w:before="240" w:after="160"/>
        <w:jc w:val="both"/>
        <w:rPr/>
      </w:pPr>
      <w:r>
        <w:rPr/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>
      <w:pPr>
        <w:pStyle w:val="Normal"/>
        <w:spacing w:lineRule="auto" w:line="276" w:before="240" w:after="160"/>
        <w:jc w:val="both"/>
        <w:rPr/>
      </w:pPr>
      <w:r>
        <w:rPr/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>
      <w:pPr>
        <w:pStyle w:val="Normal"/>
        <w:spacing w:lineRule="auto" w:line="276" w:before="240" w:after="160"/>
        <w:jc w:val="both"/>
        <w:rPr/>
      </w:pPr>
      <w:r>
        <w:rPr/>
      </w:r>
      <w:r>
        <w:br w:type="page"/>
      </w:r>
    </w:p>
    <w:p>
      <w:pPr>
        <w:pStyle w:val="Normal"/>
        <w:spacing w:lineRule="auto" w:line="276" w:before="0" w:after="160"/>
        <w:jc w:val="both"/>
        <w:rPr>
          <w:b/>
        </w:rPr>
      </w:pPr>
      <w:r>
        <w:rPr>
          <w:b/>
        </w:rPr>
        <w:t>Задание 3: Пожарная безопасность</w:t>
      </w:r>
    </w:p>
    <w:p>
      <w:pPr>
        <w:pStyle w:val="Normal"/>
        <w:spacing w:lineRule="auto" w:line="276" w:before="240" w:after="160"/>
        <w:jc w:val="both"/>
        <w:rPr/>
      </w:pPr>
      <w:r>
        <w:rPr/>
        <w:t>Ознакомиться с доступными мерами предупреждения и борьбы с пожарами в вашем месте проживания, составить фотоотчет.</w:t>
      </w:r>
    </w:p>
    <w:p>
      <w:pPr>
        <w:pStyle w:val="Normal"/>
        <w:spacing w:lineRule="auto" w:line="276"/>
        <w:jc w:val="both"/>
        <w:rPr>
          <w:b/>
        </w:rPr>
      </w:pPr>
      <w:r>
        <w:rPr>
          <w:b/>
        </w:rPr>
        <w:t>Пункт 3.1.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67"/>
        <w:gridCol w:w="6793"/>
      </w:tblGrid>
      <w:tr>
        <w:trPr>
          <w:tblHeader w:val="true"/>
        </w:trPr>
        <w:tc>
          <w:tcPr>
            <w:tcW w:w="9060" w:type="dxa"/>
            <w:gridSpan w:val="2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Таблица 7 – Высокая пожарная нагрузка в месте моего проживания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Пожароопасный объект № 1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Возле моего рабочего места: сетевой фильтр, зарядное устройство для ноутбука, зарядное устройство для телефона и еще одно зарядное устройство для прочей гарнитуры.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Пожароопасный объект № 2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Возле рабочего места соседа по общежитию (расстояние от меня +-5 метров): сетевой фильтр, зарядные устройства для ноутбука и телефона, подключенный холодильник, подключенный роутер.</w:t>
            </w:r>
          </w:p>
        </w:tc>
      </w:tr>
      <w:tr>
        <w:trPr/>
        <w:tc>
          <w:tcPr>
            <w:tcW w:w="2267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Пожароопасный объект № 3</w:t>
            </w:r>
          </w:p>
        </w:tc>
        <w:tc>
          <w:tcPr>
            <w:tcW w:w="6793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eastAsia="Times New Roman" w:cs="Times New Roman"/>
                <w:i w:val="false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4"/>
                <w:szCs w:val="24"/>
                <w:lang w:val="ru-RU" w:eastAsia="ru-RU" w:bidi="ar-SA"/>
              </w:rPr>
              <w:t>Кухня в общежитии: подключенные электрические плиты и микроволновая печь.</w:t>
            </w:r>
          </w:p>
        </w:tc>
      </w:tr>
    </w:tbl>
    <w:p>
      <w:pPr>
        <w:pStyle w:val="Normal"/>
        <w:spacing w:lineRule="auto" w:line="276" w:before="240" w:after="160"/>
        <w:jc w:val="both"/>
        <w:rPr/>
      </w:pPr>
      <w:r>
        <w:rPr/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a3"/>
        <w:tblW w:w="90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1"/>
      </w:tblGrid>
      <w:tr>
        <w:trPr>
          <w:tblHeader w:val="true"/>
        </w:trPr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rFonts w:ascii="Cambria" w:hAnsi="Cambria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Меры по снижению пожарной опасности в месте моего проживания:</w:t>
            </w:r>
          </w:p>
        </w:tc>
      </w:tr>
      <w:tr>
        <w:trPr/>
        <w:tc>
          <w:tcPr>
            <w:tcW w:w="9061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</w:tcPr>
          <w:p>
            <w:pPr>
              <w:pStyle w:val="Normal"/>
              <w:widowControl/>
              <w:suppressAutoHyphens w:val="true"/>
              <w:spacing w:lineRule="auto" w:line="276" w:before="120" w:after="0"/>
              <w:jc w:val="left"/>
              <w:rPr>
                <w:i w:val="false"/>
                <w:i w:val="false"/>
                <w:iCs w:val="false"/>
                <w:color w:val="000000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sz w:val="24"/>
                <w:szCs w:val="24"/>
              </w:rPr>
              <w:t>Проверка бытовых приборов и  их правильная эксплуатация, проверка систем оповещения в комнате и на этажах.</w:t>
            </w:r>
          </w:p>
        </w:tc>
      </w:tr>
    </w:tbl>
    <w:p>
      <w:pPr>
        <w:pStyle w:val="Normal"/>
        <w:spacing w:lineRule="auto" w:line="276" w:before="240" w:after="160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</w:rPr>
      </w:pPr>
      <w:r>
        <w:rPr>
          <w:b/>
        </w:rPr>
        <w:t>Пункт 3.2.</w:t>
      </w:r>
    </w:p>
    <w:p>
      <w:pPr>
        <w:pStyle w:val="Normal"/>
        <w:spacing w:lineRule="auto" w:line="276"/>
        <w:jc w:val="both"/>
        <w:rPr/>
      </w:pPr>
      <w:r>
        <w:rPr/>
        <w:t>Сфотографируйте местонахождение ближайших к Вашему месту проживания пожарных шкафов, пожарных рукавов, сигнализации, огнетушителей (на Вашем этаже, в подъезде, доме). Приложите фотосъемку к отчету.</w:t>
      </w:r>
    </w:p>
    <w:p>
      <w:pPr>
        <w:pStyle w:val="Normal"/>
        <w:spacing w:lineRule="auto" w:line="276"/>
        <w:jc w:val="center"/>
        <w:rPr>
          <w:i/>
          <w:i/>
          <w:iCs/>
          <w:color w:val="808080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7679690"/>
            <wp:effectExtent l="0" t="0" r="0" b="0"/>
            <wp:wrapSquare wrapText="largest"/>
            <wp:docPr id="3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7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color w:val="808080"/>
        </w:rPr>
        <w:t>Пожарный шкаф и огнетушитель (есть на каждом этаже)</w:t>
      </w:r>
    </w:p>
    <w:p>
      <w:pPr>
        <w:pStyle w:val="Normal"/>
        <w:spacing w:lineRule="auto" w:line="276"/>
        <w:jc w:val="center"/>
        <w:rPr>
          <w:i/>
          <w:i/>
          <w:iCs/>
          <w:color w:val="80808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7679690"/>
            <wp:effectExtent l="0" t="0" r="0" b="0"/>
            <wp:wrapSquare wrapText="largest"/>
            <wp:docPr id="4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7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color w:val="808080"/>
        </w:rPr>
        <w:t>Система оповещения и ручной пожарный извещатель (есть на каждом этаже)</w:t>
      </w:r>
    </w:p>
    <w:p>
      <w:pPr>
        <w:pStyle w:val="Normal"/>
        <w:spacing w:lineRule="auto" w:line="276"/>
        <w:jc w:val="center"/>
        <w:rPr>
          <w:i/>
          <w:i/>
          <w:iCs/>
          <w:color w:val="808080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7679690"/>
            <wp:effectExtent l="0" t="0" r="0" b="0"/>
            <wp:wrapSquare wrapText="largest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7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color w:val="808080"/>
        </w:rPr>
        <w:t>План эвакуации из общежития (есть на каждом этаже)</w:t>
      </w:r>
    </w:p>
    <w:p>
      <w:pPr>
        <w:pStyle w:val="Normal"/>
        <w:spacing w:lineRule="auto" w:line="276"/>
        <w:jc w:val="center"/>
        <w:rPr>
          <w:i/>
          <w:i/>
          <w:iCs/>
          <w:color w:val="808080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7679690"/>
            <wp:effectExtent l="0" t="0" r="0" b="0"/>
            <wp:wrapSquare wrapText="largest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7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color w:val="808080"/>
        </w:rPr>
        <w:t>Система оповещения и план эвакуации на двери в комнате (есть в каждой комнате)</w:t>
      </w:r>
    </w:p>
    <w:p>
      <w:pPr>
        <w:pStyle w:val="Normal"/>
        <w:spacing w:lineRule="auto" w:line="276"/>
        <w:jc w:val="center"/>
        <w:rPr>
          <w:i/>
          <w:i/>
          <w:iCs/>
          <w:color w:val="808080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7679690"/>
            <wp:effectExtent l="0" t="0" r="0" b="0"/>
            <wp:wrapSquare wrapText="largest"/>
            <wp:docPr id="7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7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color w:val="808080"/>
        </w:rPr>
        <w:t>Дымовой и тепловой извещатель в моей комнате</w:t>
      </w:r>
    </w:p>
    <w:p>
      <w:pPr>
        <w:pStyle w:val="Normal"/>
        <w:spacing w:lineRule="auto" w:line="276"/>
        <w:jc w:val="center"/>
        <w:rPr>
          <w:i/>
          <w:i/>
          <w:iCs/>
          <w:color w:val="808080"/>
        </w:rPr>
      </w:pPr>
      <w:r>
        <w:rPr>
          <w:i/>
          <w:iCs/>
          <w:color w:val="808080"/>
        </w:rPr>
      </w:r>
    </w:p>
    <w:p>
      <w:pPr>
        <w:pStyle w:val="Normal"/>
        <w:spacing w:lineRule="auto" w:line="276"/>
        <w:jc w:val="center"/>
        <w:rPr>
          <w:i/>
          <w:i/>
          <w:iCs/>
          <w:color w:val="808080"/>
        </w:rPr>
      </w:pPr>
      <w:r>
        <w:rPr>
          <w:i/>
          <w:iCs/>
          <w:color w:val="808080"/>
        </w:rPr>
      </w:r>
    </w:p>
    <w:p>
      <w:pPr>
        <w:pStyle w:val="Normal"/>
        <w:spacing w:lineRule="auto" w:line="276"/>
        <w:jc w:val="both"/>
        <w:rPr>
          <w:b/>
        </w:rPr>
      </w:pPr>
      <w:r>
        <w:rPr>
          <w:b/>
        </w:rPr>
        <w:t>Пункт 3.3.</w:t>
      </w:r>
    </w:p>
    <w:p>
      <w:pPr>
        <w:pStyle w:val="Normal"/>
        <w:spacing w:lineRule="auto" w:line="276"/>
        <w:jc w:val="both"/>
        <w:rPr/>
      </w:pPr>
      <w:r>
        <w:rPr/>
        <w:t>Сфотографируйте расположение пожарных выходов, черных лестниц в вашем подъезде, доме.</w:t>
      </w:r>
    </w:p>
    <w:p>
      <w:pPr>
        <w:pStyle w:val="Normal"/>
        <w:spacing w:lineRule="auto" w:line="276"/>
        <w:jc w:val="both"/>
        <w:rPr/>
      </w:pPr>
      <w:r>
        <w:rPr/>
        <w:t>Сфотографируйте ближайший пожарный проезд к Вашему дому и подъезду, расположение пожарного гидранта.</w:t>
      </w:r>
    </w:p>
    <w:p>
      <w:pPr>
        <w:pStyle w:val="Normal"/>
        <w:spacing w:lineRule="auto" w:line="276"/>
        <w:jc w:val="both"/>
        <w:rPr/>
      </w:pPr>
      <w:r>
        <w:rPr/>
        <w:t>Обозначьте на фрагменте карты города ваш дом и местоположение перечисленных объектов. Приложите сделанные фотографии к отчету.</w:t>
      </w:r>
    </w:p>
    <w:p>
      <w:pPr>
        <w:pStyle w:val="Normal"/>
        <w:spacing w:lineRule="auto" w:line="276"/>
        <w:jc w:val="both"/>
        <w:rPr/>
      </w:pPr>
      <w:r>
        <w:rPr/>
      </w:r>
    </w:p>
    <w:p>
      <w:pPr>
        <w:pStyle w:val="Normal"/>
        <w:spacing w:lineRule="auto" w:line="276"/>
        <w:jc w:val="center"/>
        <w:rPr>
          <w:i/>
          <w:i/>
          <w:iCs/>
          <w:color w:val="808080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7679690"/>
            <wp:effectExtent l="0" t="0" r="0" b="0"/>
            <wp:wrapSquare wrapText="largest"/>
            <wp:docPr id="8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7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color w:val="808080"/>
        </w:rPr>
        <w:t>Пожарный выход из общежития</w:t>
      </w:r>
    </w:p>
    <w:p>
      <w:pPr>
        <w:pStyle w:val="Normal"/>
        <w:jc w:val="center"/>
        <w:rPr>
          <w:i/>
          <w:i/>
          <w:iCs/>
          <w:color w:val="808080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7679690"/>
            <wp:effectExtent l="0" t="0" r="0" b="0"/>
            <wp:wrapSquare wrapText="largest"/>
            <wp:docPr id="9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7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color w:val="808080"/>
        </w:rPr>
        <w:t>Проезд к общежитию (1)</w:t>
      </w:r>
    </w:p>
    <w:p>
      <w:pPr>
        <w:pStyle w:val="Normal"/>
        <w:jc w:val="center"/>
        <w:rPr>
          <w:i/>
          <w:i/>
          <w:iCs/>
          <w:color w:val="808080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7679690"/>
            <wp:effectExtent l="0" t="0" r="0" b="0"/>
            <wp:wrapSquare wrapText="largest"/>
            <wp:docPr id="10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7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color w:val="808080"/>
        </w:rPr>
        <w:t>Пожарный проезд к общежитию (2)</w:t>
      </w:r>
    </w:p>
    <w:p>
      <w:pPr>
        <w:pStyle w:val="Normal"/>
        <w:jc w:val="center"/>
        <w:rPr>
          <w:i/>
          <w:i/>
          <w:iCs/>
          <w:color w:val="808080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7679690"/>
            <wp:effectExtent l="0" t="0" r="0" b="0"/>
            <wp:wrapSquare wrapText="largest"/>
            <wp:docPr id="11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7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color w:val="808080"/>
        </w:rPr>
        <w:t>Ближайший гидрант и его окружение (1)</w:t>
      </w:r>
    </w:p>
    <w:p>
      <w:pPr>
        <w:pStyle w:val="Normal"/>
        <w:jc w:val="center"/>
        <w:rPr>
          <w:i/>
          <w:i/>
          <w:iCs/>
          <w:color w:val="808080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7679690"/>
            <wp:effectExtent l="0" t="0" r="0" b="0"/>
            <wp:wrapSquare wrapText="largest"/>
            <wp:docPr id="12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7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color w:val="808080"/>
        </w:rPr>
        <w:t>Ближайший гидрант и его окружение (2)</w:t>
      </w:r>
    </w:p>
    <w:p>
      <w:pPr>
        <w:pStyle w:val="Normal"/>
        <w:jc w:val="center"/>
        <w:rPr>
          <w:i/>
          <w:i/>
          <w:iCs/>
          <w:color w:val="808080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7679690"/>
            <wp:effectExtent l="0" t="0" r="0" b="0"/>
            <wp:wrapSquare wrapText="largest"/>
            <wp:docPr id="13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67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color w:val="808080"/>
        </w:rPr>
        <w:t>Ближайший гидрант и его окружение (3)</w:t>
      </w:r>
    </w:p>
    <w:p>
      <w:pPr>
        <w:pStyle w:val="Normal"/>
        <w:jc w:val="center"/>
        <w:rPr>
          <w:i/>
          <w:i/>
          <w:iCs/>
          <w:color w:val="808080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4906010"/>
            <wp:effectExtent l="0" t="0" r="0" b="0"/>
            <wp:wrapSquare wrapText="largest"/>
            <wp:docPr id="14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90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color w:val="808080"/>
        </w:rPr>
        <w:t>Объекты на карте (1)</w:t>
      </w:r>
    </w:p>
    <w:p>
      <w:pPr>
        <w:pStyle w:val="Normal"/>
        <w:jc w:val="center"/>
        <w:rPr>
          <w:i/>
          <w:i/>
          <w:iCs/>
          <w:color w:val="808080"/>
        </w:rPr>
      </w:pPr>
      <w:r>
        <w:rPr>
          <w:i/>
          <w:iCs/>
          <w:color w:val="808080"/>
        </w:rPr>
      </w:r>
    </w:p>
    <w:p>
      <w:pPr>
        <w:pStyle w:val="Normal"/>
        <w:jc w:val="center"/>
        <w:rPr>
          <w:i/>
          <w:i/>
          <w:iCs/>
          <w:color w:val="808080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2808605"/>
            <wp:effectExtent l="0" t="0" r="0" b="0"/>
            <wp:wrapSquare wrapText="largest"/>
            <wp:docPr id="15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0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iCs/>
          <w:color w:val="808080"/>
        </w:rPr>
        <w:t>Объекты на карте (2)</w:t>
      </w:r>
    </w:p>
    <w:p>
      <w:pPr>
        <w:pStyle w:val="Normal"/>
        <w:jc w:val="center"/>
        <w:rPr>
          <w:i/>
          <w:i/>
          <w:iCs/>
          <w:color w:val="808080"/>
        </w:rPr>
      </w:pPr>
      <w:r>
        <w:rPr>
          <w:i/>
          <w:iCs/>
          <w:color w:val="808080"/>
        </w:rPr>
      </w:r>
      <w:r>
        <w:br w:type="page"/>
      </w:r>
    </w:p>
    <w:p>
      <w:pPr>
        <w:pStyle w:val="Normal"/>
        <w:spacing w:lineRule="auto" w:line="276" w:before="0" w:after="160"/>
        <w:jc w:val="both"/>
        <w:rPr/>
      </w:pPr>
      <w:r>
        <w:rPr/>
      </w:r>
    </w:p>
    <w:p>
      <w:pPr>
        <w:pStyle w:val="Normal"/>
        <w:spacing w:lineRule="auto" w:line="276"/>
        <w:jc w:val="both"/>
        <w:rPr>
          <w:b/>
        </w:rPr>
      </w:pPr>
      <w:r>
        <w:rPr>
          <w:b/>
        </w:rPr>
        <w:t>Выводы по лабораторной работе:</w:t>
      </w:r>
    </w:p>
    <w:p>
      <w:pPr>
        <w:pStyle w:val="Normal"/>
        <w:spacing w:lineRule="auto" w:line="276"/>
        <w:jc w:val="both"/>
        <w:rPr/>
      </w:pPr>
      <w:r>
        <w:rPr/>
        <w:t xml:space="preserve">В ходе выполнения лабораторной работы я </w:t>
      </w:r>
      <w:r>
        <w:rPr/>
        <w:t>изучил и проанализировал угрозы, которые могут навредить моему здоровью. Я взял на себя ответственность за безопасность своего здоровья и имущества. Для себя я открыл загрязнения в районе, где я проживаю, о которых даже не догадывался. Также полезной оказалась информация о важных лицах и их контактах, процесс поиска информации дал мне много знаний о районе моего проживания. До момента выполнения лабораторной работы я, как оказалось, особо не задумывался о собственной безопасности. Теперь я знаю, что делать в экстренных ситуациях, изучил план эвакуации и в живую увидел пожарные выходы. До сих пор я вообще не задумывался о наличии гидрантов в моем районе, но после выполнения заданий, я запомнил его местоположение на долгие годы вперед. Стратегия защиты себя и своих близких поменялась: теперь я буду обращать внимание на наличие сигнализации, эвакуационных выходов в местах моего пребывания; для прогулки по району я буду тщательнее продумывать маршруты, чтобы никакие загрязнения не навредили моему здоровью.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footerReference w:type="even" r:id="rId17"/>
      <w:footerReference w:type="default" r:id="rId18"/>
      <w:footerReference w:type="first" r:id="rId19"/>
      <w:type w:val="nextPage"/>
      <w:pgSz w:w="11906" w:h="16838"/>
      <w:pgMar w:left="1701" w:right="1134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uller Regular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>
            <w:lang w:val="en-US"/>
          </w:rPr>
          <w:t xml:space="preserve">– </w:t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24</w:t>
        </w:r>
        <w:r>
          <w:rPr/>
          <w:fldChar w:fldCharType="end"/>
        </w:r>
        <w:r>
          <w:rPr>
            <w:lang w:val="en-US"/>
          </w:rPr>
          <w:t xml:space="preserve"> –</w:t>
        </w:r>
      </w:p>
      <w:p>
        <w:pPr>
          <w:pStyle w:val="Foo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―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libri" w:cs="" w:cstheme="minorBidi" w:eastAsiaTheme="minorHAnsi"/>
        <w:sz w:val="24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mbria" w:hAnsi="Cambria" w:eastAsia="Calibri" w:cs="" w:cstheme="minorBidi" w:eastAsiaTheme="minorHAnsi"/>
      <w:color w:val="auto"/>
      <w:kern w:val="0"/>
      <w:sz w:val="24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1634c3"/>
    <w:rPr/>
  </w:style>
  <w:style w:type="character" w:styleId="Style15" w:customStyle="1">
    <w:name w:val="Нижний колонтитул Знак"/>
    <w:basedOn w:val="DefaultParagraphFont"/>
    <w:uiPriority w:val="99"/>
    <w:qFormat/>
    <w:rsid w:val="001634c3"/>
    <w:rPr/>
  </w:style>
  <w:style w:type="character" w:styleId="Hyperlink">
    <w:name w:val="Hyperlink"/>
    <w:basedOn w:val="DefaultParagraphFont"/>
    <w:uiPriority w:val="99"/>
    <w:unhideWhenUsed/>
    <w:rsid w:val="001d5dba"/>
    <w:rPr>
      <w:color w:themeColor="hyperlink" w:val="0563C1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1634c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1634c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f50a07"/>
    <w:pPr>
      <w:spacing w:before="0" w:after="160"/>
      <w:ind w:left="720"/>
      <w:contextualSpacing/>
    </w:pPr>
    <w:rPr/>
  </w:style>
  <w:style w:type="paragraph" w:styleId="user2">
    <w:name w:val="Содержимое врезки (user)"/>
    <w:basedOn w:val="Normal"/>
    <w:qFormat/>
    <w:pPr/>
    <w:rPr/>
  </w:style>
  <w:style w:type="paragraph" w:styleId="Style18">
    <w:name w:val="Содержимое врезки"/>
    <w:basedOn w:val="Normal"/>
    <w:qFormat/>
    <w:pPr/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54185c"/>
    <w:pPr>
      <w:spacing w:after="0" w:line="240" w:lineRule="auto"/>
    </w:pPr>
    <w:rPr>
      <w:lang w:eastAsia="ru-RU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cottagesspb.ru/ekologiya/sankt-peterburga/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LibreOffice/25.2.3.2$Linux_X86_64 LibreOffice_project/520$Build-2</Application>
  <AppVersion>15.0000</AppVersion>
  <Pages>24</Pages>
  <Words>1652</Words>
  <Characters>10564</Characters>
  <CharactersWithSpaces>12063</CharactersWithSpaces>
  <Paragraphs>169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2025-08-22T12:32:00Z</dcterms:created>
  <dc:creator>Meluser</dc:creator>
  <dc:description/>
  <dc:language>ru-RU</dc:language>
  <cp:lastModifiedBy/>
  <cp:lastPrinted>2026-03-06T14:41:45Z</cp:lastPrinted>
  <dcterms:modified xsi:type="dcterms:W3CDTF">2026-03-06T14:41:48Z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