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отчётная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https://www.scientificamerican.com/article/this-number-system-beats-binary-but-most-computers-cant-use-it/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троичная система счисления, транзисторы, вычислительная машина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Нул</w:t>
            </w:r>
            <w:r w:rsidDel="00000000" w:rsidR="00000000" w:rsidRPr="00000000">
              <w:rPr>
                <w:rtl w:val="0"/>
              </w:rPr>
              <w:t xml:space="preserve">и и единицы в компьютере представляют состояние электронного устройства по типу конденсатора и транзистора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Компромисс между длиной представления числа и количеством цифр в системе счисления стремится к числу Эйлера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Фаулер создал вычислительную машину, основанную на симметричной (сбалансированной) системе счисления и смог сократить время вычисления сравнения чисел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 СССР создали электронный троичный компьютер “Сетунь” , которая использовала магнитные сердечники и диоды, и вместо привычных битов у этой машины были триты.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Ученые сошлись во мнении, что двоичное представление удобнее и легче в реализации.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Во всех компьютерах используются транзисторы, для них всего 2 состояния - пропускает ток и нет.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81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Троичная система ближе к идеальному основанию счисления - числу Эйлера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81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Некоторые расчеты, как сравнение чисел, легче производить на троичной системе счисления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 С помощью симметричной троичной системы счисления можно ввести отрицательные числа без специального разряда для знака</w:t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Сложность реализации вычислительных машин, основанных на троичной системе счисления, компенсирует преимущества по скорости вычислений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Скорость вычислений не всегда выше, а иногда даже и ниже, чем при использовании двоичной системы счисления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  <w:t xml:space="preserve">В современном мире все заточено на двоичную логику, такое большое изменение займет много времени или не приживется вовсе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1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Вычислительные машины, основанные на троичной системе счисления потребляют больше электроэнергии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