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369E0" w:rsidRDefault="00E64774">
      <w:pPr>
        <w:jc w:val="center"/>
        <w:rPr>
          <w:rFonts w:ascii="Arial" w:hAnsi="Arial" w:cs="Arial"/>
          <w:b/>
          <w:bCs/>
          <w:sz w:val="24"/>
          <w:szCs w:val="24"/>
        </w:rPr>
      </w:pPr>
      <w:proofErr w:type="gramStart"/>
      <w:r>
        <w:rPr>
          <w:rFonts w:ascii="Arial" w:hAnsi="Arial" w:cs="Arial"/>
          <w:b/>
          <w:bCs/>
          <w:sz w:val="24"/>
          <w:szCs w:val="24"/>
        </w:rPr>
        <w:t>CONSULTLINK :</w:t>
      </w:r>
      <w:proofErr w:type="gramEnd"/>
      <w:r>
        <w:rPr>
          <w:rFonts w:ascii="Arial" w:hAnsi="Arial" w:cs="Arial"/>
          <w:b/>
          <w:bCs/>
          <w:sz w:val="24"/>
          <w:szCs w:val="24"/>
        </w:rPr>
        <w:t xml:space="preserve"> A SUBJECT-BASED CONSULTATION APPOINTMENT</w:t>
      </w:r>
    </w:p>
    <w:p w:rsidR="00E369E0" w:rsidRDefault="00E64774">
      <w:pPr>
        <w:jc w:val="center"/>
        <w:rPr>
          <w:rFonts w:ascii="Arial" w:hAnsi="Arial" w:cs="Arial"/>
          <w:b/>
          <w:sz w:val="24"/>
          <w:szCs w:val="24"/>
        </w:rPr>
      </w:pPr>
      <w:r>
        <w:rPr>
          <w:rFonts w:ascii="Arial" w:hAnsi="Arial" w:cs="Arial"/>
          <w:b/>
          <w:bCs/>
          <w:sz w:val="24"/>
          <w:szCs w:val="24"/>
        </w:rPr>
        <w:t>SYSTEM</w:t>
      </w:r>
    </w:p>
    <w:p w:rsidR="00E369E0" w:rsidRDefault="00E64774">
      <w:pPr>
        <w:jc w:val="center"/>
        <w:rPr>
          <w:rFonts w:ascii="Arial" w:hAnsi="Arial" w:cs="Arial"/>
          <w:b/>
          <w:sz w:val="24"/>
          <w:szCs w:val="24"/>
        </w:rPr>
      </w:pPr>
      <w:r>
        <w:rPr>
          <w:rFonts w:ascii="Arial" w:hAnsi="Arial" w:cs="Arial"/>
          <w:b/>
          <w:noProof/>
          <w:sz w:val="24"/>
          <w:szCs w:val="24"/>
        </w:rPr>
        <w:drawing>
          <wp:anchor distT="0" distB="0" distL="114300" distR="114300" simplePos="0" relativeHeight="251659264" behindDoc="0" locked="0" layoutInCell="1" allowOverlap="1">
            <wp:simplePos x="0" y="0"/>
            <wp:positionH relativeFrom="margin">
              <wp:align>center</wp:align>
            </wp:positionH>
            <wp:positionV relativeFrom="paragraph">
              <wp:posOffset>159385</wp:posOffset>
            </wp:positionV>
            <wp:extent cx="1790700" cy="1765935"/>
            <wp:effectExtent l="0" t="0" r="0" b="6350"/>
            <wp:wrapNone/>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1790700" cy="1765735"/>
                    </a:xfrm>
                    <a:prstGeom prst="rect">
                      <a:avLst/>
                    </a:prstGeom>
                  </pic:spPr>
                </pic:pic>
              </a:graphicData>
            </a:graphic>
          </wp:anchor>
        </w:drawing>
      </w:r>
    </w:p>
    <w:p w:rsidR="00E369E0" w:rsidRDefault="00E369E0">
      <w:pPr>
        <w:jc w:val="center"/>
        <w:rPr>
          <w:rFonts w:ascii="Arial" w:hAnsi="Arial" w:cs="Arial"/>
          <w:sz w:val="24"/>
          <w:szCs w:val="24"/>
        </w:rPr>
      </w:pPr>
    </w:p>
    <w:p w:rsidR="00E369E0" w:rsidRDefault="00E369E0">
      <w:pPr>
        <w:jc w:val="center"/>
        <w:rPr>
          <w:rFonts w:ascii="Arial" w:hAnsi="Arial" w:cs="Arial"/>
          <w:sz w:val="24"/>
          <w:szCs w:val="24"/>
        </w:rPr>
      </w:pPr>
    </w:p>
    <w:p w:rsidR="00E369E0" w:rsidRDefault="00E369E0">
      <w:pPr>
        <w:jc w:val="center"/>
        <w:rPr>
          <w:rFonts w:ascii="Arial" w:hAnsi="Arial" w:cs="Arial"/>
          <w:sz w:val="24"/>
          <w:szCs w:val="24"/>
        </w:rPr>
      </w:pPr>
    </w:p>
    <w:p w:rsidR="00E369E0" w:rsidRDefault="00E369E0">
      <w:pPr>
        <w:rPr>
          <w:rFonts w:ascii="Arial" w:hAnsi="Arial" w:cs="Arial"/>
          <w:sz w:val="24"/>
          <w:szCs w:val="24"/>
        </w:rPr>
      </w:pPr>
    </w:p>
    <w:p w:rsidR="00E369E0" w:rsidRDefault="00E369E0">
      <w:pPr>
        <w:rPr>
          <w:rFonts w:ascii="Arial" w:hAnsi="Arial" w:cs="Arial"/>
          <w:b/>
          <w:sz w:val="24"/>
          <w:szCs w:val="24"/>
        </w:rPr>
      </w:pPr>
    </w:p>
    <w:p w:rsidR="00E369E0" w:rsidRDefault="00E64774">
      <w:pPr>
        <w:jc w:val="center"/>
        <w:rPr>
          <w:rFonts w:ascii="Arial" w:hAnsi="Arial" w:cs="Arial"/>
          <w:b/>
          <w:sz w:val="24"/>
          <w:szCs w:val="24"/>
        </w:rPr>
      </w:pPr>
      <w:r>
        <w:rPr>
          <w:rFonts w:ascii="Arial" w:hAnsi="Arial" w:cs="Arial"/>
          <w:b/>
          <w:sz w:val="24"/>
          <w:szCs w:val="24"/>
        </w:rPr>
        <w:t>A Research Presented to the Research Committee,</w:t>
      </w:r>
    </w:p>
    <w:p w:rsidR="00E369E0" w:rsidRDefault="00E64774">
      <w:pPr>
        <w:jc w:val="center"/>
        <w:rPr>
          <w:rFonts w:ascii="Arial" w:hAnsi="Arial" w:cs="Arial"/>
          <w:b/>
          <w:sz w:val="24"/>
          <w:szCs w:val="24"/>
        </w:rPr>
      </w:pPr>
      <w:r>
        <w:rPr>
          <w:rFonts w:ascii="Arial" w:hAnsi="Arial" w:cs="Arial"/>
          <w:b/>
          <w:sz w:val="24"/>
          <w:szCs w:val="24"/>
        </w:rPr>
        <w:t>ICT Faculty Senior High School Department</w:t>
      </w:r>
    </w:p>
    <w:p w:rsidR="00E369E0" w:rsidRDefault="00E64774">
      <w:pPr>
        <w:jc w:val="center"/>
        <w:rPr>
          <w:rFonts w:ascii="Arial" w:hAnsi="Arial" w:cs="Arial"/>
          <w:b/>
          <w:sz w:val="24"/>
          <w:szCs w:val="24"/>
        </w:rPr>
      </w:pPr>
      <w:r>
        <w:rPr>
          <w:rFonts w:ascii="Arial" w:hAnsi="Arial" w:cs="Arial"/>
          <w:b/>
          <w:sz w:val="24"/>
          <w:szCs w:val="24"/>
        </w:rPr>
        <w:t>Philippine Women’s College of Davao.</w:t>
      </w:r>
      <w:r>
        <w:rPr>
          <w:rFonts w:ascii="Arial" w:hAnsi="Arial" w:cs="Arial"/>
          <w:b/>
          <w:sz w:val="24"/>
          <w:szCs w:val="24"/>
        </w:rPr>
        <w:br/>
        <w:t xml:space="preserve">University Avenue, </w:t>
      </w:r>
      <w:proofErr w:type="spellStart"/>
      <w:r>
        <w:rPr>
          <w:rFonts w:ascii="Arial" w:hAnsi="Arial" w:cs="Arial"/>
          <w:b/>
          <w:sz w:val="24"/>
          <w:szCs w:val="24"/>
        </w:rPr>
        <w:t>Juna</w:t>
      </w:r>
      <w:proofErr w:type="spellEnd"/>
      <w:r>
        <w:rPr>
          <w:rFonts w:ascii="Arial" w:hAnsi="Arial" w:cs="Arial"/>
          <w:b/>
          <w:sz w:val="24"/>
          <w:szCs w:val="24"/>
        </w:rPr>
        <w:t xml:space="preserve"> Subdivision Davao City</w:t>
      </w:r>
    </w:p>
    <w:p w:rsidR="00E369E0" w:rsidRDefault="00E369E0">
      <w:pPr>
        <w:jc w:val="center"/>
        <w:rPr>
          <w:rFonts w:ascii="Arial" w:hAnsi="Arial" w:cs="Arial"/>
          <w:b/>
          <w:sz w:val="24"/>
          <w:szCs w:val="24"/>
        </w:rPr>
      </w:pPr>
    </w:p>
    <w:p w:rsidR="00E369E0" w:rsidRDefault="00E64774">
      <w:pPr>
        <w:jc w:val="center"/>
        <w:rPr>
          <w:rFonts w:ascii="Arial" w:hAnsi="Arial" w:cs="Arial"/>
          <w:b/>
          <w:sz w:val="24"/>
          <w:szCs w:val="24"/>
        </w:rPr>
      </w:pPr>
      <w:r>
        <w:rPr>
          <w:rFonts w:ascii="Arial" w:hAnsi="Arial" w:cs="Arial"/>
          <w:b/>
          <w:sz w:val="24"/>
          <w:szCs w:val="24"/>
        </w:rPr>
        <w:t xml:space="preserve">In Partial Fulfillment </w:t>
      </w:r>
      <w:proofErr w:type="gramStart"/>
      <w:r>
        <w:rPr>
          <w:rFonts w:ascii="Arial" w:hAnsi="Arial" w:cs="Arial"/>
          <w:b/>
          <w:sz w:val="24"/>
          <w:szCs w:val="24"/>
        </w:rPr>
        <w:t>Of</w:t>
      </w:r>
      <w:proofErr w:type="gramEnd"/>
      <w:r>
        <w:rPr>
          <w:rFonts w:ascii="Arial" w:hAnsi="Arial" w:cs="Arial"/>
          <w:b/>
          <w:sz w:val="24"/>
          <w:szCs w:val="24"/>
        </w:rPr>
        <w:t xml:space="preserve"> the Requirement for the Technical Vocational Livelihood - Computer Programming Senior High School</w:t>
      </w:r>
    </w:p>
    <w:p w:rsidR="00E369E0" w:rsidRDefault="00E369E0">
      <w:pPr>
        <w:jc w:val="center"/>
        <w:rPr>
          <w:rFonts w:ascii="Arial" w:hAnsi="Arial" w:cs="Arial"/>
          <w:b/>
          <w:sz w:val="24"/>
          <w:szCs w:val="24"/>
        </w:rPr>
      </w:pPr>
    </w:p>
    <w:p w:rsidR="00E369E0" w:rsidRDefault="00E64774">
      <w:pPr>
        <w:jc w:val="center"/>
        <w:rPr>
          <w:rFonts w:ascii="Arial" w:hAnsi="Arial" w:cs="Arial"/>
          <w:b/>
          <w:sz w:val="24"/>
          <w:szCs w:val="24"/>
        </w:rPr>
      </w:pPr>
      <w:r>
        <w:rPr>
          <w:rFonts w:ascii="Arial" w:hAnsi="Arial" w:cs="Arial"/>
          <w:b/>
          <w:sz w:val="24"/>
          <w:szCs w:val="24"/>
        </w:rPr>
        <w:t>Presented By:</w:t>
      </w:r>
    </w:p>
    <w:p w:rsidR="00E369E0" w:rsidRDefault="00E64774">
      <w:pPr>
        <w:jc w:val="center"/>
        <w:rPr>
          <w:rFonts w:ascii="Arial" w:hAnsi="Arial" w:cs="Arial"/>
          <w:b/>
          <w:sz w:val="24"/>
          <w:szCs w:val="24"/>
        </w:rPr>
      </w:pPr>
      <w:r>
        <w:rPr>
          <w:rFonts w:ascii="Arial" w:hAnsi="Arial" w:cs="Arial"/>
          <w:b/>
          <w:sz w:val="24"/>
          <w:szCs w:val="24"/>
        </w:rPr>
        <w:t>NIX ANTHONY ABELLANOSA</w:t>
      </w:r>
    </w:p>
    <w:p w:rsidR="00E369E0" w:rsidRDefault="00E64774">
      <w:pPr>
        <w:jc w:val="center"/>
        <w:rPr>
          <w:rFonts w:ascii="Arial" w:hAnsi="Arial" w:cs="Arial"/>
          <w:b/>
          <w:sz w:val="24"/>
          <w:szCs w:val="24"/>
        </w:rPr>
      </w:pPr>
      <w:r>
        <w:rPr>
          <w:rFonts w:ascii="Arial" w:hAnsi="Arial" w:cs="Arial"/>
          <w:b/>
          <w:sz w:val="24"/>
          <w:szCs w:val="24"/>
        </w:rPr>
        <w:t>JOHN CARLO B. MANGAYAO</w:t>
      </w:r>
    </w:p>
    <w:p w:rsidR="00E369E0" w:rsidRDefault="00E64774">
      <w:pPr>
        <w:jc w:val="center"/>
        <w:rPr>
          <w:rFonts w:ascii="Arial" w:hAnsi="Arial" w:cs="Arial"/>
          <w:b/>
          <w:sz w:val="24"/>
          <w:szCs w:val="24"/>
        </w:rPr>
      </w:pPr>
      <w:r>
        <w:rPr>
          <w:rFonts w:ascii="Arial" w:hAnsi="Arial" w:cs="Arial"/>
          <w:b/>
          <w:sz w:val="24"/>
          <w:szCs w:val="24"/>
        </w:rPr>
        <w:t>CHRISTIAN DAVE M. MUAÑA</w:t>
      </w:r>
    </w:p>
    <w:p w:rsidR="00E369E0" w:rsidRDefault="00E64774">
      <w:pPr>
        <w:jc w:val="center"/>
        <w:rPr>
          <w:rFonts w:ascii="Arial" w:hAnsi="Arial" w:cs="Arial"/>
          <w:b/>
          <w:sz w:val="24"/>
          <w:szCs w:val="24"/>
        </w:rPr>
      </w:pPr>
      <w:r>
        <w:rPr>
          <w:rFonts w:ascii="Arial" w:hAnsi="Arial" w:cs="Arial"/>
          <w:b/>
          <w:sz w:val="24"/>
          <w:szCs w:val="24"/>
        </w:rPr>
        <w:t>CYRILL JOHN B. PEÑAFLOR</w:t>
      </w:r>
      <w:r>
        <w:rPr>
          <w:rFonts w:ascii="Arial" w:hAnsi="Arial" w:cs="Arial"/>
          <w:b/>
          <w:sz w:val="24"/>
          <w:szCs w:val="24"/>
        </w:rPr>
        <w:br/>
      </w:r>
    </w:p>
    <w:p w:rsidR="00E369E0" w:rsidRDefault="00E64774">
      <w:pPr>
        <w:jc w:val="center"/>
        <w:rPr>
          <w:rFonts w:ascii="Arial" w:hAnsi="Arial" w:cs="Arial"/>
          <w:b/>
          <w:sz w:val="24"/>
          <w:szCs w:val="24"/>
        </w:rPr>
      </w:pPr>
      <w:r>
        <w:rPr>
          <w:rFonts w:ascii="Arial" w:hAnsi="Arial" w:cs="Arial"/>
          <w:b/>
          <w:sz w:val="24"/>
          <w:szCs w:val="24"/>
        </w:rPr>
        <w:t>SEPTEMBER 2025</w:t>
      </w:r>
    </w:p>
    <w:p w:rsidR="00E369E0" w:rsidRDefault="00E64774">
      <w:pPr>
        <w:jc w:val="center"/>
        <w:rPr>
          <w:rFonts w:ascii="Arial" w:hAnsi="Arial" w:cs="Arial"/>
          <w:b/>
          <w:bCs/>
          <w:sz w:val="24"/>
          <w:szCs w:val="24"/>
        </w:rPr>
      </w:pPr>
      <w:r>
        <w:rPr>
          <w:rFonts w:ascii="Arial" w:hAnsi="Arial" w:cs="Arial"/>
          <w:b/>
          <w:bCs/>
          <w:sz w:val="24"/>
          <w:szCs w:val="24"/>
        </w:rPr>
        <w:lastRenderedPageBreak/>
        <w:t>CHAPTER 1</w:t>
      </w:r>
      <w:r>
        <w:rPr>
          <w:rFonts w:ascii="Arial" w:hAnsi="Arial" w:cs="Arial"/>
          <w:b/>
          <w:bCs/>
          <w:sz w:val="24"/>
          <w:szCs w:val="24"/>
        </w:rPr>
        <w:br/>
      </w:r>
    </w:p>
    <w:p w:rsidR="00E369E0" w:rsidRDefault="00E64774">
      <w:pPr>
        <w:jc w:val="center"/>
        <w:rPr>
          <w:rFonts w:ascii="Arial" w:hAnsi="Arial" w:cs="Arial"/>
          <w:b/>
          <w:bCs/>
          <w:sz w:val="24"/>
          <w:szCs w:val="24"/>
        </w:rPr>
      </w:pPr>
      <w:r>
        <w:rPr>
          <w:rFonts w:ascii="Arial" w:hAnsi="Arial" w:cs="Arial"/>
          <w:b/>
          <w:bCs/>
          <w:sz w:val="24"/>
          <w:szCs w:val="24"/>
        </w:rPr>
        <w:t>INTRODUCTION</w:t>
      </w:r>
      <w:r>
        <w:rPr>
          <w:rFonts w:ascii="Arial" w:hAnsi="Arial" w:cs="Arial"/>
          <w:b/>
          <w:bCs/>
          <w:sz w:val="24"/>
          <w:szCs w:val="24"/>
        </w:rPr>
        <w:br/>
      </w:r>
    </w:p>
    <w:p w:rsidR="00E369E0" w:rsidRDefault="00E64774">
      <w:pPr>
        <w:spacing w:after="200"/>
        <w:jc w:val="both"/>
        <w:rPr>
          <w:rFonts w:ascii="Arial" w:eastAsia="Arial" w:hAnsi="Arial" w:cs="Arial"/>
          <w:b/>
          <w:sz w:val="24"/>
          <w:szCs w:val="24"/>
        </w:rPr>
      </w:pPr>
      <w:r>
        <w:rPr>
          <w:rFonts w:ascii="Arial" w:eastAsia="Arial" w:hAnsi="Arial" w:cs="Arial"/>
          <w:b/>
          <w:sz w:val="24"/>
          <w:szCs w:val="24"/>
        </w:rPr>
        <w:t>Background of the Study</w:t>
      </w:r>
    </w:p>
    <w:p w:rsidR="00E369E0" w:rsidRDefault="00E64774">
      <w:pPr>
        <w:pStyle w:val="NormalWeb"/>
        <w:spacing w:before="100" w:after="100" w:line="480" w:lineRule="auto"/>
        <w:jc w:val="both"/>
        <w:rPr>
          <w:rFonts w:eastAsia="Times New Roman"/>
          <w:lang w:val="en-PH" w:eastAsia="en-PH"/>
        </w:rPr>
      </w:pPr>
      <w:r>
        <w:rPr>
          <w:rFonts w:ascii="Arial" w:eastAsia="Arial" w:hAnsi="Arial" w:cs="Arial"/>
          <w:b/>
        </w:rPr>
        <w:tab/>
      </w:r>
      <w:proofErr w:type="spellStart"/>
      <w:r>
        <w:rPr>
          <w:rFonts w:ascii="Arial" w:hAnsi="Arial" w:cs="Arial"/>
          <w:lang w:bidi="ar"/>
        </w:rPr>
        <w:t>ConsultLink</w:t>
      </w:r>
      <w:proofErr w:type="spellEnd"/>
      <w:r>
        <w:rPr>
          <w:rFonts w:ascii="Arial" w:hAnsi="Arial" w:cs="Arial"/>
          <w:lang w:bidi="ar"/>
        </w:rPr>
        <w:t xml:space="preserve"> is a web-based platform for scheduling consultation appointments, enabling students to arrange academic consultations with their lecturers without the need for in-person visits, manual sign-ups, or prolonged waiting periods. Numerous educational institutions continue to employ antiquated methods for students to schedule appointments, such as approaching teachers in person, inscribing their names on paper forms, or dispatching email requests. This frequently results in conflicting appointments, overlooked consultations, and ineffective time management. </w:t>
      </w:r>
      <w:proofErr w:type="spellStart"/>
      <w:r>
        <w:rPr>
          <w:rFonts w:ascii="Arial" w:eastAsia="Times New Roman" w:hAnsi="Arial" w:cs="Arial"/>
          <w:lang w:val="en-PH" w:eastAsia="en-PH"/>
        </w:rPr>
        <w:t>Nasution</w:t>
      </w:r>
      <w:proofErr w:type="spellEnd"/>
      <w:r>
        <w:rPr>
          <w:rFonts w:ascii="Arial" w:eastAsia="Times New Roman" w:hAnsi="Arial" w:cs="Arial"/>
          <w:lang w:val="en-PH" w:eastAsia="en-PH"/>
        </w:rPr>
        <w:t xml:space="preserve"> (2015) highlighted that manual scheduling in colleges is both time-consuming and error-prone, suggesting the use of intelligent scheduling systems to boost efficiency and streamline communication</w:t>
      </w:r>
      <w:r>
        <w:rPr>
          <w:rFonts w:eastAsia="Times New Roman"/>
          <w:lang w:val="en-PH" w:eastAsia="en-PH"/>
        </w:rPr>
        <w:t>.</w:t>
      </w:r>
      <w:r>
        <w:rPr>
          <w:rFonts w:ascii="Arial" w:hAnsi="Arial" w:cs="Arial"/>
          <w:lang w:bidi="ar"/>
        </w:rPr>
        <w:t xml:space="preserve"> Ayo et al. (2019) showed that mobile and online appointment platforms mitigate disputes, reduce wait times, and provide real-time updates, rendering them highly beneficial in academic settings. </w:t>
      </w:r>
      <w:proofErr w:type="spellStart"/>
      <w:r>
        <w:rPr>
          <w:rFonts w:ascii="Arial" w:hAnsi="Arial" w:cs="Arial"/>
          <w:lang w:bidi="ar"/>
        </w:rPr>
        <w:t>ConsultLink</w:t>
      </w:r>
      <w:proofErr w:type="spellEnd"/>
      <w:r>
        <w:rPr>
          <w:rFonts w:ascii="Arial" w:hAnsi="Arial" w:cs="Arial"/>
          <w:lang w:bidi="ar"/>
        </w:rPr>
        <w:t xml:space="preserve"> addresses these issues by providing students with a centralized platform to select their subject, view teachers' availability, and receive prompt confirmation of their consultation requests. This systematic methodology enhances clarity, reduces delays, and ensures accurate recording and management of appointments within the institution (Bello et al., 2016).</w:t>
      </w:r>
    </w:p>
    <w:p w:rsidR="00E369E0" w:rsidRDefault="00E64774">
      <w:pPr>
        <w:jc w:val="both"/>
        <w:rPr>
          <w:rFonts w:ascii="Arial" w:hAnsi="Arial" w:cs="Arial"/>
          <w:sz w:val="24"/>
          <w:szCs w:val="24"/>
        </w:rPr>
      </w:pPr>
      <w:r>
        <w:rPr>
          <w:rFonts w:ascii="Arial" w:eastAsia="SimSun" w:hAnsi="Arial" w:cs="Arial"/>
          <w:sz w:val="24"/>
          <w:szCs w:val="24"/>
          <w:lang w:eastAsia="zh-CN" w:bidi="ar"/>
        </w:rPr>
        <w:lastRenderedPageBreak/>
        <w:tab/>
        <w:t xml:space="preserve">Globally, Inefficient consultation and scheduling procedures remain a challenge for educational institutions. Numerous individuals continue to utilize outdated or malfunctioning booking systems, resulting in confusion and inefficiency. Research indicates that despite the increasing prevalence of digital appointment systems, they are not consistently user-friendly. A study conducted in Zambia, Students and educators may not employ them consistently due to inadequate training, unavailability on mobile devices, or a poorly designed interface (Lungu &amp; </w:t>
      </w:r>
      <w:proofErr w:type="spellStart"/>
      <w:r>
        <w:rPr>
          <w:rFonts w:ascii="Arial" w:eastAsia="SimSun" w:hAnsi="Arial" w:cs="Arial"/>
          <w:sz w:val="24"/>
          <w:szCs w:val="24"/>
          <w:lang w:eastAsia="zh-CN" w:bidi="ar"/>
        </w:rPr>
        <w:t>Mwashi</w:t>
      </w:r>
      <w:proofErr w:type="spellEnd"/>
      <w:r>
        <w:rPr>
          <w:rFonts w:ascii="Arial" w:eastAsia="SimSun" w:hAnsi="Arial" w:cs="Arial"/>
          <w:sz w:val="24"/>
          <w:szCs w:val="24"/>
          <w:lang w:eastAsia="zh-CN" w:bidi="ar"/>
        </w:rPr>
        <w:t>, 2025). Research demonstrates that online consultation systems are most efficacious when they are user-friendly and inclusive. A study in Egypt indicates that a complex system may impede user engagement, leading to diminished overall involvement (Salama &amp; Aly, 2024). These results highlight the importance of accessible consultation platforms that are user-friendly, inclusive, and able to engage a varied student demographic.</w:t>
      </w:r>
    </w:p>
    <w:p w:rsidR="00E369E0" w:rsidRDefault="00E64774">
      <w:pPr>
        <w:jc w:val="both"/>
        <w:rPr>
          <w:rFonts w:ascii="Arial" w:eastAsia="SimSun" w:hAnsi="Arial" w:cs="Arial"/>
          <w:sz w:val="24"/>
          <w:szCs w:val="24"/>
          <w:lang w:eastAsia="zh-CN" w:bidi="ar"/>
        </w:rPr>
      </w:pPr>
      <w:r>
        <w:rPr>
          <w:rFonts w:ascii="Arial" w:eastAsia="SimSun" w:hAnsi="Arial" w:cs="Arial"/>
          <w:sz w:val="24"/>
          <w:szCs w:val="24"/>
          <w:lang w:eastAsia="zh-CN" w:bidi="ar"/>
        </w:rPr>
        <w:t xml:space="preserve"> </w:t>
      </w:r>
    </w:p>
    <w:p w:rsidR="00E369E0" w:rsidRDefault="00E64774">
      <w:pPr>
        <w:jc w:val="both"/>
        <w:rPr>
          <w:rFonts w:ascii="Arial" w:hAnsi="Arial" w:cs="Arial"/>
          <w:sz w:val="24"/>
          <w:szCs w:val="24"/>
        </w:rPr>
      </w:pPr>
      <w:r>
        <w:rPr>
          <w:rFonts w:ascii="Arial" w:hAnsi="Arial" w:cs="Arial"/>
          <w:sz w:val="24"/>
          <w:szCs w:val="24"/>
        </w:rPr>
        <w:t xml:space="preserve">        Also, </w:t>
      </w:r>
      <w:r>
        <w:rPr>
          <w:rFonts w:ascii="Arial" w:eastAsia="SimSun" w:hAnsi="Arial" w:cs="Arial"/>
          <w:sz w:val="24"/>
          <w:szCs w:val="24"/>
          <w:lang w:eastAsia="zh-CN" w:bidi="ar"/>
        </w:rPr>
        <w:t>most schools in the Philippines continue to employ manual booking methods for consultations, resulting in schedule conflicts, missed meetings, and limited student engagement.</w:t>
      </w:r>
      <w:r>
        <w:rPr>
          <w:rFonts w:ascii="Arial" w:hAnsi="Arial" w:cs="Arial"/>
          <w:sz w:val="24"/>
          <w:szCs w:val="24"/>
        </w:rPr>
        <w:t xml:space="preserve"> Researchers at Cavite State University–Main Campus designed and implemented an online counseling appointment system specifically for the Office of Student Affairs and Services to address several recurring problems with the traditional appointment process. These problems included difficulties in manually scheduling counseling sessions, frequent missed appointments due to lack of reminders or miscommunication, and inefficient record-keeping practices that relied on paper-based documentation. The system </w:t>
      </w:r>
      <w:r>
        <w:rPr>
          <w:rFonts w:ascii="Arial" w:hAnsi="Arial" w:cs="Arial"/>
          <w:sz w:val="24"/>
          <w:szCs w:val="24"/>
        </w:rPr>
        <w:lastRenderedPageBreak/>
        <w:t>they developed allowed students to easily book counseling sessions online, receive timely notifications, and access appointment information remotely, which reduced the likelihood of conflicts or no-shows. According to Bondoc et al. (2024), the results of their study showed a significant improvement in scheduling efficiency, faster processing of appointment requests, and shorter waiting times for students seeking counseling services. Additionally, the digital system provided more accurate and organized records, enabling counselors and administrators to better monitor appointments and analyze trends in student concerns.</w:t>
      </w:r>
      <w:r>
        <w:rPr>
          <w:rFonts w:ascii="Arial" w:eastAsia="SimSun" w:hAnsi="Arial" w:cs="Arial"/>
          <w:sz w:val="24"/>
          <w:szCs w:val="24"/>
          <w:lang w:eastAsia="zh-CN" w:bidi="ar"/>
        </w:rPr>
        <w:t xml:space="preserve"> A study in Bacolod City indicated that conventional manual systems often result in protracted processes, inaccuracies in record-keeping, and difficulties in monitoring consultation data, adversely impacting both students and staff (Carton, 2022). Nationwide polls indicate that numerous colleges and universities encounter similar issues regarding accessibility and efficiency. This underscores the significance of accessible, user-friendly, and automated consultation solutions. </w:t>
      </w:r>
    </w:p>
    <w:p w:rsidR="00E369E0" w:rsidRDefault="00E369E0">
      <w:pPr>
        <w:jc w:val="both"/>
        <w:rPr>
          <w:rFonts w:ascii="Arial" w:hAnsi="Arial" w:cs="Arial"/>
          <w:sz w:val="24"/>
          <w:szCs w:val="24"/>
        </w:rPr>
      </w:pPr>
    </w:p>
    <w:p w:rsidR="00E369E0" w:rsidRDefault="00E64774">
      <w:pPr>
        <w:jc w:val="both"/>
        <w:rPr>
          <w:rFonts w:ascii="Arial" w:hAnsi="Arial" w:cs="Arial"/>
          <w:sz w:val="24"/>
          <w:szCs w:val="24"/>
        </w:rPr>
      </w:pPr>
      <w:r>
        <w:rPr>
          <w:rFonts w:ascii="Arial" w:hAnsi="Arial" w:cs="Arial"/>
          <w:sz w:val="24"/>
          <w:szCs w:val="24"/>
        </w:rPr>
        <w:tab/>
      </w:r>
      <w:r>
        <w:rPr>
          <w:rFonts w:ascii="Arial" w:eastAsia="SimSun" w:hAnsi="Arial" w:cs="Arial"/>
          <w:sz w:val="24"/>
          <w:szCs w:val="24"/>
          <w:lang w:eastAsia="zh-CN" w:bidi="ar"/>
        </w:rPr>
        <w:t xml:space="preserve">Moreover, </w:t>
      </w:r>
      <w:r>
        <w:rPr>
          <w:rFonts w:ascii="Arial" w:hAnsi="Arial" w:cs="Arial"/>
          <w:sz w:val="24"/>
          <w:szCs w:val="24"/>
        </w:rPr>
        <w:t xml:space="preserve">Participation in academic consultations is often hindered by factors such as students’ limited availability, poor awareness of consultation schedules, and ineffective communication systems. </w:t>
      </w:r>
      <w:r>
        <w:rPr>
          <w:rStyle w:val="Strong"/>
          <w:rFonts w:ascii="Arial" w:hAnsi="Arial" w:cs="Arial"/>
          <w:b w:val="0"/>
          <w:bCs w:val="0"/>
          <w:sz w:val="24"/>
          <w:szCs w:val="24"/>
        </w:rPr>
        <w:t xml:space="preserve">According to </w:t>
      </w:r>
      <w:proofErr w:type="spellStart"/>
      <w:r>
        <w:rPr>
          <w:rStyle w:val="Strong"/>
          <w:rFonts w:ascii="Arial" w:hAnsi="Arial" w:cs="Arial"/>
          <w:b w:val="0"/>
          <w:bCs w:val="0"/>
          <w:sz w:val="24"/>
          <w:szCs w:val="24"/>
        </w:rPr>
        <w:t>Ampuan</w:t>
      </w:r>
      <w:proofErr w:type="spellEnd"/>
      <w:r>
        <w:rPr>
          <w:rStyle w:val="Strong"/>
          <w:rFonts w:ascii="Arial" w:hAnsi="Arial" w:cs="Arial"/>
          <w:b w:val="0"/>
          <w:bCs w:val="0"/>
          <w:sz w:val="24"/>
          <w:szCs w:val="24"/>
        </w:rPr>
        <w:t xml:space="preserve"> (2023), a study conducted at the University of Southeastern Philippines revealed that many students were unable to receive timely academic assistance because the absence of a centralized appointment system made walk-in consultations difficult to access, often leading to missed opportunities.</w:t>
      </w:r>
      <w:r>
        <w:rPr>
          <w:rFonts w:ascii="Arial" w:hAnsi="Arial" w:cs="Arial"/>
          <w:sz w:val="24"/>
          <w:szCs w:val="24"/>
        </w:rPr>
        <w:t xml:space="preserve"> Similarly, research at the University of Mindanao by </w:t>
      </w:r>
      <w:proofErr w:type="spellStart"/>
      <w:r>
        <w:rPr>
          <w:rFonts w:ascii="Arial" w:hAnsi="Arial" w:cs="Arial"/>
          <w:sz w:val="24"/>
          <w:szCs w:val="24"/>
        </w:rPr>
        <w:t>Pagandahan</w:t>
      </w:r>
      <w:proofErr w:type="spellEnd"/>
      <w:r>
        <w:rPr>
          <w:rFonts w:ascii="Arial" w:hAnsi="Arial" w:cs="Arial"/>
          <w:sz w:val="24"/>
          <w:szCs w:val="24"/>
        </w:rPr>
        <w:t xml:space="preserve"> et al., (2022) demonstrated that a digital </w:t>
      </w:r>
      <w:r>
        <w:rPr>
          <w:rFonts w:ascii="Arial" w:hAnsi="Arial" w:cs="Arial"/>
          <w:sz w:val="24"/>
          <w:szCs w:val="24"/>
        </w:rPr>
        <w:lastRenderedPageBreak/>
        <w:t>appointment and routing system significantly improved student–teacher communication by streamlining consultation requests and reducing scheduling conflicts. However, the same study also highlighted challenges in sustaining user engagement and ensuring the platform remained user-friendly over time. These findings emphasize the importance of designing systems that are not only digital but also accessible, user-friendly, and tailored to specific academic needs.</w:t>
      </w:r>
    </w:p>
    <w:p w:rsidR="00E369E0" w:rsidRDefault="00E369E0">
      <w:pPr>
        <w:jc w:val="both"/>
        <w:rPr>
          <w:rFonts w:ascii="Arial" w:hAnsi="Arial" w:cs="Arial"/>
          <w:b/>
          <w:bCs/>
          <w:sz w:val="24"/>
          <w:szCs w:val="24"/>
          <w:lang w:val="en-PH" w:eastAsia="en-PH"/>
        </w:rPr>
      </w:pPr>
    </w:p>
    <w:p w:rsidR="00E369E0" w:rsidRDefault="00E64774">
      <w:pPr>
        <w:jc w:val="both"/>
        <w:rPr>
          <w:rFonts w:ascii="Arial" w:hAnsi="Arial" w:cs="Arial"/>
          <w:bCs/>
          <w:sz w:val="24"/>
          <w:szCs w:val="24"/>
          <w:lang w:val="en-PH" w:eastAsia="en-PH"/>
        </w:rPr>
      </w:pPr>
      <w:r>
        <w:rPr>
          <w:rFonts w:ascii="Arial" w:hAnsi="Arial" w:cs="Arial"/>
          <w:bCs/>
          <w:sz w:val="24"/>
          <w:szCs w:val="24"/>
          <w:lang w:val="en-PH" w:eastAsia="en-PH"/>
        </w:rPr>
        <w:t xml:space="preserve">        While there are existing web-based appointment systems like the one implemented at Mindanao State University that improve accessibility and reduce wait times (</w:t>
      </w:r>
      <w:proofErr w:type="spellStart"/>
      <w:r>
        <w:rPr>
          <w:rFonts w:ascii="Arial" w:hAnsi="Arial" w:cs="Arial"/>
          <w:bCs/>
          <w:sz w:val="24"/>
          <w:szCs w:val="24"/>
          <w:lang w:val="en-PH" w:eastAsia="en-PH"/>
        </w:rPr>
        <w:t>Ampuan</w:t>
      </w:r>
      <w:proofErr w:type="spellEnd"/>
      <w:r>
        <w:rPr>
          <w:rFonts w:ascii="Arial" w:hAnsi="Arial" w:cs="Arial"/>
          <w:bCs/>
          <w:sz w:val="24"/>
          <w:szCs w:val="24"/>
          <w:lang w:val="en-PH" w:eastAsia="en-PH"/>
        </w:rPr>
        <w:t xml:space="preserve"> &amp; </w:t>
      </w:r>
      <w:proofErr w:type="spellStart"/>
      <w:r>
        <w:rPr>
          <w:rFonts w:ascii="Arial" w:hAnsi="Arial" w:cs="Arial"/>
          <w:bCs/>
          <w:sz w:val="24"/>
          <w:szCs w:val="24"/>
          <w:lang w:val="en-PH" w:eastAsia="en-PH"/>
        </w:rPr>
        <w:t>Delena</w:t>
      </w:r>
      <w:proofErr w:type="spellEnd"/>
      <w:r>
        <w:rPr>
          <w:rFonts w:ascii="Arial" w:hAnsi="Arial" w:cs="Arial"/>
          <w:bCs/>
          <w:sz w:val="24"/>
          <w:szCs w:val="24"/>
          <w:lang w:val="en-PH" w:eastAsia="en-PH"/>
        </w:rPr>
        <w:t>, 2022), these systems do not thoroughly address categorization of consultations by subject, automated conflict-checking across teacher schedules, or focus on subject-specific consultations for senior high students. Rather, they tend to be general appointment tools lacking subject-based features. This leaves a gap in how students can efficiently book specific subject consultations without scheduling conflicts, especially in contexts like Davao where subject matters and teacher availability vary widely.</w:t>
      </w:r>
    </w:p>
    <w:p w:rsidR="00E369E0" w:rsidRDefault="00E369E0">
      <w:pPr>
        <w:jc w:val="both"/>
        <w:rPr>
          <w:rFonts w:ascii="Arial" w:hAnsi="Arial" w:cs="Arial"/>
          <w:bCs/>
          <w:sz w:val="24"/>
          <w:szCs w:val="24"/>
          <w:lang w:val="en-PH" w:eastAsia="en-PH"/>
        </w:rPr>
      </w:pPr>
    </w:p>
    <w:p w:rsidR="00E369E0" w:rsidRDefault="00E64774">
      <w:pPr>
        <w:jc w:val="both"/>
        <w:rPr>
          <w:rFonts w:ascii="Arial" w:hAnsi="Arial" w:cs="Arial"/>
          <w:sz w:val="24"/>
          <w:szCs w:val="24"/>
        </w:rPr>
      </w:pPr>
      <w:r>
        <w:rPr>
          <w:rFonts w:ascii="Arial" w:hAnsi="Arial" w:cs="Arial"/>
          <w:sz w:val="24"/>
          <w:szCs w:val="24"/>
        </w:rPr>
        <w:t xml:space="preserve">        In the growing shift toward digital learning and academic support, the inefficiencies present in traditional teacher-student consultation such as walk-ins, scheduling conflicts, and limited teacher availability</w:t>
      </w:r>
      <w:r w:rsidR="008D5E34">
        <w:rPr>
          <w:rFonts w:ascii="Arial" w:hAnsi="Arial" w:cs="Arial"/>
          <w:sz w:val="24"/>
          <w:szCs w:val="24"/>
        </w:rPr>
        <w:t xml:space="preserve"> </w:t>
      </w:r>
      <w:r>
        <w:rPr>
          <w:rFonts w:ascii="Arial" w:hAnsi="Arial" w:cs="Arial"/>
          <w:sz w:val="24"/>
          <w:szCs w:val="24"/>
        </w:rPr>
        <w:t>are now more disruptive than ever, especially in contexts where access to technology and educational services must be efficient and reliable. As seen in the Philippines, telehealth services during the COVID-19 pandemic revealed both the high demand for remote, appointment-</w:t>
      </w:r>
      <w:r>
        <w:rPr>
          <w:rFonts w:ascii="Arial" w:hAnsi="Arial" w:cs="Arial"/>
          <w:sz w:val="24"/>
          <w:szCs w:val="24"/>
        </w:rPr>
        <w:lastRenderedPageBreak/>
        <w:t xml:space="preserve">based systems and the serious consequences when such systems are underdeveloped (Factors influencing the acceptance of telemedicine in the Philippines, ScienceDirect). Therefore, building </w:t>
      </w:r>
      <w:proofErr w:type="spellStart"/>
      <w:r>
        <w:rPr>
          <w:rFonts w:ascii="Arial" w:hAnsi="Arial" w:cs="Arial"/>
          <w:sz w:val="24"/>
          <w:szCs w:val="24"/>
        </w:rPr>
        <w:t>ConsultLink</w:t>
      </w:r>
      <w:proofErr w:type="spellEnd"/>
      <w:r>
        <w:rPr>
          <w:rFonts w:ascii="Arial" w:hAnsi="Arial" w:cs="Arial"/>
          <w:sz w:val="24"/>
          <w:szCs w:val="24"/>
        </w:rPr>
        <w:t xml:space="preserve"> becomes urgent: it responds directly to these systemic gaps by offering subject-based scheduling, real-time confirmations, and conflict reduction, all of which are essential to maintaining consistent academic support and improving student outcomes in this era of hybrid and remote learning (</w:t>
      </w:r>
      <w:r>
        <w:rPr>
          <w:rStyle w:val="Strong"/>
          <w:rFonts w:ascii="Arial" w:hAnsi="Arial" w:cs="Arial"/>
          <w:b w:val="0"/>
          <w:sz w:val="24"/>
          <w:szCs w:val="24"/>
        </w:rPr>
        <w:t>Ong</w:t>
      </w:r>
      <w:r>
        <w:rPr>
          <w:rFonts w:ascii="Arial" w:hAnsi="Arial" w:cs="Arial"/>
          <w:sz w:val="24"/>
          <w:szCs w:val="24"/>
        </w:rPr>
        <w:t xml:space="preserve"> et al., 2022)</w:t>
      </w:r>
    </w:p>
    <w:p w:rsidR="00E369E0" w:rsidRDefault="00E369E0">
      <w:pPr>
        <w:jc w:val="both"/>
        <w:rPr>
          <w:rFonts w:ascii="Arial" w:hAnsi="Arial" w:cs="Arial"/>
          <w:b/>
          <w:bCs/>
          <w:sz w:val="24"/>
          <w:szCs w:val="24"/>
          <w:lang w:val="en-PH" w:eastAsia="en-PH"/>
        </w:rPr>
      </w:pPr>
    </w:p>
    <w:p w:rsidR="00E369E0" w:rsidRDefault="00E64774">
      <w:pPr>
        <w:pStyle w:val="NormalWeb"/>
        <w:spacing w:before="100" w:after="100" w:line="480" w:lineRule="auto"/>
        <w:jc w:val="both"/>
        <w:rPr>
          <w:rFonts w:ascii="Arial" w:eastAsia="Times New Roman" w:hAnsi="Arial" w:cs="Arial"/>
          <w:lang w:val="en-PH" w:eastAsia="en-PH"/>
        </w:rPr>
      </w:pPr>
      <w:r>
        <w:rPr>
          <w:rFonts w:ascii="Arial" w:hAnsi="Arial" w:cs="Arial"/>
        </w:rPr>
        <w:t xml:space="preserve">        This study aligns with </w:t>
      </w:r>
      <w:r>
        <w:rPr>
          <w:rStyle w:val="Strong"/>
          <w:rFonts w:ascii="Arial" w:hAnsi="Arial" w:cs="Arial"/>
          <w:b w:val="0"/>
          <w:bCs w:val="0"/>
        </w:rPr>
        <w:t>Sustainable Development Goal (SDG) 4: Quality Education</w:t>
      </w:r>
      <w:r>
        <w:rPr>
          <w:rFonts w:ascii="Arial" w:hAnsi="Arial" w:cs="Arial"/>
        </w:rPr>
        <w:t xml:space="preserve">, which seeks to ensure inclusive and equitable quality education and promote lifelong learning opportunities for all. </w:t>
      </w:r>
      <w:proofErr w:type="spellStart"/>
      <w:r>
        <w:rPr>
          <w:rStyle w:val="Strong"/>
          <w:rFonts w:ascii="Arial" w:hAnsi="Arial" w:cs="Arial"/>
          <w:b w:val="0"/>
          <w:bCs w:val="0"/>
        </w:rPr>
        <w:t>ConsultLink</w:t>
      </w:r>
      <w:proofErr w:type="spellEnd"/>
      <w:r>
        <w:rPr>
          <w:rFonts w:ascii="Arial" w:hAnsi="Arial" w:cs="Arial"/>
        </w:rPr>
        <w:t xml:space="preserve"> contributes to this goal by enhancing access to academic consultations, minimizing scheduling barriers, and providing a more organized support system for students’ learning needs. Through timely teacher feedback and targeted academic guidance, the system supports one of the essential components of quality education ensuring that students receive equitable and effective learning assistance.</w:t>
      </w:r>
      <w:r>
        <w:rPr>
          <w:rFonts w:ascii="Arial" w:hAnsi="Arial" w:cs="Arial"/>
        </w:rPr>
        <w:br/>
      </w:r>
      <w:r>
        <w:rPr>
          <w:rFonts w:ascii="Arial" w:hAnsi="Arial" w:cs="Arial"/>
          <w:lang w:val="en-PH" w:eastAsia="en-PH"/>
        </w:rPr>
        <w:br/>
      </w:r>
      <w:r>
        <w:rPr>
          <w:rFonts w:ascii="Arial" w:hAnsi="Arial" w:cs="Arial"/>
        </w:rPr>
        <w:t xml:space="preserve">        </w:t>
      </w:r>
      <w:r>
        <w:rPr>
          <w:rFonts w:ascii="Arial" w:eastAsia="Times New Roman" w:hAnsi="Arial" w:cs="Arial"/>
          <w:lang w:val="en-PH" w:eastAsia="en-PH"/>
        </w:rPr>
        <w:t xml:space="preserve">The implementation of this study will begin with a formal presentation during faculty meetings, introducing teachers and academic staff to the project’s objectives, significance, and potential contributions to improving academic consultations, following the approach recommended by </w:t>
      </w:r>
      <w:proofErr w:type="spellStart"/>
      <w:r>
        <w:rPr>
          <w:rFonts w:ascii="Arial" w:eastAsia="Times New Roman" w:hAnsi="Arial" w:cs="Arial"/>
          <w:lang w:val="en-PH" w:eastAsia="en-PH"/>
        </w:rPr>
        <w:t>Qiao</w:t>
      </w:r>
      <w:proofErr w:type="spellEnd"/>
      <w:r>
        <w:rPr>
          <w:rFonts w:ascii="Arial" w:eastAsia="Times New Roman" w:hAnsi="Arial" w:cs="Arial"/>
          <w:lang w:val="en-PH" w:eastAsia="en-PH"/>
        </w:rPr>
        <w:t xml:space="preserve">, McDermott, and </w:t>
      </w:r>
      <w:proofErr w:type="spellStart"/>
      <w:r>
        <w:rPr>
          <w:rFonts w:ascii="Arial" w:eastAsia="Times New Roman" w:hAnsi="Arial" w:cs="Arial"/>
          <w:lang w:val="en-PH" w:eastAsia="en-PH"/>
        </w:rPr>
        <w:t>Thannhauser</w:t>
      </w:r>
      <w:proofErr w:type="spellEnd"/>
      <w:r>
        <w:rPr>
          <w:rFonts w:ascii="Arial" w:eastAsia="Times New Roman" w:hAnsi="Arial" w:cs="Arial"/>
          <w:lang w:val="en-PH" w:eastAsia="en-PH"/>
        </w:rPr>
        <w:t xml:space="preserve"> (2024), who emphasized the importance of faculty engagement in professional development. This stage will also gather feedback and suggestions </w:t>
      </w:r>
      <w:r>
        <w:rPr>
          <w:rFonts w:ascii="Arial" w:eastAsia="Times New Roman" w:hAnsi="Arial" w:cs="Arial"/>
          <w:lang w:val="en-PH" w:eastAsia="en-PH"/>
        </w:rPr>
        <w:lastRenderedPageBreak/>
        <w:t>from faculty to refine the system before wider deployment. Next, the project will be showcased during school events, allowing students, parents, and the broader school community to explore and interact with the system, consistent with best practices in school-based consultation that highlight the value of involving the community in educational initiatives (</w:t>
      </w:r>
      <w:proofErr w:type="spellStart"/>
      <w:r>
        <w:rPr>
          <w:rFonts w:ascii="Arial" w:eastAsia="Times New Roman" w:hAnsi="Arial" w:cs="Arial"/>
          <w:lang w:val="en-PH" w:eastAsia="en-PH"/>
        </w:rPr>
        <w:t>Kratochwill</w:t>
      </w:r>
      <w:proofErr w:type="spellEnd"/>
      <w:r>
        <w:rPr>
          <w:rFonts w:ascii="Arial" w:eastAsia="Times New Roman" w:hAnsi="Arial" w:cs="Arial"/>
          <w:lang w:val="en-PH" w:eastAsia="en-PH"/>
        </w:rPr>
        <w:t xml:space="preserve">, </w:t>
      </w:r>
      <w:proofErr w:type="spellStart"/>
      <w:r>
        <w:rPr>
          <w:rFonts w:ascii="Arial" w:eastAsia="Times New Roman" w:hAnsi="Arial" w:cs="Arial"/>
          <w:lang w:val="en-PH" w:eastAsia="en-PH"/>
        </w:rPr>
        <w:t>Altschaefl</w:t>
      </w:r>
      <w:proofErr w:type="spellEnd"/>
      <w:r>
        <w:rPr>
          <w:rFonts w:ascii="Arial" w:eastAsia="Times New Roman" w:hAnsi="Arial" w:cs="Arial"/>
          <w:lang w:val="en-PH" w:eastAsia="en-PH"/>
        </w:rPr>
        <w:t>, &amp; Bice-</w:t>
      </w:r>
      <w:proofErr w:type="spellStart"/>
      <w:r>
        <w:rPr>
          <w:rFonts w:ascii="Arial" w:eastAsia="Times New Roman" w:hAnsi="Arial" w:cs="Arial"/>
          <w:lang w:val="en-PH" w:eastAsia="en-PH"/>
        </w:rPr>
        <w:t>Urbach</w:t>
      </w:r>
      <w:proofErr w:type="spellEnd"/>
      <w:r>
        <w:rPr>
          <w:rFonts w:ascii="Arial" w:eastAsia="Times New Roman" w:hAnsi="Arial" w:cs="Arial"/>
          <w:lang w:val="en-PH" w:eastAsia="en-PH"/>
        </w:rPr>
        <w:t xml:space="preserve">, 2014). Finally, the study will be presented in a research colloquium for evaluation and dissemination alongside other student-led initiatives, gathering insights from academic evaluators, peer researchers, and external experts to ensure the effectiveness of </w:t>
      </w:r>
      <w:proofErr w:type="spellStart"/>
      <w:r>
        <w:rPr>
          <w:rFonts w:ascii="Arial" w:eastAsia="Times New Roman" w:hAnsi="Arial" w:cs="Arial"/>
          <w:lang w:val="en-PH" w:eastAsia="en-PH"/>
        </w:rPr>
        <w:t>ConsultLink</w:t>
      </w:r>
      <w:proofErr w:type="spellEnd"/>
      <w:r>
        <w:rPr>
          <w:rFonts w:ascii="Arial" w:eastAsia="Times New Roman" w:hAnsi="Arial" w:cs="Arial"/>
          <w:lang w:val="en-PH" w:eastAsia="en-PH"/>
        </w:rPr>
        <w:t xml:space="preserve"> in enhancing communication and consultation practices within the school community (</w:t>
      </w:r>
      <w:proofErr w:type="spellStart"/>
      <w:r>
        <w:rPr>
          <w:rFonts w:ascii="Arial" w:eastAsia="Times New Roman" w:hAnsi="Arial" w:cs="Arial"/>
          <w:lang w:val="en-PH" w:eastAsia="en-PH"/>
        </w:rPr>
        <w:t>Kratochwill</w:t>
      </w:r>
      <w:proofErr w:type="spellEnd"/>
      <w:r>
        <w:rPr>
          <w:rFonts w:ascii="Arial" w:eastAsia="Times New Roman" w:hAnsi="Arial" w:cs="Arial"/>
          <w:lang w:val="en-PH" w:eastAsia="en-PH"/>
        </w:rPr>
        <w:t xml:space="preserve">, </w:t>
      </w:r>
      <w:proofErr w:type="spellStart"/>
      <w:r>
        <w:rPr>
          <w:rFonts w:ascii="Arial" w:eastAsia="Times New Roman" w:hAnsi="Arial" w:cs="Arial"/>
          <w:lang w:val="en-PH" w:eastAsia="en-PH"/>
        </w:rPr>
        <w:t>Altschaefl</w:t>
      </w:r>
      <w:proofErr w:type="spellEnd"/>
      <w:r>
        <w:rPr>
          <w:rFonts w:ascii="Arial" w:eastAsia="Times New Roman" w:hAnsi="Arial" w:cs="Arial"/>
          <w:lang w:val="en-PH" w:eastAsia="en-PH"/>
        </w:rPr>
        <w:t>, &amp; Bice-</w:t>
      </w:r>
      <w:proofErr w:type="spellStart"/>
      <w:r>
        <w:rPr>
          <w:rFonts w:ascii="Arial" w:eastAsia="Times New Roman" w:hAnsi="Arial" w:cs="Arial"/>
          <w:lang w:val="en-PH" w:eastAsia="en-PH"/>
        </w:rPr>
        <w:t>Urbach</w:t>
      </w:r>
      <w:proofErr w:type="spellEnd"/>
      <w:r>
        <w:rPr>
          <w:rFonts w:ascii="Arial" w:eastAsia="Times New Roman" w:hAnsi="Arial" w:cs="Arial"/>
          <w:lang w:val="en-PH" w:eastAsia="en-PH"/>
        </w:rPr>
        <w:t>, 2014).</w:t>
      </w:r>
      <w:r>
        <w:rPr>
          <w:rFonts w:ascii="Arial" w:eastAsia="Times New Roman" w:hAnsi="Arial" w:cs="Arial"/>
          <w:lang w:val="en-PH" w:eastAsia="en-PH"/>
        </w:rPr>
        <w:br/>
      </w:r>
      <w:r>
        <w:rPr>
          <w:rFonts w:ascii="Arial" w:eastAsia="Times New Roman" w:hAnsi="Arial" w:cs="Arial"/>
          <w:lang w:val="en-PH" w:eastAsia="en-PH"/>
        </w:rPr>
        <w:br/>
      </w:r>
      <w:r>
        <w:rPr>
          <w:rFonts w:ascii="Arial" w:eastAsia="Times New Roman" w:hAnsi="Arial" w:cs="Arial"/>
          <w:lang w:val="en-PH" w:eastAsia="en-PH"/>
        </w:rPr>
        <w:br/>
      </w:r>
      <w:r>
        <w:rPr>
          <w:rFonts w:ascii="Arial" w:eastAsia="Times New Roman" w:hAnsi="Arial" w:cs="Arial"/>
          <w:lang w:val="en-PH" w:eastAsia="en-PH"/>
        </w:rPr>
        <w:br/>
      </w:r>
      <w:r>
        <w:rPr>
          <w:rFonts w:ascii="Arial" w:eastAsia="Times New Roman" w:hAnsi="Arial" w:cs="Arial"/>
          <w:lang w:val="en-PH" w:eastAsia="en-PH"/>
        </w:rPr>
        <w:br/>
      </w:r>
      <w:r>
        <w:rPr>
          <w:rFonts w:ascii="Arial" w:eastAsia="Times New Roman" w:hAnsi="Arial" w:cs="Arial"/>
          <w:lang w:val="en-PH" w:eastAsia="en-PH"/>
        </w:rPr>
        <w:br/>
      </w:r>
      <w:r>
        <w:rPr>
          <w:rFonts w:ascii="Arial" w:eastAsia="Times New Roman" w:hAnsi="Arial" w:cs="Arial"/>
          <w:lang w:val="en-PH" w:eastAsia="en-PH"/>
        </w:rPr>
        <w:br/>
      </w:r>
      <w:r>
        <w:rPr>
          <w:rFonts w:ascii="Arial" w:eastAsia="Times New Roman" w:hAnsi="Arial" w:cs="Arial"/>
          <w:lang w:val="en-PH" w:eastAsia="en-PH"/>
        </w:rPr>
        <w:br/>
      </w:r>
      <w:r>
        <w:rPr>
          <w:rFonts w:ascii="Arial" w:eastAsia="Times New Roman" w:hAnsi="Arial" w:cs="Arial"/>
          <w:lang w:val="en-PH" w:eastAsia="en-PH"/>
        </w:rPr>
        <w:br/>
      </w:r>
      <w:r>
        <w:rPr>
          <w:rFonts w:ascii="Arial" w:eastAsia="Times New Roman" w:hAnsi="Arial" w:cs="Arial"/>
          <w:lang w:val="en-PH" w:eastAsia="en-PH"/>
        </w:rPr>
        <w:br/>
      </w:r>
    </w:p>
    <w:p w:rsidR="00E369E0" w:rsidRDefault="00E369E0">
      <w:pPr>
        <w:spacing w:before="100" w:beforeAutospacing="1" w:after="100" w:afterAutospacing="1"/>
        <w:jc w:val="both"/>
        <w:rPr>
          <w:rFonts w:ascii="Arial" w:hAnsi="Arial" w:cs="Arial"/>
          <w:b/>
          <w:sz w:val="24"/>
          <w:szCs w:val="24"/>
        </w:rPr>
      </w:pPr>
    </w:p>
    <w:p w:rsidR="00E369E0" w:rsidRDefault="00E64774">
      <w:pPr>
        <w:spacing w:before="100" w:beforeAutospacing="1" w:after="100" w:afterAutospacing="1"/>
        <w:jc w:val="both"/>
        <w:rPr>
          <w:rFonts w:ascii="Arial" w:hAnsi="Arial" w:cs="Arial"/>
          <w:b/>
          <w:sz w:val="24"/>
          <w:szCs w:val="24"/>
        </w:rPr>
      </w:pPr>
      <w:r>
        <w:rPr>
          <w:rFonts w:ascii="Arial" w:hAnsi="Arial" w:cs="Arial"/>
          <w:b/>
          <w:sz w:val="24"/>
          <w:szCs w:val="24"/>
        </w:rPr>
        <w:lastRenderedPageBreak/>
        <w:t>Statement of the Problem</w:t>
      </w:r>
      <w:r>
        <w:rPr>
          <w:rFonts w:ascii="Arial" w:hAnsi="Arial" w:cs="Arial"/>
          <w:sz w:val="24"/>
          <w:szCs w:val="24"/>
        </w:rPr>
        <w:br/>
      </w:r>
      <w:r>
        <w:rPr>
          <w:rFonts w:ascii="Arial" w:hAnsi="Arial" w:cs="Arial"/>
          <w:sz w:val="24"/>
          <w:szCs w:val="24"/>
          <w:lang w:val="en-PH" w:eastAsia="en-PH"/>
        </w:rPr>
        <w:t xml:space="preserve">        </w:t>
      </w:r>
      <w:r>
        <w:rPr>
          <w:rFonts w:ascii="Arial" w:hAnsi="Arial" w:cs="Arial"/>
          <w:sz w:val="24"/>
          <w:szCs w:val="24"/>
        </w:rPr>
        <w:t xml:space="preserve">The study will design and develop </w:t>
      </w:r>
      <w:proofErr w:type="spellStart"/>
      <w:r>
        <w:rPr>
          <w:rStyle w:val="Strong"/>
          <w:rFonts w:ascii="Arial" w:eastAsiaTheme="majorEastAsia" w:hAnsi="Arial" w:cs="Arial"/>
          <w:b w:val="0"/>
          <w:sz w:val="24"/>
          <w:szCs w:val="24"/>
        </w:rPr>
        <w:t>ConsultLink</w:t>
      </w:r>
      <w:proofErr w:type="spellEnd"/>
      <w:r>
        <w:rPr>
          <w:rStyle w:val="Strong"/>
          <w:rFonts w:ascii="Arial" w:eastAsiaTheme="majorEastAsia" w:hAnsi="Arial" w:cs="Arial"/>
          <w:b w:val="0"/>
          <w:sz w:val="24"/>
          <w:szCs w:val="24"/>
        </w:rPr>
        <w:t>, a subject-based consultation appointment system</w:t>
      </w:r>
      <w:r>
        <w:rPr>
          <w:rFonts w:ascii="Arial" w:hAnsi="Arial" w:cs="Arial"/>
          <w:b/>
          <w:sz w:val="24"/>
          <w:szCs w:val="24"/>
        </w:rPr>
        <w:t xml:space="preserve"> </w:t>
      </w:r>
      <w:r>
        <w:rPr>
          <w:rFonts w:ascii="Arial" w:hAnsi="Arial" w:cs="Arial"/>
          <w:sz w:val="24"/>
          <w:szCs w:val="24"/>
        </w:rPr>
        <w:t xml:space="preserve">intended to streamline and improve the scheduling of consultations between senior high school students and faculty in the chosen institution. The researchers </w:t>
      </w:r>
      <w:proofErr w:type="gramStart"/>
      <w:r>
        <w:rPr>
          <w:rFonts w:ascii="Arial" w:hAnsi="Arial" w:cs="Arial"/>
          <w:sz w:val="24"/>
          <w:szCs w:val="24"/>
        </w:rPr>
        <w:t>seeks</w:t>
      </w:r>
      <w:proofErr w:type="gramEnd"/>
      <w:r>
        <w:rPr>
          <w:rFonts w:ascii="Arial" w:hAnsi="Arial" w:cs="Arial"/>
          <w:sz w:val="24"/>
          <w:szCs w:val="24"/>
        </w:rPr>
        <w:t xml:space="preserve"> to answer the following questions.</w:t>
      </w:r>
      <w:r>
        <w:rPr>
          <w:rFonts w:ascii="Arial" w:hAnsi="Arial" w:cs="Arial"/>
          <w:sz w:val="24"/>
          <w:szCs w:val="24"/>
          <w:lang w:val="en-PH" w:eastAsia="en-PH"/>
        </w:rPr>
        <w:br/>
      </w:r>
      <w:r>
        <w:rPr>
          <w:rFonts w:ascii="Arial" w:hAnsi="Arial" w:cs="Arial"/>
          <w:sz w:val="24"/>
          <w:szCs w:val="24"/>
          <w:lang w:val="en-PH" w:eastAsia="en-PH"/>
        </w:rPr>
        <w:tab/>
      </w:r>
    </w:p>
    <w:p w:rsidR="00E369E0" w:rsidRDefault="00E64774">
      <w:pPr>
        <w:pStyle w:val="NormalWeb"/>
        <w:spacing w:line="480" w:lineRule="auto"/>
        <w:rPr>
          <w:rFonts w:ascii="Arial" w:hAnsi="Arial" w:cs="Arial"/>
          <w:lang w:val="en-PH" w:eastAsia="en-PH"/>
        </w:rPr>
      </w:pPr>
      <w:r>
        <w:rPr>
          <w:rFonts w:ascii="Arial" w:hAnsi="Arial" w:cs="Arial"/>
          <w:b/>
        </w:rPr>
        <w:t>Research Questions:</w:t>
      </w:r>
    </w:p>
    <w:p w:rsidR="00E369E0" w:rsidRDefault="00E64774">
      <w:pPr>
        <w:rPr>
          <w:rFonts w:ascii="Arial" w:hAnsi="Arial" w:cs="Arial"/>
          <w:color w:val="000000"/>
          <w:sz w:val="24"/>
          <w:szCs w:val="24"/>
          <w:lang w:val="en-PH" w:eastAsia="en-PH"/>
        </w:rPr>
      </w:pPr>
      <w:r>
        <w:rPr>
          <w:rFonts w:ascii="Arial" w:hAnsi="Arial" w:cs="Arial"/>
          <w:color w:val="000000"/>
          <w:sz w:val="24"/>
          <w:szCs w:val="24"/>
          <w:lang w:val="en-PH" w:eastAsia="en-PH"/>
        </w:rPr>
        <w:t xml:space="preserve">1. How it </w:t>
      </w:r>
      <w:proofErr w:type="gramStart"/>
      <w:r>
        <w:rPr>
          <w:rFonts w:ascii="Arial" w:hAnsi="Arial" w:cs="Arial"/>
          <w:color w:val="000000"/>
          <w:sz w:val="24"/>
          <w:szCs w:val="24"/>
          <w:lang w:val="en-PH" w:eastAsia="en-PH"/>
        </w:rPr>
        <w:t>develop</w:t>
      </w:r>
      <w:proofErr w:type="gramEnd"/>
      <w:r>
        <w:rPr>
          <w:rFonts w:ascii="Arial" w:hAnsi="Arial" w:cs="Arial"/>
          <w:color w:val="000000"/>
          <w:sz w:val="24"/>
          <w:szCs w:val="24"/>
          <w:lang w:val="en-PH" w:eastAsia="en-PH"/>
        </w:rPr>
        <w:t xml:space="preserve"> and design a subject-based consultation appointment system?</w:t>
      </w:r>
      <w:r>
        <w:rPr>
          <w:rFonts w:ascii="Arial" w:hAnsi="Arial" w:cs="Arial"/>
          <w:color w:val="000000"/>
          <w:sz w:val="24"/>
          <w:szCs w:val="24"/>
          <w:lang w:val="en-PH" w:eastAsia="en-PH"/>
        </w:rPr>
        <w:br/>
      </w:r>
    </w:p>
    <w:p w:rsidR="00E369E0" w:rsidRDefault="00E64774">
      <w:pPr>
        <w:rPr>
          <w:rFonts w:ascii="Arial" w:hAnsi="Arial" w:cs="Arial"/>
          <w:color w:val="000000"/>
          <w:sz w:val="24"/>
          <w:szCs w:val="24"/>
          <w:lang w:val="en-PH" w:eastAsia="en-PH"/>
        </w:rPr>
      </w:pPr>
      <w:r>
        <w:rPr>
          <w:rFonts w:ascii="Arial" w:hAnsi="Arial" w:cs="Arial"/>
          <w:color w:val="000000"/>
          <w:sz w:val="24"/>
          <w:szCs w:val="24"/>
          <w:lang w:val="en-PH" w:eastAsia="en-PH"/>
        </w:rPr>
        <w:t xml:space="preserve">2. What is the level of acceptance of </w:t>
      </w:r>
      <w:proofErr w:type="spellStart"/>
      <w:r>
        <w:rPr>
          <w:rFonts w:ascii="Arial" w:hAnsi="Arial" w:cs="Arial"/>
          <w:color w:val="000000"/>
          <w:sz w:val="24"/>
          <w:szCs w:val="24"/>
          <w:lang w:val="en-PH" w:eastAsia="en-PH"/>
        </w:rPr>
        <w:t>ConsultLink</w:t>
      </w:r>
      <w:proofErr w:type="spellEnd"/>
      <w:r>
        <w:rPr>
          <w:rFonts w:ascii="Arial" w:hAnsi="Arial" w:cs="Arial"/>
          <w:color w:val="000000"/>
          <w:sz w:val="24"/>
          <w:szCs w:val="24"/>
          <w:lang w:val="en-PH" w:eastAsia="en-PH"/>
        </w:rPr>
        <w:t xml:space="preserve"> in terms of:</w:t>
      </w:r>
    </w:p>
    <w:p w:rsidR="00E369E0" w:rsidRDefault="00E64774">
      <w:pPr>
        <w:ind w:left="720"/>
        <w:rPr>
          <w:rFonts w:ascii="Arial" w:hAnsi="Arial" w:cs="Arial"/>
          <w:color w:val="000000"/>
          <w:sz w:val="24"/>
          <w:szCs w:val="24"/>
          <w:lang w:val="en-PH" w:eastAsia="en-PH"/>
        </w:rPr>
      </w:pPr>
      <w:r>
        <w:rPr>
          <w:rFonts w:ascii="Arial" w:hAnsi="Arial" w:cs="Arial"/>
          <w:color w:val="000000"/>
          <w:sz w:val="24"/>
          <w:szCs w:val="24"/>
          <w:lang w:val="en-PH" w:eastAsia="en-PH"/>
        </w:rPr>
        <w:t>2.1. Performance Expectancy;</w:t>
      </w:r>
    </w:p>
    <w:p w:rsidR="00E369E0" w:rsidRDefault="00E64774">
      <w:pPr>
        <w:ind w:left="720"/>
        <w:rPr>
          <w:rFonts w:ascii="Arial" w:hAnsi="Arial" w:cs="Arial"/>
          <w:color w:val="000000"/>
          <w:sz w:val="24"/>
          <w:szCs w:val="24"/>
          <w:lang w:val="en-PH" w:eastAsia="en-PH"/>
        </w:rPr>
      </w:pPr>
      <w:r>
        <w:rPr>
          <w:rFonts w:ascii="Arial" w:hAnsi="Arial" w:cs="Arial"/>
          <w:color w:val="000000"/>
          <w:sz w:val="24"/>
          <w:szCs w:val="24"/>
          <w:lang w:val="en-PH" w:eastAsia="en-PH"/>
        </w:rPr>
        <w:t>2.2. Effort Expectancy;</w:t>
      </w:r>
    </w:p>
    <w:p w:rsidR="00E369E0" w:rsidRDefault="00E64774">
      <w:pPr>
        <w:ind w:left="720"/>
        <w:rPr>
          <w:rFonts w:ascii="Arial" w:hAnsi="Arial" w:cs="Arial"/>
          <w:color w:val="000000"/>
          <w:sz w:val="24"/>
          <w:szCs w:val="24"/>
          <w:lang w:val="en-PH" w:eastAsia="en-PH"/>
        </w:rPr>
      </w:pPr>
      <w:r>
        <w:rPr>
          <w:rFonts w:ascii="Arial" w:hAnsi="Arial" w:cs="Arial"/>
          <w:color w:val="000000"/>
          <w:sz w:val="24"/>
          <w:szCs w:val="24"/>
          <w:lang w:val="en-PH" w:eastAsia="en-PH"/>
        </w:rPr>
        <w:t>2.3. Social Influence;</w:t>
      </w:r>
    </w:p>
    <w:p w:rsidR="00E369E0" w:rsidRDefault="00E64774">
      <w:pPr>
        <w:ind w:left="720"/>
        <w:rPr>
          <w:rFonts w:ascii="Arial" w:hAnsi="Arial" w:cs="Arial"/>
          <w:color w:val="000000"/>
          <w:sz w:val="24"/>
          <w:szCs w:val="24"/>
          <w:lang w:val="en-PH" w:eastAsia="en-PH"/>
        </w:rPr>
      </w:pPr>
      <w:r>
        <w:rPr>
          <w:rFonts w:ascii="Arial" w:hAnsi="Arial" w:cs="Arial"/>
          <w:color w:val="000000"/>
          <w:sz w:val="24"/>
          <w:szCs w:val="24"/>
          <w:lang w:val="en-PH" w:eastAsia="en-PH"/>
        </w:rPr>
        <w:t xml:space="preserve">2.4. Facilitating Conditions; and </w:t>
      </w:r>
    </w:p>
    <w:p w:rsidR="00E369E0" w:rsidRDefault="00E64774">
      <w:pPr>
        <w:ind w:left="720"/>
        <w:rPr>
          <w:rFonts w:ascii="Arial" w:hAnsi="Arial" w:cs="Arial"/>
          <w:color w:val="000000"/>
          <w:sz w:val="24"/>
          <w:szCs w:val="24"/>
          <w:lang w:val="en-PH" w:eastAsia="en-PH"/>
        </w:rPr>
      </w:pPr>
      <w:r>
        <w:rPr>
          <w:rFonts w:ascii="Arial" w:hAnsi="Arial" w:cs="Arial"/>
          <w:color w:val="000000"/>
          <w:sz w:val="24"/>
          <w:szCs w:val="24"/>
          <w:lang w:val="en-PH" w:eastAsia="en-PH"/>
        </w:rPr>
        <w:t>2.5. Attitude Toward Using Technology?</w:t>
      </w:r>
    </w:p>
    <w:p w:rsidR="00E369E0" w:rsidRDefault="00E64774">
      <w:pPr>
        <w:pStyle w:val="NormalWeb"/>
        <w:spacing w:before="100" w:after="100" w:line="480" w:lineRule="auto"/>
        <w:jc w:val="both"/>
        <w:rPr>
          <w:rFonts w:ascii="Arial" w:hAnsi="Arial" w:cs="Arial"/>
          <w:color w:val="000000"/>
          <w:lang w:val="en-PH" w:eastAsia="en-PH"/>
        </w:rPr>
      </w:pPr>
      <w:r>
        <w:rPr>
          <w:rFonts w:ascii="Arial" w:hAnsi="Arial" w:cs="Arial"/>
          <w:color w:val="000000"/>
          <w:lang w:val="en-PH" w:eastAsia="en-PH"/>
        </w:rPr>
        <w:t xml:space="preserve">3. What is the implementation plan for the developed </w:t>
      </w:r>
      <w:proofErr w:type="spellStart"/>
      <w:r>
        <w:rPr>
          <w:rFonts w:ascii="Arial" w:hAnsi="Arial" w:cs="Arial"/>
          <w:color w:val="000000"/>
          <w:lang w:val="en-PH" w:eastAsia="en-PH"/>
        </w:rPr>
        <w:t>ConsultLink</w:t>
      </w:r>
      <w:proofErr w:type="spellEnd"/>
      <w:r>
        <w:rPr>
          <w:rFonts w:ascii="Arial" w:hAnsi="Arial" w:cs="Arial"/>
          <w:color w:val="000000"/>
          <w:lang w:val="en-PH" w:eastAsia="en-PH"/>
        </w:rPr>
        <w:t xml:space="preserve"> system within the academic institution?</w:t>
      </w:r>
      <w:r>
        <w:rPr>
          <w:rFonts w:ascii="Arial" w:hAnsi="Arial" w:cs="Arial"/>
          <w:color w:val="000000"/>
          <w:lang w:val="en-PH" w:eastAsia="en-PH"/>
        </w:rPr>
        <w:br/>
      </w:r>
      <w:r>
        <w:rPr>
          <w:rFonts w:ascii="Arial" w:hAnsi="Arial" w:cs="Arial"/>
          <w:color w:val="000000"/>
          <w:lang w:val="en-PH" w:eastAsia="en-PH"/>
        </w:rPr>
        <w:br/>
      </w:r>
      <w:r>
        <w:rPr>
          <w:rFonts w:ascii="Arial" w:hAnsi="Arial" w:cs="Arial"/>
          <w:color w:val="000000"/>
          <w:lang w:val="en-PH" w:eastAsia="en-PH"/>
        </w:rPr>
        <w:br/>
      </w:r>
    </w:p>
    <w:p w:rsidR="00E369E0" w:rsidRDefault="00E64774">
      <w:pPr>
        <w:pStyle w:val="NormalWeb"/>
        <w:spacing w:before="100" w:after="100" w:line="480" w:lineRule="auto"/>
        <w:jc w:val="both"/>
        <w:rPr>
          <w:rFonts w:ascii="Arial" w:hAnsi="Arial" w:cs="Arial"/>
          <w:color w:val="000000"/>
          <w:lang w:val="en-PH" w:eastAsia="en-PH"/>
        </w:rPr>
      </w:pPr>
      <w:r>
        <w:rPr>
          <w:rFonts w:ascii="Arial" w:hAnsi="Arial" w:cs="Arial"/>
          <w:b/>
        </w:rPr>
        <w:lastRenderedPageBreak/>
        <w:t>Review of Related Literature</w:t>
      </w:r>
      <w:r>
        <w:br/>
      </w:r>
      <w:r>
        <w:rPr>
          <w:rFonts w:ascii="Arial" w:hAnsi="Arial" w:cs="Arial"/>
          <w:b/>
        </w:rPr>
        <w:t>Online consultation / appointment platforms in education</w:t>
      </w:r>
    </w:p>
    <w:p w:rsidR="00E369E0" w:rsidRDefault="00E64774">
      <w:pPr>
        <w:pStyle w:val="NormalWeb"/>
        <w:spacing w:before="100" w:after="100" w:line="480" w:lineRule="auto"/>
        <w:ind w:firstLine="720"/>
        <w:jc w:val="both"/>
        <w:rPr>
          <w:rFonts w:ascii="Arial" w:hAnsi="Arial" w:cs="Arial"/>
        </w:rPr>
      </w:pPr>
      <w:r>
        <w:rPr>
          <w:rFonts w:ascii="Arial" w:hAnsi="Arial" w:cs="Arial"/>
        </w:rPr>
        <w:t xml:space="preserve">Many schools and colleges have developed </w:t>
      </w:r>
      <w:r>
        <w:rPr>
          <w:rStyle w:val="Strong"/>
          <w:rFonts w:ascii="Arial" w:hAnsi="Arial" w:cs="Arial"/>
          <w:b w:val="0"/>
        </w:rPr>
        <w:t>online teacher–student consultation platforms</w:t>
      </w:r>
      <w:r>
        <w:rPr>
          <w:rFonts w:ascii="Arial" w:hAnsi="Arial" w:cs="Arial"/>
        </w:rPr>
        <w:t xml:space="preserve"> to deal with the drawbacks of traditional scheduling. For example, Ayo et al. (2020) created a web-application in the Philippines that allows students to request meetings with teachers online, aiming to reduce the need for face-to-face scheduling and improve access to academic help. The study found that students and teachers liked this alternative because it cut down the delays and made arranging consultations easier.</w:t>
      </w:r>
    </w:p>
    <w:p w:rsidR="00E369E0" w:rsidRDefault="00E64774">
      <w:pPr>
        <w:pStyle w:val="NormalWeb"/>
        <w:spacing w:before="100" w:after="100" w:line="480" w:lineRule="auto"/>
        <w:ind w:firstLine="720"/>
        <w:jc w:val="both"/>
        <w:rPr>
          <w:rFonts w:ascii="Arial" w:hAnsi="Arial" w:cs="Arial"/>
        </w:rPr>
      </w:pPr>
      <w:r>
        <w:rPr>
          <w:rFonts w:ascii="Arial" w:hAnsi="Arial" w:cs="Arial"/>
        </w:rPr>
        <w:t xml:space="preserve">In another setting, virtual or remote consultations gain value during times when going in person is difficult. The </w:t>
      </w:r>
      <w:r w:rsidRPr="00D24E44">
        <w:rPr>
          <w:rFonts w:ascii="Arial" w:hAnsi="Arial" w:cs="Arial"/>
        </w:rPr>
        <w:t xml:space="preserve">study </w:t>
      </w:r>
      <w:r w:rsidRPr="00D24E44">
        <w:rPr>
          <w:rStyle w:val="Emphasis"/>
          <w:rFonts w:ascii="Arial" w:hAnsi="Arial" w:cs="Arial"/>
        </w:rPr>
        <w:t>Virtual Consultations: Young People and Their Parents’ Experience</w:t>
      </w:r>
      <w:r>
        <w:rPr>
          <w:rFonts w:ascii="Arial" w:hAnsi="Arial" w:cs="Arial"/>
        </w:rPr>
        <w:t xml:space="preserve"> (Proulx-Cabana et al.) reported that young people found online appointments helpful, private, and useful for continuous care especially when travel or in-person meetings are hard.</w:t>
      </w:r>
    </w:p>
    <w:p w:rsidR="00E369E0" w:rsidRDefault="00E64774">
      <w:pPr>
        <w:pStyle w:val="NormalWeb"/>
        <w:spacing w:before="100" w:after="100" w:line="480" w:lineRule="auto"/>
        <w:ind w:firstLine="720"/>
        <w:jc w:val="both"/>
        <w:rPr>
          <w:rFonts w:ascii="Arial" w:hAnsi="Arial" w:cs="Arial"/>
        </w:rPr>
      </w:pPr>
      <w:r>
        <w:rPr>
          <w:rFonts w:ascii="Arial" w:hAnsi="Arial" w:cs="Arial"/>
        </w:rPr>
        <w:t>Also, educational institutions using virtual tools during the COVID-19 pandemic have had mixed but informative results. In the Philippines, for example, the</w:t>
      </w:r>
      <w:r>
        <w:rPr>
          <w:rFonts w:ascii="Arial" w:hAnsi="Arial" w:cs="Arial"/>
          <w:i/>
        </w:rPr>
        <w:t xml:space="preserve"> </w:t>
      </w:r>
      <w:r>
        <w:rPr>
          <w:rStyle w:val="Emphasis"/>
          <w:rFonts w:ascii="Arial" w:hAnsi="Arial" w:cs="Arial"/>
          <w:i w:val="0"/>
        </w:rPr>
        <w:t>Effects of Virtual Tools in Teaching: The Case of Commonwealth High School, Quezon City</w:t>
      </w:r>
      <w:r>
        <w:rPr>
          <w:rFonts w:ascii="Arial" w:hAnsi="Arial" w:cs="Arial"/>
          <w:i/>
        </w:rPr>
        <w:t xml:space="preserve"> </w:t>
      </w:r>
      <w:r>
        <w:rPr>
          <w:rFonts w:ascii="Arial" w:hAnsi="Arial" w:cs="Arial"/>
        </w:rPr>
        <w:t>(Perez, 2022) examined how teachers used online tools for instruction. Even though this isn’t strictly about consultation apps, it shows that usability, internet access, and teacher comfort heavily influence how well any online academic interaction works.</w:t>
      </w:r>
    </w:p>
    <w:p w:rsidR="00E369E0" w:rsidRDefault="00E64774">
      <w:pPr>
        <w:pStyle w:val="NormalWeb"/>
        <w:spacing w:before="100" w:after="100" w:line="480" w:lineRule="auto"/>
        <w:ind w:firstLine="720"/>
        <w:jc w:val="both"/>
        <w:rPr>
          <w:rFonts w:ascii="Arial" w:hAnsi="Arial" w:cs="Arial"/>
        </w:rPr>
      </w:pPr>
      <w:r>
        <w:rPr>
          <w:rFonts w:ascii="Arial" w:hAnsi="Arial" w:cs="Arial"/>
          <w:b/>
        </w:rPr>
        <w:lastRenderedPageBreak/>
        <w:t>UTAUT in Educational Technology Adoption</w:t>
      </w:r>
    </w:p>
    <w:p w:rsidR="00E369E0" w:rsidRDefault="00E64774">
      <w:pPr>
        <w:pStyle w:val="NormalWeb"/>
        <w:spacing w:before="100" w:after="100" w:line="480" w:lineRule="auto"/>
        <w:ind w:firstLine="720"/>
        <w:jc w:val="both"/>
        <w:rPr>
          <w:rFonts w:ascii="Arial" w:eastAsia="Times New Roman" w:hAnsi="Arial" w:cs="Arial"/>
          <w:lang w:val="en-PH" w:eastAsia="en-PH"/>
        </w:rPr>
      </w:pPr>
      <w:r>
        <w:rPr>
          <w:rFonts w:ascii="Arial" w:eastAsia="Times New Roman" w:hAnsi="Arial" w:cs="Arial"/>
          <w:lang w:val="en-PH" w:eastAsia="en-PH"/>
        </w:rPr>
        <w:t xml:space="preserve">Many studies in the Philippines have applied the Unified Theory of Acceptance and Use of Technology (UTAUT) to understand how students accept new digital learning tools and online systems. In “An Extended UTAUT Model to Explain Factors Affecting Online Learning” by </w:t>
      </w:r>
      <w:proofErr w:type="spellStart"/>
      <w:r>
        <w:rPr>
          <w:rFonts w:ascii="Arial" w:eastAsia="Times New Roman" w:hAnsi="Arial" w:cs="Arial"/>
          <w:lang w:val="en-PH" w:eastAsia="en-PH"/>
        </w:rPr>
        <w:t>Batucan</w:t>
      </w:r>
      <w:proofErr w:type="spellEnd"/>
      <w:r>
        <w:rPr>
          <w:rFonts w:ascii="Arial" w:eastAsia="Times New Roman" w:hAnsi="Arial" w:cs="Arial"/>
          <w:lang w:val="en-PH" w:eastAsia="en-PH"/>
        </w:rPr>
        <w:t xml:space="preserve"> et al., (2022), college students in Cebu were surveyed about their use of online learning systems during COVID-19. The study added variables like enjoyment, interactivity, flexibility, and system quality into the UTAUT model and found that performance expectancy and facilitating conditions are among the strongest predictors of students’ intention to use e-learning.</w:t>
      </w:r>
    </w:p>
    <w:p w:rsidR="00E369E0" w:rsidRDefault="00E64774">
      <w:pPr>
        <w:pStyle w:val="NormalWeb"/>
        <w:spacing w:before="100" w:after="100" w:line="480" w:lineRule="auto"/>
        <w:ind w:firstLine="720"/>
        <w:jc w:val="both"/>
        <w:rPr>
          <w:rFonts w:ascii="Arial" w:hAnsi="Arial" w:cs="Arial"/>
          <w:lang w:val="en-PH" w:eastAsia="en-PH"/>
        </w:rPr>
      </w:pPr>
      <w:r>
        <w:rPr>
          <w:rFonts w:ascii="Arial" w:hAnsi="Arial" w:cs="Arial"/>
          <w:lang w:val="en-PH" w:eastAsia="en-PH"/>
        </w:rPr>
        <w:t>Another study, “Conceptual Model to Predict Filipino Teachers’ Adoption of ICT-based Instruction under a Mandatory Context” (2020), employed UTAUT to examine secondary school teachers in the Philippines. It found that effort expectancy, performance expectancy, social influence, and to some extent governmental / educational policy strongly influence teachers’ intention and actual use of ICT tools in their instruction (Kim &amp; Lee, 2020).</w:t>
      </w:r>
    </w:p>
    <w:p w:rsidR="00E369E0" w:rsidRDefault="00E64774">
      <w:pPr>
        <w:pStyle w:val="NormalWeb"/>
        <w:spacing w:before="100" w:after="100" w:line="480" w:lineRule="auto"/>
        <w:ind w:firstLine="720"/>
        <w:jc w:val="both"/>
        <w:rPr>
          <w:rFonts w:ascii="Arial" w:hAnsi="Arial" w:cs="Arial"/>
        </w:rPr>
      </w:pPr>
      <w:r>
        <w:rPr>
          <w:rFonts w:ascii="Arial" w:hAnsi="Arial" w:cs="Arial"/>
          <w:lang w:val="en-PH" w:eastAsia="en-PH"/>
        </w:rPr>
        <w:t xml:space="preserve">Also, adoption of Learning Management Systems (LMS) has been investigated with UTAUT constructs among Filipino college students. In “E-Learning Technology Adoption in the Philippines: An Investigation of Factors Affecting Filipino College Students’ Acceptance of Learning Management Systems” (Garcia, 2017), variables like perceived usefulness, ease of use, system </w:t>
      </w:r>
      <w:r>
        <w:rPr>
          <w:rFonts w:ascii="Arial" w:hAnsi="Arial" w:cs="Arial"/>
          <w:lang w:val="en-PH" w:eastAsia="en-PH"/>
        </w:rPr>
        <w:lastRenderedPageBreak/>
        <w:t>interactivity, internet connectivity, and multimedia instruction played important roles in predicting behavioral intention to use LMS.</w:t>
      </w:r>
    </w:p>
    <w:p w:rsidR="00E369E0" w:rsidRDefault="00E64774">
      <w:pPr>
        <w:spacing w:before="100" w:beforeAutospacing="1" w:after="100" w:afterAutospacing="1"/>
        <w:ind w:firstLine="720"/>
        <w:jc w:val="both"/>
        <w:rPr>
          <w:rFonts w:ascii="Arial" w:hAnsi="Arial" w:cs="Arial"/>
          <w:sz w:val="24"/>
          <w:szCs w:val="24"/>
          <w:lang w:val="en-PH" w:eastAsia="en-PH"/>
        </w:rPr>
      </w:pPr>
      <w:r>
        <w:rPr>
          <w:rFonts w:ascii="Arial" w:hAnsi="Arial" w:cs="Arial"/>
          <w:sz w:val="24"/>
          <w:szCs w:val="24"/>
          <w:lang w:val="en-PH" w:eastAsia="en-PH"/>
        </w:rPr>
        <w:t xml:space="preserve">In another context, </w:t>
      </w:r>
      <w:r>
        <w:rPr>
          <w:rFonts w:ascii="Arial" w:hAnsi="Arial" w:cs="Arial"/>
          <w:iCs/>
          <w:sz w:val="24"/>
          <w:szCs w:val="24"/>
          <w:lang w:val="en-PH" w:eastAsia="en-PH"/>
        </w:rPr>
        <w:t>Technology Acceptance Model for Online Education: Identifying Learners’ Behavioral Intention</w:t>
      </w:r>
      <w:r>
        <w:rPr>
          <w:rFonts w:ascii="Arial" w:hAnsi="Arial" w:cs="Arial"/>
          <w:sz w:val="24"/>
          <w:szCs w:val="24"/>
          <w:lang w:val="en-PH" w:eastAsia="en-PH"/>
        </w:rPr>
        <w:t>, researchers observed that attitude, satisfaction, and interface design heavily influence behavioral intention among learners. While usefulness and ease of use remain central, factors like satisfaction with the system experience, clarity of navigation, and adequacy of training also matter.</w:t>
      </w:r>
    </w:p>
    <w:p w:rsidR="00E369E0" w:rsidRDefault="00E64774">
      <w:pPr>
        <w:pStyle w:val="NormalWeb"/>
        <w:spacing w:before="100" w:after="100" w:line="480" w:lineRule="auto"/>
        <w:jc w:val="both"/>
        <w:rPr>
          <w:rFonts w:ascii="Arial" w:hAnsi="Arial" w:cs="Arial"/>
          <w:b/>
        </w:rPr>
      </w:pPr>
      <w:r>
        <w:rPr>
          <w:rFonts w:ascii="Arial" w:hAnsi="Arial" w:cs="Arial"/>
          <w:b/>
        </w:rPr>
        <w:t>Subject-specific academic support and tutoring effectiveness</w:t>
      </w:r>
    </w:p>
    <w:p w:rsidR="00E369E0" w:rsidRDefault="00E64774">
      <w:pPr>
        <w:pStyle w:val="NormalWeb"/>
        <w:spacing w:before="100" w:after="100" w:line="480" w:lineRule="auto"/>
        <w:ind w:firstLine="720"/>
        <w:jc w:val="both"/>
        <w:rPr>
          <w:rFonts w:ascii="Arial" w:eastAsia="Times New Roman" w:hAnsi="Arial" w:cs="Arial"/>
          <w:lang w:val="en-PH" w:eastAsia="en-PH"/>
        </w:rPr>
      </w:pPr>
      <w:r>
        <w:rPr>
          <w:rFonts w:ascii="Arial" w:eastAsia="Times New Roman" w:hAnsi="Arial" w:cs="Arial"/>
          <w:lang w:val="en-PH" w:eastAsia="en-PH"/>
        </w:rPr>
        <w:t>Subject-specific tutoring or consultation tends to give better learning outcomes than general academic help because it targets the exact topics students struggle with. For example, in the Philippines, Grade 10 students in Cebu City who were given one-on-one peer tutoring in mathematics showed significant improvement in their problem-solving performance compared to their own pre-test results, indicating that focused subject help (mathematics) made a measurable difference (</w:t>
      </w:r>
      <w:proofErr w:type="spellStart"/>
      <w:r>
        <w:rPr>
          <w:rFonts w:ascii="Arial" w:eastAsia="Times New Roman" w:hAnsi="Arial" w:cs="Arial"/>
          <w:lang w:val="en-PH" w:eastAsia="en-PH"/>
        </w:rPr>
        <w:t>Macapayad</w:t>
      </w:r>
      <w:proofErr w:type="spellEnd"/>
      <w:r>
        <w:rPr>
          <w:rFonts w:ascii="Arial" w:eastAsia="Times New Roman" w:hAnsi="Arial" w:cs="Arial"/>
          <w:lang w:val="en-PH" w:eastAsia="en-PH"/>
        </w:rPr>
        <w:t xml:space="preserve"> et al., 2024).</w:t>
      </w:r>
    </w:p>
    <w:p w:rsidR="00E369E0" w:rsidRDefault="00E64774">
      <w:pPr>
        <w:pStyle w:val="NormalWeb"/>
        <w:spacing w:before="100" w:after="100" w:line="480" w:lineRule="auto"/>
        <w:ind w:firstLine="720"/>
        <w:jc w:val="both"/>
        <w:rPr>
          <w:rFonts w:ascii="Arial" w:hAnsi="Arial" w:cs="Arial"/>
          <w:lang w:val="en-PH" w:eastAsia="en-PH"/>
        </w:rPr>
      </w:pPr>
      <w:r>
        <w:rPr>
          <w:rFonts w:ascii="Arial" w:hAnsi="Arial" w:cs="Arial"/>
          <w:lang w:val="en-PH" w:eastAsia="en-PH"/>
        </w:rPr>
        <w:t xml:space="preserve">Also, when students receive peer tutoring or subject-based consultation, their engagement and confidence often rise, especially in difficult subjects. For instance, another study in Leyte found that peer tutoring on exponential expressions helped Grade 8 students improve not just their test scores but also </w:t>
      </w:r>
      <w:r>
        <w:rPr>
          <w:rFonts w:ascii="Arial" w:hAnsi="Arial" w:cs="Arial"/>
          <w:lang w:val="en-PH" w:eastAsia="en-PH"/>
        </w:rPr>
        <w:lastRenderedPageBreak/>
        <w:t>their level of mastery in that subject, moving them from “beginner” to “proficient” learning levels (</w:t>
      </w:r>
      <w:proofErr w:type="spellStart"/>
      <w:r>
        <w:rPr>
          <w:rFonts w:ascii="Arial" w:hAnsi="Arial" w:cs="Arial"/>
          <w:lang w:val="en-PH" w:eastAsia="en-PH"/>
        </w:rPr>
        <w:t>Ycong</w:t>
      </w:r>
      <w:proofErr w:type="spellEnd"/>
      <w:r>
        <w:rPr>
          <w:rFonts w:ascii="Arial" w:hAnsi="Arial" w:cs="Arial"/>
          <w:lang w:val="en-PH" w:eastAsia="en-PH"/>
        </w:rPr>
        <w:t xml:space="preserve"> et al., 2021).</w:t>
      </w:r>
    </w:p>
    <w:p w:rsidR="00E369E0" w:rsidRDefault="00E64774">
      <w:pPr>
        <w:pStyle w:val="NormalWeb"/>
        <w:spacing w:before="100" w:after="100" w:line="480" w:lineRule="auto"/>
        <w:ind w:firstLine="720"/>
        <w:jc w:val="both"/>
        <w:rPr>
          <w:rFonts w:ascii="Arial" w:eastAsia="Times New Roman" w:hAnsi="Arial" w:cs="Arial"/>
          <w:lang w:val="en-PH" w:eastAsia="en-PH"/>
        </w:rPr>
      </w:pPr>
      <w:r>
        <w:rPr>
          <w:rFonts w:ascii="Arial" w:hAnsi="Arial" w:cs="Arial"/>
          <w:lang w:val="en-PH" w:eastAsia="en-PH"/>
        </w:rPr>
        <w:t>However, subject-specific academic support isn't always formalized through technology, and many studies focus on face-to-face tutoring rather than systems that allow booking or scheduling by subject. This shows a gap: while the effectiveness of subject-based support is well-documented, there is less research on digital platforms that provide subject-based consultation appointments (peer or teacher) in high school settings.</w:t>
      </w:r>
    </w:p>
    <w:p w:rsidR="00E369E0" w:rsidRDefault="00E64774">
      <w:pPr>
        <w:pStyle w:val="NormalWeb"/>
        <w:spacing w:before="100" w:after="100" w:line="480" w:lineRule="auto"/>
        <w:jc w:val="both"/>
        <w:rPr>
          <w:rFonts w:ascii="Arial" w:hAnsi="Arial" w:cs="Arial"/>
          <w:b/>
        </w:rPr>
      </w:pPr>
      <w:r>
        <w:rPr>
          <w:rFonts w:ascii="Arial" w:hAnsi="Arial" w:cs="Arial"/>
          <w:b/>
        </w:rPr>
        <w:t>Challenges of manual scheduling and related issues.</w:t>
      </w:r>
    </w:p>
    <w:p w:rsidR="00E369E0" w:rsidRDefault="00E64774">
      <w:pPr>
        <w:pStyle w:val="NormalWeb"/>
        <w:spacing w:before="100" w:after="100" w:line="480" w:lineRule="auto"/>
        <w:ind w:firstLine="720"/>
        <w:jc w:val="both"/>
        <w:rPr>
          <w:rFonts w:ascii="Arial" w:eastAsia="Times New Roman" w:hAnsi="Arial" w:cs="Arial"/>
          <w:lang w:val="en-PH" w:eastAsia="en-PH"/>
        </w:rPr>
      </w:pPr>
      <w:r>
        <w:rPr>
          <w:rFonts w:ascii="Arial" w:eastAsia="Times New Roman" w:hAnsi="Arial" w:cs="Arial"/>
          <w:lang w:val="en-PH" w:eastAsia="en-PH"/>
        </w:rPr>
        <w:t>First, manual appointment scheduling causes wasted time and confusion in schools. Many institutions still rely on sign-up sheets, phone calls, or email threads to arrange consultations, which often leads to double-bookings and scheduling conflicts (</w:t>
      </w:r>
      <w:proofErr w:type="spellStart"/>
      <w:r>
        <w:rPr>
          <w:rFonts w:ascii="Arial" w:eastAsia="Times New Roman" w:hAnsi="Arial" w:cs="Arial"/>
          <w:lang w:val="en-PH" w:eastAsia="en-PH"/>
        </w:rPr>
        <w:t>SimplyBook</w:t>
      </w:r>
      <w:proofErr w:type="spellEnd"/>
      <w:r>
        <w:rPr>
          <w:rFonts w:ascii="Arial" w:eastAsia="Times New Roman" w:hAnsi="Arial" w:cs="Arial"/>
          <w:lang w:val="en-PH" w:eastAsia="en-PH"/>
        </w:rPr>
        <w:t>, 2024). As a result, teachers and staff spend unnecessary hours coordinating availability instead of focusing on teaching and supporting students, making the process inefficient.</w:t>
      </w:r>
    </w:p>
    <w:p w:rsidR="00E369E0" w:rsidRDefault="00E64774">
      <w:pPr>
        <w:pStyle w:val="NormalWeb"/>
        <w:spacing w:before="100" w:after="100" w:line="480" w:lineRule="auto"/>
        <w:ind w:firstLine="720"/>
        <w:jc w:val="both"/>
        <w:rPr>
          <w:rFonts w:ascii="Arial" w:hAnsi="Arial" w:cs="Arial"/>
          <w:lang w:val="en-PH" w:eastAsia="en-PH"/>
        </w:rPr>
      </w:pPr>
      <w:r>
        <w:rPr>
          <w:rFonts w:ascii="Arial" w:hAnsi="Arial" w:cs="Arial"/>
          <w:lang w:val="en-PH" w:eastAsia="en-PH"/>
        </w:rPr>
        <w:t>Additionally, one major problem with manual systems is the lack of real-time updates. When changes or cancellations happen, they are not always communicated immediately, causing students or teachers to miss their scheduled consultations (</w:t>
      </w:r>
      <w:proofErr w:type="spellStart"/>
      <w:r>
        <w:rPr>
          <w:rFonts w:ascii="Arial" w:hAnsi="Arial" w:cs="Arial"/>
          <w:lang w:val="en-PH" w:eastAsia="en-PH"/>
        </w:rPr>
        <w:t>WildDiscs</w:t>
      </w:r>
      <w:proofErr w:type="spellEnd"/>
      <w:r>
        <w:rPr>
          <w:rFonts w:ascii="Arial" w:hAnsi="Arial" w:cs="Arial"/>
          <w:lang w:val="en-PH" w:eastAsia="en-PH"/>
        </w:rPr>
        <w:t>, 2024). This poor communication leads to frustration and reduces trust in the process, which ultimately discourages students from using consultations regularly.</w:t>
      </w:r>
    </w:p>
    <w:p w:rsidR="00E369E0" w:rsidRDefault="00E64774">
      <w:pPr>
        <w:pStyle w:val="NormalWeb"/>
        <w:spacing w:before="100" w:after="100" w:line="480" w:lineRule="auto"/>
        <w:ind w:firstLine="720"/>
        <w:jc w:val="both"/>
        <w:rPr>
          <w:rFonts w:ascii="Arial" w:eastAsia="Times New Roman" w:hAnsi="Arial" w:cs="Arial"/>
          <w:lang w:val="en-PH" w:eastAsia="en-PH"/>
        </w:rPr>
      </w:pPr>
      <w:r>
        <w:rPr>
          <w:rFonts w:ascii="Arial" w:hAnsi="Arial" w:cs="Arial"/>
          <w:lang w:val="en-PH" w:eastAsia="en-PH"/>
        </w:rPr>
        <w:lastRenderedPageBreak/>
        <w:t>Moreover, manual methods also make record-keeping and tracking difficult. Without a digital log, it becomes challenging to analyze which students requested help, how many consultations occurred, and which subjects are in high demand (Online Master Scheduler, 2024). Consequently, this lack of data limits a school’s ability to improve its scheduling process and creates barriers to scaling consultation services efficiently.</w:t>
      </w:r>
      <w:r>
        <w:t xml:space="preserve"> </w:t>
      </w:r>
      <w:r>
        <w:rPr>
          <w:rFonts w:ascii="Arial" w:hAnsi="Arial" w:cs="Arial"/>
        </w:rPr>
        <w:t xml:space="preserve">These challenges highlight the need for a </w:t>
      </w:r>
      <w:r>
        <w:rPr>
          <w:rStyle w:val="Strong"/>
          <w:rFonts w:ascii="Arial" w:hAnsi="Arial" w:cs="Arial"/>
          <w:b w:val="0"/>
          <w:bCs w:val="0"/>
        </w:rPr>
        <w:t>subject-based digital consultation appointment system</w:t>
      </w:r>
      <w:r>
        <w:rPr>
          <w:rFonts w:ascii="Arial" w:hAnsi="Arial" w:cs="Arial"/>
        </w:rPr>
        <w:t xml:space="preserve"> like </w:t>
      </w:r>
      <w:proofErr w:type="spellStart"/>
      <w:r>
        <w:rPr>
          <w:rStyle w:val="Strong"/>
          <w:rFonts w:ascii="Arial" w:hAnsi="Arial" w:cs="Arial"/>
          <w:b w:val="0"/>
          <w:bCs w:val="0"/>
        </w:rPr>
        <w:t>ConsultLink</w:t>
      </w:r>
      <w:proofErr w:type="spellEnd"/>
      <w:r>
        <w:rPr>
          <w:rFonts w:ascii="Arial" w:hAnsi="Arial" w:cs="Arial"/>
        </w:rPr>
        <w:t>, which can provide real-time scheduling, reduce conflicts, and offer reliable tracking of subject-specific consultations.</w:t>
      </w:r>
    </w:p>
    <w:p w:rsidR="00E369E0" w:rsidRDefault="00E64774">
      <w:pPr>
        <w:pStyle w:val="NormalWeb"/>
        <w:spacing w:line="480" w:lineRule="auto"/>
        <w:jc w:val="both"/>
        <w:rPr>
          <w:rFonts w:ascii="Arial" w:hAnsi="Arial" w:cs="Arial"/>
          <w:b/>
        </w:rPr>
      </w:pPr>
      <w:r>
        <w:rPr>
          <w:rStyle w:val="Strong"/>
          <w:rFonts w:ascii="Arial" w:hAnsi="Arial" w:cs="Arial"/>
        </w:rPr>
        <w:t>Technology Integration &amp; Usability in Philippine Education</w:t>
      </w:r>
    </w:p>
    <w:p w:rsidR="00E369E0" w:rsidRDefault="00E64774">
      <w:pPr>
        <w:pStyle w:val="NormalWeb"/>
        <w:spacing w:before="100" w:after="100" w:line="480" w:lineRule="auto"/>
        <w:ind w:firstLine="720"/>
        <w:jc w:val="both"/>
        <w:rPr>
          <w:rFonts w:ascii="Arial" w:eastAsia="Times New Roman" w:hAnsi="Arial" w:cs="Arial"/>
          <w:lang w:val="en-PH" w:eastAsia="en-PH"/>
        </w:rPr>
      </w:pPr>
      <w:r>
        <w:rPr>
          <w:rFonts w:ascii="Arial" w:eastAsia="Times New Roman" w:hAnsi="Arial" w:cs="Arial"/>
          <w:lang w:val="en-PH" w:eastAsia="en-PH"/>
        </w:rPr>
        <w:t>Many public secondary school teachers in Northern Samar have good access to computers, digital tools, and internet platforms like Google Workspace and Zoom, and most of them integrate tech into their teaching regularly. However, this integration depends a lot on their hands-on experience, training, and familiarity with both hardware and software (</w:t>
      </w:r>
      <w:proofErr w:type="spellStart"/>
      <w:r>
        <w:rPr>
          <w:rFonts w:ascii="Arial" w:eastAsia="Times New Roman" w:hAnsi="Arial" w:cs="Arial"/>
          <w:lang w:val="en-PH" w:eastAsia="en-PH"/>
        </w:rPr>
        <w:t>Turbanada</w:t>
      </w:r>
      <w:proofErr w:type="spellEnd"/>
      <w:r>
        <w:rPr>
          <w:rFonts w:ascii="Arial" w:eastAsia="Times New Roman" w:hAnsi="Arial" w:cs="Arial"/>
          <w:lang w:val="en-PH" w:eastAsia="en-PH"/>
        </w:rPr>
        <w:t xml:space="preserve"> et al., 2025). Because many teachers have attended only limited training, there is still inconsistency in how effectively they use technology across subjects and lessons.</w:t>
      </w:r>
    </w:p>
    <w:p w:rsidR="00E369E0" w:rsidRDefault="00E64774">
      <w:pPr>
        <w:pStyle w:val="NormalWeb"/>
        <w:spacing w:before="100" w:after="100" w:line="480" w:lineRule="auto"/>
        <w:ind w:firstLine="720"/>
        <w:jc w:val="both"/>
        <w:rPr>
          <w:rFonts w:ascii="Arial" w:hAnsi="Arial" w:cs="Arial"/>
          <w:lang w:val="en-PH" w:eastAsia="en-PH"/>
        </w:rPr>
      </w:pPr>
      <w:r>
        <w:rPr>
          <w:rFonts w:ascii="Arial" w:hAnsi="Arial" w:cs="Arial"/>
          <w:lang w:val="en-PH" w:eastAsia="en-PH"/>
        </w:rPr>
        <w:t xml:space="preserve">Moreover, while teachers may have confidence in using basic tools, there are always usability issues when it comes to more complex tasks or platforms. For example, a study in Muntinlupa National High School found that although teachers rated themselves as having high digital skills in communication, collaboration, and problem solving, they still reported problems such as poor internet connection, </w:t>
      </w:r>
      <w:r>
        <w:rPr>
          <w:rFonts w:ascii="Arial" w:hAnsi="Arial" w:cs="Arial"/>
          <w:lang w:val="en-PH" w:eastAsia="en-PH"/>
        </w:rPr>
        <w:lastRenderedPageBreak/>
        <w:t>limited support, lack of educational materials, and inadequate school tech resources (Del Mundo, 2022). These problems make some digital tools underused or frustrating for both teachers and students.</w:t>
      </w:r>
    </w:p>
    <w:p w:rsidR="00E369E0" w:rsidRDefault="00E64774">
      <w:pPr>
        <w:spacing w:before="100" w:beforeAutospacing="1" w:after="100" w:afterAutospacing="1"/>
        <w:jc w:val="both"/>
        <w:rPr>
          <w:rFonts w:ascii="Arial" w:hAnsi="Arial" w:cs="Arial"/>
          <w:b/>
          <w:sz w:val="24"/>
          <w:szCs w:val="24"/>
        </w:rPr>
      </w:pPr>
      <w:r>
        <w:rPr>
          <w:rFonts w:ascii="Arial" w:hAnsi="Arial" w:cs="Arial"/>
          <w:b/>
          <w:sz w:val="24"/>
          <w:szCs w:val="24"/>
        </w:rPr>
        <w:t>Performance Expectancy</w:t>
      </w:r>
    </w:p>
    <w:p w:rsidR="00E369E0" w:rsidRDefault="00E64774">
      <w:pPr>
        <w:spacing w:before="100" w:beforeAutospacing="1" w:after="100" w:afterAutospacing="1"/>
        <w:ind w:firstLine="720"/>
        <w:jc w:val="both"/>
        <w:rPr>
          <w:rFonts w:ascii="Arial" w:hAnsi="Arial" w:cs="Arial"/>
          <w:b/>
          <w:sz w:val="24"/>
          <w:szCs w:val="24"/>
        </w:rPr>
      </w:pPr>
      <w:r>
        <w:rPr>
          <w:rStyle w:val="Strong"/>
          <w:rFonts w:ascii="Arial" w:hAnsi="Arial" w:cs="Arial"/>
          <w:b w:val="0"/>
          <w:sz w:val="24"/>
          <w:szCs w:val="24"/>
        </w:rPr>
        <w:t>Performance Expectancy</w:t>
      </w:r>
      <w:r>
        <w:rPr>
          <w:rFonts w:ascii="Arial" w:hAnsi="Arial" w:cs="Arial"/>
          <w:sz w:val="24"/>
          <w:szCs w:val="24"/>
        </w:rPr>
        <w:t xml:space="preserve"> refers to how much users believe a system will help them achieve their tasks more effectively, such as saving time, improving performance, or making work easier. For example, in </w:t>
      </w:r>
      <w:r>
        <w:rPr>
          <w:rStyle w:val="Emphasis"/>
          <w:rFonts w:ascii="Arial" w:hAnsi="Arial" w:cs="Arial"/>
          <w:sz w:val="24"/>
          <w:szCs w:val="24"/>
        </w:rPr>
        <w:t>An Extended UTAUT Model to Explain Factors Affecting Online Learning System Amidst COVID-19 Pandemic: The Case of a Developing Economy</w:t>
      </w:r>
      <w:r>
        <w:rPr>
          <w:rFonts w:ascii="Arial" w:hAnsi="Arial" w:cs="Arial"/>
          <w:sz w:val="24"/>
          <w:szCs w:val="24"/>
        </w:rPr>
        <w:t>, Filipino students reported that they were more likely to adopt online learning tools when they perceived those tools as useful in helping them meet learning outcomes and improve academic performance (</w:t>
      </w:r>
      <w:proofErr w:type="spellStart"/>
      <w:r>
        <w:rPr>
          <w:rFonts w:ascii="Arial" w:hAnsi="Arial" w:cs="Arial"/>
          <w:sz w:val="24"/>
          <w:szCs w:val="24"/>
        </w:rPr>
        <w:t>Batucan</w:t>
      </w:r>
      <w:proofErr w:type="spellEnd"/>
      <w:r>
        <w:rPr>
          <w:rFonts w:ascii="Arial" w:hAnsi="Arial" w:cs="Arial"/>
          <w:sz w:val="24"/>
          <w:szCs w:val="24"/>
        </w:rPr>
        <w:t xml:space="preserve"> et al., 2022). Similarly, a study of e-appointment usage in medical settings found that performance expectancy significantly influenced patients’ intention to use the service, because users believed the service would help them manage time and reduce delays (Perspectives of UTAUT and ISQ, 2020). These findings suggest that for </w:t>
      </w:r>
      <w:proofErr w:type="spellStart"/>
      <w:r>
        <w:rPr>
          <w:rFonts w:ascii="Arial" w:hAnsi="Arial" w:cs="Arial"/>
          <w:sz w:val="24"/>
          <w:szCs w:val="24"/>
        </w:rPr>
        <w:t>ConsultLink</w:t>
      </w:r>
      <w:proofErr w:type="spellEnd"/>
      <w:r>
        <w:rPr>
          <w:rFonts w:ascii="Arial" w:hAnsi="Arial" w:cs="Arial"/>
          <w:sz w:val="24"/>
          <w:szCs w:val="24"/>
        </w:rPr>
        <w:t>, emphasizing how the system improves consultation scheduling (e.g. reducing wait time, matching subject consultations efficiently, eliminating conflicts) will likely increase user acceptance.</w:t>
      </w:r>
    </w:p>
    <w:p w:rsidR="00E369E0" w:rsidRDefault="00E64774">
      <w:pPr>
        <w:spacing w:before="100" w:beforeAutospacing="1" w:after="100" w:afterAutospacing="1"/>
        <w:ind w:firstLine="720"/>
        <w:jc w:val="both"/>
      </w:pPr>
      <w:r>
        <w:br/>
      </w:r>
      <w:r>
        <w:rPr>
          <w:rFonts w:ascii="Arial" w:hAnsi="Arial" w:cs="Arial"/>
          <w:b/>
          <w:sz w:val="24"/>
          <w:szCs w:val="24"/>
        </w:rPr>
        <w:t>Effort Expectancy</w:t>
      </w:r>
    </w:p>
    <w:p w:rsidR="00E369E0" w:rsidRDefault="00E64774">
      <w:pPr>
        <w:spacing w:before="100" w:beforeAutospacing="1" w:after="100" w:afterAutospacing="1"/>
        <w:ind w:firstLine="720"/>
        <w:jc w:val="both"/>
        <w:rPr>
          <w:rFonts w:ascii="Arial" w:hAnsi="Arial" w:cs="Arial"/>
          <w:sz w:val="24"/>
          <w:szCs w:val="24"/>
        </w:rPr>
      </w:pPr>
      <w:r>
        <w:rPr>
          <w:rStyle w:val="Strong"/>
          <w:rFonts w:ascii="Arial" w:hAnsi="Arial" w:cs="Arial"/>
          <w:b w:val="0"/>
          <w:sz w:val="24"/>
          <w:szCs w:val="24"/>
        </w:rPr>
        <w:t>Effort Expectancy</w:t>
      </w:r>
      <w:r>
        <w:rPr>
          <w:rFonts w:ascii="Arial" w:hAnsi="Arial" w:cs="Arial"/>
          <w:sz w:val="24"/>
          <w:szCs w:val="24"/>
        </w:rPr>
        <w:t xml:space="preserve"> is how much users believe a technology will be </w:t>
      </w:r>
      <w:r>
        <w:rPr>
          <w:rStyle w:val="Strong"/>
          <w:rFonts w:ascii="Arial" w:hAnsi="Arial" w:cs="Arial"/>
          <w:b w:val="0"/>
          <w:sz w:val="24"/>
          <w:szCs w:val="24"/>
        </w:rPr>
        <w:t>easy to use</w:t>
      </w:r>
      <w:r>
        <w:rPr>
          <w:rFonts w:ascii="Arial" w:hAnsi="Arial" w:cs="Arial"/>
          <w:sz w:val="24"/>
          <w:szCs w:val="24"/>
        </w:rPr>
        <w:t xml:space="preserve"> learning how to use it, finding the features, navigating the system, etc. For </w:t>
      </w:r>
      <w:r>
        <w:rPr>
          <w:rFonts w:ascii="Arial" w:hAnsi="Arial" w:cs="Arial"/>
          <w:sz w:val="24"/>
          <w:szCs w:val="24"/>
        </w:rPr>
        <w:lastRenderedPageBreak/>
        <w:t xml:space="preserve">example, in the study </w:t>
      </w:r>
      <w:r>
        <w:rPr>
          <w:rStyle w:val="Emphasis"/>
          <w:rFonts w:ascii="Arial" w:hAnsi="Arial" w:cs="Arial"/>
          <w:sz w:val="24"/>
          <w:szCs w:val="24"/>
        </w:rPr>
        <w:t>Using the UTAUT model to understand students’ usage of Moodle</w:t>
      </w:r>
      <w:r>
        <w:rPr>
          <w:rFonts w:ascii="Arial" w:hAnsi="Arial" w:cs="Arial"/>
          <w:sz w:val="24"/>
          <w:szCs w:val="24"/>
        </w:rPr>
        <w:t xml:space="preserve"> at Hashemite University, effort expectancy was found to significantly affect students’ intention to use Moodle; when students thought Moodle was easy to learn and use, their intention to use it rose (Al-</w:t>
      </w:r>
      <w:proofErr w:type="spellStart"/>
      <w:r>
        <w:rPr>
          <w:rFonts w:ascii="Arial" w:hAnsi="Arial" w:cs="Arial"/>
          <w:sz w:val="24"/>
          <w:szCs w:val="24"/>
        </w:rPr>
        <w:t>rawashdeh</w:t>
      </w:r>
      <w:proofErr w:type="spellEnd"/>
      <w:r>
        <w:rPr>
          <w:rFonts w:ascii="Arial" w:hAnsi="Arial" w:cs="Arial"/>
          <w:sz w:val="24"/>
          <w:szCs w:val="24"/>
        </w:rPr>
        <w:t xml:space="preserve"> et al., 2021). Similarly, in </w:t>
      </w:r>
      <w:r>
        <w:rPr>
          <w:rStyle w:val="Emphasis"/>
          <w:rFonts w:ascii="Arial" w:hAnsi="Arial" w:cs="Arial"/>
          <w:sz w:val="24"/>
          <w:szCs w:val="24"/>
        </w:rPr>
        <w:t>LPU-Laguna: Blackboard Open LMS acceptance among teachers</w:t>
      </w:r>
      <w:r>
        <w:rPr>
          <w:rFonts w:ascii="Arial" w:hAnsi="Arial" w:cs="Arial"/>
          <w:sz w:val="24"/>
          <w:szCs w:val="24"/>
        </w:rPr>
        <w:t xml:space="preserve">, while facilitating conditions and social influence were stronger predictors, effort expectancy still played a </w:t>
      </w:r>
      <w:proofErr w:type="gramStart"/>
      <w:r>
        <w:rPr>
          <w:rFonts w:ascii="Arial" w:hAnsi="Arial" w:cs="Arial"/>
          <w:sz w:val="24"/>
          <w:szCs w:val="24"/>
        </w:rPr>
        <w:t>role teachers</w:t>
      </w:r>
      <w:proofErr w:type="gramEnd"/>
      <w:r>
        <w:rPr>
          <w:rFonts w:ascii="Arial" w:hAnsi="Arial" w:cs="Arial"/>
          <w:sz w:val="24"/>
          <w:szCs w:val="24"/>
        </w:rPr>
        <w:t xml:space="preserve"> reported that clarity of interface and ease of interacting with LMS features mattered to them, even though its effect was smaller than some other factors (LPU-Laguna study, 2022) (</w:t>
      </w:r>
      <w:proofErr w:type="spellStart"/>
      <w:r>
        <w:rPr>
          <w:rFonts w:ascii="Arial" w:hAnsi="Arial" w:cs="Arial"/>
          <w:sz w:val="24"/>
          <w:szCs w:val="24"/>
        </w:rPr>
        <w:t>Capuchino</w:t>
      </w:r>
      <w:proofErr w:type="spellEnd"/>
      <w:r>
        <w:rPr>
          <w:rFonts w:ascii="Arial" w:hAnsi="Arial" w:cs="Arial"/>
          <w:sz w:val="24"/>
          <w:szCs w:val="24"/>
        </w:rPr>
        <w:t xml:space="preserve">, Lim, </w:t>
      </w:r>
      <w:proofErr w:type="spellStart"/>
      <w:r>
        <w:rPr>
          <w:rFonts w:ascii="Arial" w:hAnsi="Arial" w:cs="Arial"/>
          <w:sz w:val="24"/>
          <w:szCs w:val="24"/>
        </w:rPr>
        <w:t>Catapang</w:t>
      </w:r>
      <w:proofErr w:type="spellEnd"/>
      <w:r>
        <w:rPr>
          <w:rFonts w:ascii="Arial" w:hAnsi="Arial" w:cs="Arial"/>
          <w:sz w:val="24"/>
          <w:szCs w:val="24"/>
        </w:rPr>
        <w:t xml:space="preserve"> et al.).</w:t>
      </w:r>
    </w:p>
    <w:p w:rsidR="00E369E0" w:rsidRDefault="00E64774">
      <w:pPr>
        <w:spacing w:before="100" w:beforeAutospacing="1" w:after="100" w:afterAutospacing="1"/>
        <w:jc w:val="both"/>
        <w:rPr>
          <w:rFonts w:ascii="Arial" w:hAnsi="Arial" w:cs="Arial"/>
          <w:sz w:val="24"/>
          <w:szCs w:val="24"/>
        </w:rPr>
      </w:pPr>
      <w:r>
        <w:rPr>
          <w:rFonts w:ascii="Arial" w:hAnsi="Arial" w:cs="Arial"/>
          <w:b/>
          <w:sz w:val="24"/>
          <w:szCs w:val="24"/>
        </w:rPr>
        <w:t>Social Influence</w:t>
      </w:r>
      <w:r>
        <w:br/>
      </w:r>
      <w:r>
        <w:rPr>
          <w:rStyle w:val="Strong"/>
          <w:rFonts w:ascii="Arial" w:hAnsi="Arial" w:cs="Arial"/>
          <w:b w:val="0"/>
          <w:sz w:val="24"/>
          <w:szCs w:val="24"/>
        </w:rPr>
        <w:t xml:space="preserve">        Social Influence</w:t>
      </w:r>
      <w:r>
        <w:rPr>
          <w:rFonts w:ascii="Arial" w:hAnsi="Arial" w:cs="Arial"/>
          <w:sz w:val="24"/>
          <w:szCs w:val="24"/>
        </w:rPr>
        <w:t xml:space="preserve"> refers to how much others like peers, teachers, administrators affect someone’s decision to use a system. For example, </w:t>
      </w:r>
      <w:r>
        <w:rPr>
          <w:rStyle w:val="Emphasis"/>
          <w:rFonts w:ascii="Arial" w:hAnsi="Arial" w:cs="Arial"/>
          <w:sz w:val="24"/>
          <w:szCs w:val="24"/>
        </w:rPr>
        <w:t>An Extended UTAUT Model to Explain Factors Affecting Online Learning System Amidst COVID-19</w:t>
      </w:r>
      <w:r>
        <w:rPr>
          <w:rFonts w:ascii="Arial" w:hAnsi="Arial" w:cs="Arial"/>
          <w:sz w:val="24"/>
          <w:szCs w:val="24"/>
        </w:rPr>
        <w:t xml:space="preserve"> found that social influence significantly impacted students’ behavioral intention to use e-learning tools in developing countries, meaning that when people around students believe using the tech is good or expect them to use it, students are more likely to accept it. Similarly, </w:t>
      </w:r>
      <w:r>
        <w:rPr>
          <w:rStyle w:val="Emphasis"/>
          <w:rFonts w:ascii="Arial" w:hAnsi="Arial" w:cs="Arial"/>
          <w:sz w:val="24"/>
          <w:szCs w:val="24"/>
        </w:rPr>
        <w:t>Conceptual Model to Predict Filipino Teachers’ Adoption of ICT-Based Instruction</w:t>
      </w:r>
      <w:r>
        <w:rPr>
          <w:rFonts w:ascii="Arial" w:hAnsi="Arial" w:cs="Arial"/>
          <w:sz w:val="24"/>
          <w:szCs w:val="24"/>
        </w:rPr>
        <w:t xml:space="preserve"> showed that Filipino secondary school teachers who perceive supportive attitudes from school leadership, colleagues, and policy makers are more likely to intend to use ICT-based instruction (Kim &amp; Lee, 2020).</w:t>
      </w:r>
    </w:p>
    <w:p w:rsidR="00E369E0" w:rsidRDefault="00E64774">
      <w:pPr>
        <w:spacing w:before="100" w:beforeAutospacing="1" w:after="100" w:afterAutospacing="1"/>
        <w:jc w:val="both"/>
        <w:rPr>
          <w:rStyle w:val="Strong"/>
          <w:rFonts w:ascii="Arial" w:hAnsi="Arial" w:cs="Arial"/>
          <w:sz w:val="24"/>
          <w:szCs w:val="24"/>
        </w:rPr>
      </w:pPr>
      <w:r>
        <w:rPr>
          <w:rStyle w:val="Strong"/>
          <w:rFonts w:ascii="Arial" w:hAnsi="Arial" w:cs="Arial"/>
          <w:sz w:val="24"/>
          <w:szCs w:val="24"/>
        </w:rPr>
        <w:lastRenderedPageBreak/>
        <w:t>Facilitating Conditions</w:t>
      </w:r>
    </w:p>
    <w:p w:rsidR="00E369E0" w:rsidRDefault="00E64774">
      <w:pPr>
        <w:spacing w:before="100" w:beforeAutospacing="1" w:after="100" w:afterAutospacing="1"/>
        <w:ind w:firstLine="720"/>
        <w:jc w:val="both"/>
        <w:rPr>
          <w:rFonts w:ascii="Arial" w:hAnsi="Arial" w:cs="Arial"/>
          <w:b/>
          <w:sz w:val="24"/>
          <w:szCs w:val="24"/>
        </w:rPr>
      </w:pPr>
      <w:r>
        <w:rPr>
          <w:rStyle w:val="Strong"/>
          <w:rFonts w:ascii="Arial" w:hAnsi="Arial" w:cs="Arial"/>
          <w:b w:val="0"/>
          <w:sz w:val="24"/>
          <w:szCs w:val="24"/>
        </w:rPr>
        <w:t>Facilitating Conditions</w:t>
      </w:r>
      <w:r>
        <w:rPr>
          <w:rFonts w:ascii="Arial" w:hAnsi="Arial" w:cs="Arial"/>
          <w:sz w:val="24"/>
          <w:szCs w:val="24"/>
        </w:rPr>
        <w:t xml:space="preserve"> refers to the extent to which people believe that the organization or system supports them with enough resources, infrastructure, and assistance so that using the technology becomes feasible. In the Philippines, </w:t>
      </w:r>
      <w:r>
        <w:rPr>
          <w:rStyle w:val="Emphasis"/>
          <w:rFonts w:ascii="Arial" w:hAnsi="Arial" w:cs="Arial"/>
          <w:sz w:val="24"/>
          <w:szCs w:val="24"/>
        </w:rPr>
        <w:t>Using the UTAUT model to understand students’ usage of e-learning</w:t>
      </w:r>
      <w:r>
        <w:rPr>
          <w:rFonts w:ascii="Arial" w:hAnsi="Arial" w:cs="Arial"/>
          <w:sz w:val="24"/>
          <w:szCs w:val="24"/>
        </w:rPr>
        <w:t xml:space="preserve"> showed that when students perceived better facilitating conditions (like stable internet, access to devices, and responsive IT support), their intention to use e-learning tools increased significantly (PMC article, 2021). Moreover, in </w:t>
      </w:r>
      <w:r>
        <w:rPr>
          <w:rStyle w:val="Emphasis"/>
          <w:rFonts w:ascii="Arial" w:hAnsi="Arial" w:cs="Arial"/>
          <w:sz w:val="24"/>
          <w:szCs w:val="24"/>
        </w:rPr>
        <w:t>Conceptual Model to Predict Filipino Teachers’ Adoption of ICT-based Instruction</w:t>
      </w:r>
      <w:r>
        <w:rPr>
          <w:rFonts w:ascii="Arial" w:hAnsi="Arial" w:cs="Arial"/>
          <w:sz w:val="24"/>
          <w:szCs w:val="24"/>
        </w:rPr>
        <w:t xml:space="preserve"> (Kim &amp; Lee, 2020), facilitating conditions was found to have a strong positive effect on actual use of ICT in classrooms when schools provided technical support, equipment, and clear policy backing. These findings suggest that for </w:t>
      </w:r>
      <w:proofErr w:type="spellStart"/>
      <w:r>
        <w:rPr>
          <w:rFonts w:ascii="Arial" w:hAnsi="Arial" w:cs="Arial"/>
          <w:sz w:val="24"/>
          <w:szCs w:val="24"/>
        </w:rPr>
        <w:t>ConsultLink</w:t>
      </w:r>
      <w:proofErr w:type="spellEnd"/>
      <w:r>
        <w:rPr>
          <w:rFonts w:ascii="Arial" w:hAnsi="Arial" w:cs="Arial"/>
          <w:sz w:val="24"/>
          <w:szCs w:val="24"/>
        </w:rPr>
        <w:t xml:space="preserve"> to succeed, it must ensure good infrastructure, support systems, and training are in place so that both students and teachers feel empowered to use the system.</w:t>
      </w:r>
      <w:r>
        <w:rPr>
          <w:rFonts w:ascii="Arial" w:hAnsi="Arial" w:cs="Arial"/>
          <w:sz w:val="24"/>
          <w:szCs w:val="24"/>
        </w:rPr>
        <w:br/>
      </w:r>
      <w:r>
        <w:rPr>
          <w:rFonts w:ascii="Arial" w:hAnsi="Arial" w:cs="Arial"/>
          <w:sz w:val="24"/>
          <w:szCs w:val="24"/>
        </w:rPr>
        <w:br/>
      </w:r>
      <w:r>
        <w:rPr>
          <w:rFonts w:ascii="Arial" w:hAnsi="Arial" w:cs="Arial"/>
          <w:b/>
          <w:sz w:val="24"/>
          <w:szCs w:val="24"/>
        </w:rPr>
        <w:t>Attitude Toward Using Technology</w:t>
      </w:r>
    </w:p>
    <w:p w:rsidR="00E369E0" w:rsidRDefault="00E64774">
      <w:pPr>
        <w:spacing w:before="100" w:beforeAutospacing="1" w:after="100" w:afterAutospacing="1"/>
        <w:ind w:firstLine="720"/>
        <w:jc w:val="both"/>
        <w:rPr>
          <w:rFonts w:ascii="Arial" w:hAnsi="Arial" w:cs="Arial"/>
          <w:sz w:val="24"/>
          <w:szCs w:val="24"/>
        </w:rPr>
      </w:pPr>
      <w:r>
        <w:rPr>
          <w:rStyle w:val="Strong"/>
          <w:rFonts w:ascii="Arial" w:hAnsi="Arial" w:cs="Arial"/>
          <w:b w:val="0"/>
          <w:sz w:val="24"/>
          <w:szCs w:val="24"/>
        </w:rPr>
        <w:t>Attitude Toward Using Technology</w:t>
      </w:r>
      <w:r>
        <w:rPr>
          <w:rFonts w:ascii="Arial" w:hAnsi="Arial" w:cs="Arial"/>
          <w:sz w:val="24"/>
          <w:szCs w:val="24"/>
        </w:rPr>
        <w:t xml:space="preserve"> relates to how positively or negatively students or teachers feel about using a new system, which can strongly affect whether they’ll adopt it. For instance, </w:t>
      </w:r>
      <w:r>
        <w:rPr>
          <w:rStyle w:val="Emphasis"/>
          <w:rFonts w:ascii="Arial" w:hAnsi="Arial" w:cs="Arial"/>
          <w:sz w:val="24"/>
          <w:szCs w:val="24"/>
        </w:rPr>
        <w:t>Modeling Filipino Teachers’ Intention to Use Technology: A MIMIC Approach</w:t>
      </w:r>
      <w:r>
        <w:rPr>
          <w:rFonts w:ascii="Arial" w:hAnsi="Arial" w:cs="Arial"/>
          <w:sz w:val="24"/>
          <w:szCs w:val="24"/>
        </w:rPr>
        <w:t xml:space="preserve"> found that attitude toward technology, along with perceived ease of use and perceived usefulness, significantly influenced teachers’ intention to use technological tools in basic education (David &amp; </w:t>
      </w:r>
      <w:proofErr w:type="spellStart"/>
      <w:r>
        <w:rPr>
          <w:rFonts w:ascii="Arial" w:hAnsi="Arial" w:cs="Arial"/>
          <w:sz w:val="24"/>
          <w:szCs w:val="24"/>
        </w:rPr>
        <w:t>Aruta</w:t>
      </w:r>
      <w:proofErr w:type="spellEnd"/>
      <w:r>
        <w:rPr>
          <w:rFonts w:ascii="Arial" w:hAnsi="Arial" w:cs="Arial"/>
          <w:sz w:val="24"/>
          <w:szCs w:val="24"/>
        </w:rPr>
        <w:t xml:space="preserve">, 2022). </w:t>
      </w:r>
      <w:r>
        <w:rPr>
          <w:rFonts w:ascii="Arial" w:hAnsi="Arial" w:cs="Arial"/>
          <w:sz w:val="24"/>
          <w:szCs w:val="24"/>
        </w:rPr>
        <w:lastRenderedPageBreak/>
        <w:t xml:space="preserve">Another study, </w:t>
      </w:r>
      <w:r>
        <w:rPr>
          <w:rStyle w:val="Emphasis"/>
          <w:rFonts w:ascii="Arial" w:hAnsi="Arial" w:cs="Arial"/>
          <w:sz w:val="24"/>
          <w:szCs w:val="24"/>
        </w:rPr>
        <w:t>Filipino Teachers’ Attitude Towards Technology Its Determinants and Association with Technology Integration Practice</w:t>
      </w:r>
      <w:r>
        <w:rPr>
          <w:rFonts w:ascii="Arial" w:hAnsi="Arial" w:cs="Arial"/>
          <w:sz w:val="24"/>
          <w:szCs w:val="24"/>
        </w:rPr>
        <w:t xml:space="preserve">, observed that teachers who had favorable attitudes toward ICT were more likely to integrate it into their teaching; factors like training, support, and positive experiences increased their attitude (Nueva, 2019). These findings suggest that for </w:t>
      </w:r>
      <w:proofErr w:type="spellStart"/>
      <w:r>
        <w:rPr>
          <w:rFonts w:ascii="Arial" w:hAnsi="Arial" w:cs="Arial"/>
          <w:sz w:val="24"/>
          <w:szCs w:val="24"/>
        </w:rPr>
        <w:t>ConsultLink</w:t>
      </w:r>
      <w:proofErr w:type="spellEnd"/>
      <w:r>
        <w:rPr>
          <w:rFonts w:ascii="Arial" w:hAnsi="Arial" w:cs="Arial"/>
          <w:sz w:val="24"/>
          <w:szCs w:val="24"/>
        </w:rPr>
        <w:t>, fostering positive perceptions among students and teachers (through ease of use, usefulness, and support) will likely improve adoption and satisfaction.</w:t>
      </w:r>
      <w:r>
        <w:rPr>
          <w:rFonts w:ascii="Arial" w:hAnsi="Arial" w:cs="Arial"/>
          <w:sz w:val="24"/>
          <w:szCs w:val="24"/>
        </w:rPr>
        <w:br/>
      </w:r>
      <w:r>
        <w:rPr>
          <w:rFonts w:ascii="Arial" w:hAnsi="Arial" w:cs="Arial"/>
          <w:b/>
          <w:lang w:val="en-PH" w:eastAsia="en-PH"/>
        </w:rPr>
        <w:br/>
      </w:r>
      <w:r>
        <w:rPr>
          <w:rFonts w:ascii="Arial" w:hAnsi="Arial" w:cs="Arial"/>
          <w:b/>
          <w:sz w:val="24"/>
          <w:szCs w:val="24"/>
        </w:rPr>
        <w:t>Related Systems</w:t>
      </w:r>
      <w:r>
        <w:rPr>
          <w:rFonts w:ascii="Arial" w:hAnsi="Arial" w:cs="Arial"/>
          <w:lang w:val="en-PH" w:eastAsia="en-PH"/>
        </w:rPr>
        <w:br/>
      </w:r>
      <w:r>
        <w:rPr>
          <w:rFonts w:ascii="Arial" w:hAnsi="Arial" w:cs="Arial"/>
          <w:b/>
          <w:sz w:val="24"/>
          <w:szCs w:val="24"/>
        </w:rPr>
        <w:t>Online Teacher-Student Consultation Application (OTCA)</w:t>
      </w:r>
    </w:p>
    <w:p w:rsidR="00741501" w:rsidRPr="00741501" w:rsidRDefault="00E64774" w:rsidP="00741501">
      <w:pPr>
        <w:spacing w:before="100" w:beforeAutospacing="1" w:after="100" w:afterAutospacing="1"/>
        <w:ind w:firstLine="720"/>
        <w:jc w:val="both"/>
        <w:rPr>
          <w:rFonts w:ascii="Arial" w:hAnsi="Arial" w:cs="Arial"/>
          <w:color w:val="000000"/>
          <w:sz w:val="24"/>
          <w:szCs w:val="24"/>
          <w:shd w:val="clear" w:color="auto" w:fill="FFFFFF"/>
        </w:rPr>
      </w:pPr>
      <w:r>
        <w:rPr>
          <w:rFonts w:ascii="Arial" w:hAnsi="Arial" w:cs="Arial"/>
          <w:color w:val="000000"/>
          <w:sz w:val="24"/>
          <w:szCs w:val="24"/>
          <w:shd w:val="clear" w:color="auto" w:fill="FFFFFF"/>
        </w:rPr>
        <w:t>The Online Teachers-Student Consultation Application (OTCA) developed by Ayo et al., (2020) offers an alternative to physical consultations by allowing students to meet teachers online to address academic difficulties, both curricular and extra-curricular. A needs assessment was conducted first to find out what subjects, activities, and consultation preferences students had, including whether they preferred face-to-face or online meetings. The system was built using web technologies (Java, web services) under the V-Model development cycle to ensure structured phases like planning, development, testing, and deployment. Because of this systematic approach, OTCA helps reduce the inefficiencies tied to scheduling physical meetings, making access to academic help easier for both students and faculty.</w:t>
      </w:r>
      <w:r w:rsidR="00741501">
        <w:rPr>
          <w:rFonts w:ascii="Arial" w:hAnsi="Arial" w:cs="Arial"/>
          <w:color w:val="000000"/>
          <w:sz w:val="24"/>
          <w:szCs w:val="24"/>
          <w:shd w:val="clear" w:color="auto" w:fill="FFFFFF"/>
        </w:rPr>
        <w:br/>
      </w:r>
      <w:r w:rsidR="00741501">
        <w:rPr>
          <w:rFonts w:ascii="Arial" w:hAnsi="Arial" w:cs="Arial"/>
          <w:color w:val="000000"/>
          <w:sz w:val="24"/>
          <w:szCs w:val="24"/>
          <w:shd w:val="clear" w:color="auto" w:fill="FFFFFF"/>
        </w:rPr>
        <w:br/>
      </w:r>
    </w:p>
    <w:p w:rsidR="00E369E0" w:rsidRDefault="00E64774">
      <w:pPr>
        <w:spacing w:before="100" w:beforeAutospacing="1" w:after="100" w:afterAutospacing="1"/>
        <w:jc w:val="both"/>
        <w:rPr>
          <w:rFonts w:ascii="Arial" w:hAnsi="Arial" w:cs="Arial"/>
          <w:sz w:val="24"/>
          <w:szCs w:val="24"/>
        </w:rPr>
      </w:pPr>
      <w:proofErr w:type="spellStart"/>
      <w:r>
        <w:rPr>
          <w:rFonts w:ascii="Arial" w:hAnsi="Arial" w:cs="Arial"/>
          <w:b/>
          <w:sz w:val="24"/>
          <w:szCs w:val="24"/>
        </w:rPr>
        <w:lastRenderedPageBreak/>
        <w:t>ConexED</w:t>
      </w:r>
      <w:proofErr w:type="spellEnd"/>
      <w:r>
        <w:rPr>
          <w:rFonts w:ascii="Arial" w:hAnsi="Arial" w:cs="Arial"/>
          <w:b/>
          <w:sz w:val="24"/>
          <w:szCs w:val="24"/>
        </w:rPr>
        <w:t>: Academic Appointment Management System</w:t>
      </w:r>
    </w:p>
    <w:p w:rsidR="00E369E0" w:rsidRDefault="00E64774">
      <w:pPr>
        <w:spacing w:before="100" w:beforeAutospacing="1" w:after="100" w:afterAutospacing="1"/>
        <w:ind w:firstLine="720"/>
        <w:jc w:val="both"/>
        <w:rPr>
          <w:rFonts w:ascii="Arial" w:hAnsi="Arial" w:cs="Arial"/>
          <w:b/>
          <w:sz w:val="24"/>
          <w:szCs w:val="24"/>
        </w:rPr>
      </w:pPr>
      <w:proofErr w:type="spellStart"/>
      <w:r>
        <w:rPr>
          <w:rFonts w:ascii="Arial" w:hAnsi="Arial" w:cs="Arial"/>
          <w:sz w:val="24"/>
          <w:szCs w:val="24"/>
        </w:rPr>
        <w:t>ConexED</w:t>
      </w:r>
      <w:proofErr w:type="spellEnd"/>
      <w:r>
        <w:rPr>
          <w:rFonts w:ascii="Arial" w:hAnsi="Arial" w:cs="Arial"/>
          <w:sz w:val="24"/>
          <w:szCs w:val="24"/>
        </w:rPr>
        <w:t xml:space="preserve"> is a comprehensive cloud-based platform developed to streamline appointment scheduling, case management, and virtual meetings within higher education institutions. It offers features such as customizable office hours, reason code-based scheduling, and integration with Google and Outlook calendars to prevent double bookings. The system supports various appointment types, including virtual, phone, and in-person meetings, and provides tools for tracking student interactions, thereby enhancing engagement and retention. </w:t>
      </w:r>
      <w:proofErr w:type="spellStart"/>
      <w:r>
        <w:rPr>
          <w:rFonts w:ascii="Arial" w:hAnsi="Arial" w:cs="Arial"/>
          <w:sz w:val="24"/>
          <w:szCs w:val="24"/>
        </w:rPr>
        <w:t>ConexED</w:t>
      </w:r>
      <w:proofErr w:type="spellEnd"/>
      <w:r>
        <w:rPr>
          <w:rFonts w:ascii="Arial" w:hAnsi="Arial" w:cs="Arial"/>
          <w:sz w:val="24"/>
          <w:szCs w:val="24"/>
        </w:rPr>
        <w:t xml:space="preserve"> aims to improve student success by providing a user-friendly interface and robust administrative tools.</w:t>
      </w:r>
      <w:r>
        <w:rPr>
          <w:rFonts w:ascii="Arial" w:hAnsi="Arial" w:cs="Arial"/>
          <w:sz w:val="24"/>
          <w:szCs w:val="24"/>
        </w:rPr>
        <w:br/>
      </w:r>
      <w:r>
        <w:rPr>
          <w:rFonts w:ascii="Arial" w:hAnsi="Arial" w:cs="Arial"/>
          <w:sz w:val="24"/>
          <w:szCs w:val="24"/>
        </w:rPr>
        <w:br/>
      </w:r>
      <w:proofErr w:type="spellStart"/>
      <w:r>
        <w:rPr>
          <w:rFonts w:ascii="Arial" w:hAnsi="Arial" w:cs="Arial"/>
          <w:b/>
          <w:sz w:val="24"/>
          <w:szCs w:val="24"/>
        </w:rPr>
        <w:t>FlightPath</w:t>
      </w:r>
      <w:proofErr w:type="spellEnd"/>
      <w:r>
        <w:rPr>
          <w:rFonts w:ascii="Arial" w:hAnsi="Arial" w:cs="Arial"/>
          <w:b/>
          <w:sz w:val="24"/>
          <w:szCs w:val="24"/>
        </w:rPr>
        <w:t>: Open-Source Academic Advising System</w:t>
      </w:r>
    </w:p>
    <w:p w:rsidR="00E369E0" w:rsidRDefault="00E64774" w:rsidP="00741501">
      <w:pPr>
        <w:spacing w:before="100" w:beforeAutospacing="1" w:after="100" w:afterAutospacing="1"/>
        <w:ind w:firstLine="720"/>
        <w:jc w:val="both"/>
        <w:rPr>
          <w:rFonts w:ascii="Arial" w:hAnsi="Arial" w:cs="Arial"/>
          <w:sz w:val="24"/>
          <w:szCs w:val="24"/>
        </w:rPr>
      </w:pPr>
      <w:proofErr w:type="spellStart"/>
      <w:r>
        <w:rPr>
          <w:rFonts w:ascii="Arial" w:hAnsi="Arial" w:cs="Arial"/>
          <w:sz w:val="24"/>
          <w:szCs w:val="24"/>
        </w:rPr>
        <w:t>FlightPath</w:t>
      </w:r>
      <w:proofErr w:type="spellEnd"/>
      <w:r>
        <w:rPr>
          <w:rFonts w:ascii="Arial" w:hAnsi="Arial" w:cs="Arial"/>
          <w:sz w:val="24"/>
          <w:szCs w:val="24"/>
        </w:rPr>
        <w:t xml:space="preserve"> is an open-source, web-based academic advising software developed to support student success in higher education institutions. Originally created at the University of Louisiana at Monroe, </w:t>
      </w:r>
      <w:proofErr w:type="spellStart"/>
      <w:r>
        <w:rPr>
          <w:rFonts w:ascii="Arial" w:hAnsi="Arial" w:cs="Arial"/>
          <w:sz w:val="24"/>
          <w:szCs w:val="24"/>
        </w:rPr>
        <w:t>FlightPath</w:t>
      </w:r>
      <w:proofErr w:type="spellEnd"/>
      <w:r>
        <w:rPr>
          <w:rFonts w:ascii="Arial" w:hAnsi="Arial" w:cs="Arial"/>
          <w:sz w:val="24"/>
          <w:szCs w:val="24"/>
        </w:rPr>
        <w:t xml:space="preserve"> provides comprehensive academic advising, degree audits, and student success tracking. The system allows students to receive documented guidance on course selection, ensuring they progress towards graduation. Advisors and support staff can monitor student progress and provide feedback, all accessible through any web browser. </w:t>
      </w:r>
      <w:proofErr w:type="spellStart"/>
      <w:r>
        <w:rPr>
          <w:rFonts w:ascii="Arial" w:hAnsi="Arial" w:cs="Arial"/>
          <w:sz w:val="24"/>
          <w:szCs w:val="24"/>
        </w:rPr>
        <w:t>FlightPath's</w:t>
      </w:r>
      <w:proofErr w:type="spellEnd"/>
      <w:r>
        <w:rPr>
          <w:rFonts w:ascii="Arial" w:hAnsi="Arial" w:cs="Arial"/>
          <w:sz w:val="24"/>
          <w:szCs w:val="24"/>
        </w:rPr>
        <w:t xml:space="preserve"> open-source nature allows institutions to customize the system to meet their specific needs, fostering a more personalized advising experience.</w:t>
      </w:r>
      <w:r w:rsidR="00741501">
        <w:rPr>
          <w:rFonts w:ascii="Arial" w:hAnsi="Arial" w:cs="Arial"/>
          <w:sz w:val="24"/>
          <w:szCs w:val="24"/>
        </w:rPr>
        <w:br/>
      </w:r>
    </w:p>
    <w:p w:rsidR="00E369E0" w:rsidRDefault="00E64774">
      <w:pPr>
        <w:spacing w:before="100" w:beforeAutospacing="1" w:after="100" w:afterAutospacing="1"/>
        <w:jc w:val="both"/>
        <w:rPr>
          <w:rFonts w:ascii="Arial" w:hAnsi="Arial" w:cs="Arial"/>
          <w:b/>
          <w:sz w:val="24"/>
          <w:szCs w:val="24"/>
        </w:rPr>
      </w:pPr>
      <w:r>
        <w:rPr>
          <w:rFonts w:ascii="Arial" w:hAnsi="Arial" w:cs="Arial"/>
          <w:b/>
          <w:sz w:val="24"/>
          <w:szCs w:val="24"/>
        </w:rPr>
        <w:lastRenderedPageBreak/>
        <w:t>Theoretical Framework</w:t>
      </w:r>
    </w:p>
    <w:p w:rsidR="00E369E0" w:rsidRDefault="00E64774">
      <w:pPr>
        <w:spacing w:before="100" w:beforeAutospacing="1" w:after="100" w:afterAutospacing="1"/>
        <w:ind w:firstLine="720"/>
        <w:jc w:val="both"/>
        <w:rPr>
          <w:rFonts w:ascii="Arial" w:hAnsi="Arial" w:cs="Arial"/>
          <w:sz w:val="24"/>
          <w:szCs w:val="24"/>
          <w:lang w:val="fil-PH" w:eastAsia="fil-PH"/>
        </w:rPr>
      </w:pPr>
      <w:r>
        <w:rPr>
          <w:rFonts w:ascii="Arial" w:hAnsi="Arial" w:cs="Arial"/>
          <w:sz w:val="24"/>
          <w:szCs w:val="24"/>
          <w:lang w:val="fil-PH" w:eastAsia="fil-PH"/>
        </w:rPr>
        <w:t xml:space="preserve">The development of </w:t>
      </w:r>
      <w:r>
        <w:rPr>
          <w:rFonts w:ascii="Arial" w:hAnsi="Arial" w:cs="Arial"/>
          <w:bCs/>
          <w:sz w:val="24"/>
          <w:szCs w:val="24"/>
          <w:lang w:val="fil-PH" w:eastAsia="fil-PH"/>
        </w:rPr>
        <w:t>ConsultLink</w:t>
      </w:r>
      <w:r>
        <w:rPr>
          <w:rFonts w:ascii="Arial" w:hAnsi="Arial" w:cs="Arial"/>
          <w:sz w:val="24"/>
          <w:szCs w:val="24"/>
          <w:lang w:val="fil-PH" w:eastAsia="fil-PH"/>
        </w:rPr>
        <w:t xml:space="preserve"> is primarily guided by the </w:t>
      </w:r>
      <w:r>
        <w:rPr>
          <w:rFonts w:ascii="Arial" w:hAnsi="Arial" w:cs="Arial"/>
          <w:bCs/>
          <w:sz w:val="24"/>
          <w:szCs w:val="24"/>
          <w:lang w:val="fil-PH" w:eastAsia="fil-PH"/>
        </w:rPr>
        <w:t>Unified Theory of Acceptance and Use of Technology (UTAUT)</w:t>
      </w:r>
      <w:r>
        <w:rPr>
          <w:rFonts w:ascii="Arial" w:hAnsi="Arial" w:cs="Arial"/>
          <w:sz w:val="24"/>
          <w:szCs w:val="24"/>
          <w:lang w:val="fil-PH" w:eastAsia="fil-PH"/>
        </w:rPr>
        <w:t xml:space="preserve"> proposed by Venkatesh et al. (2003), which integrates concepts from earlier technology acceptance models to explain how individuals adopt technology. UTAUT emphasizes four key constructs performance expectancy, effort expectancy, social influence, and facilitating conditions that directly influence user acceptance and usage behavior. In the context of ConsultLink, performance expectancy reflects how the system improves consultation scheduling and provides subject-based academic support; effort expectancy highlights its user-friendly design, ensuring that students and teachers can easily navigate its features; social influence pertains to how peers, faculty, and administrators encourage system adoption; and facilitating conditions focus on the technical support and institutional infrastructure necessary for effective implementation. Together, these constructs provide the theoretical foundation for ensuring that ConsultLink is both widely adopted and impactful in addressing the inefficiencies of manual scheduling while enhancing communication and academic support in schools.</w:t>
      </w:r>
    </w:p>
    <w:p w:rsidR="00E369E0" w:rsidRDefault="00E64774">
      <w:pPr>
        <w:spacing w:before="100" w:beforeAutospacing="1" w:after="100" w:afterAutospacing="1"/>
        <w:jc w:val="both"/>
        <w:rPr>
          <w:rFonts w:ascii="Arial" w:hAnsi="Arial" w:cs="Arial"/>
          <w:b/>
          <w:bCs/>
          <w:sz w:val="24"/>
          <w:szCs w:val="24"/>
          <w:lang w:val="en-PH" w:eastAsia="en-PH"/>
        </w:rPr>
      </w:pPr>
      <w:r>
        <w:rPr>
          <w:rFonts w:ascii="Arial" w:hAnsi="Arial" w:cs="Arial"/>
          <w:b/>
          <w:bCs/>
          <w:sz w:val="24"/>
          <w:szCs w:val="24"/>
          <w:lang w:val="en-PH" w:eastAsia="en-PH"/>
        </w:rPr>
        <w:t>Conceptual Framework</w:t>
      </w:r>
      <w:r>
        <w:rPr>
          <w:rFonts w:ascii="Arial" w:hAnsi="Arial" w:cs="Arial"/>
          <w:b/>
          <w:bCs/>
          <w:sz w:val="24"/>
          <w:szCs w:val="24"/>
          <w:lang w:val="en-PH" w:eastAsia="en-PH"/>
        </w:rPr>
        <w:br/>
      </w:r>
      <w:r>
        <w:rPr>
          <w:rFonts w:ascii="Arial" w:hAnsi="Arial" w:cs="Arial"/>
          <w:color w:val="000000"/>
          <w:sz w:val="24"/>
          <w:szCs w:val="24"/>
          <w:shd w:val="clear" w:color="auto" w:fill="FFFFFF"/>
        </w:rPr>
        <w:t xml:space="preserve">        The conceptual framework of CONSULTLINK is anchored on the Input-Process-Output (IPO) model, commonly used in system development. In this framework, the input consists of students’ consultation requests, subject information, and faculty availability. The process involves the system validating </w:t>
      </w:r>
      <w:r>
        <w:rPr>
          <w:rFonts w:ascii="Arial" w:hAnsi="Arial" w:cs="Arial"/>
          <w:color w:val="000000"/>
          <w:sz w:val="24"/>
          <w:szCs w:val="24"/>
          <w:shd w:val="clear" w:color="auto" w:fill="FFFFFF"/>
        </w:rPr>
        <w:lastRenderedPageBreak/>
        <w:t>requests, allocating consultation slots, sending notifications, and updating schedules in real-time. The output is the confirmed consultation appointments, improved communication between students and teachers, and minimized scheduling conflicts.</w:t>
      </w:r>
      <w:r>
        <w:rPr>
          <w:rFonts w:ascii="Arial" w:hAnsi="Arial" w:cs="Arial"/>
          <w:color w:val="000000"/>
          <w:sz w:val="24"/>
          <w:szCs w:val="24"/>
        </w:rPr>
        <w:br/>
      </w:r>
      <w:r>
        <w:rPr>
          <w:rFonts w:ascii="Arial" w:hAnsi="Arial" w:cs="Arial"/>
          <w:color w:val="000000"/>
          <w:sz w:val="24"/>
          <w:szCs w:val="24"/>
        </w:rPr>
        <w:br/>
      </w:r>
      <w:r>
        <w:rPr>
          <w:rFonts w:ascii="Arial" w:hAnsi="Arial" w:cs="Arial"/>
          <w:color w:val="000000"/>
          <w:sz w:val="24"/>
          <w:szCs w:val="24"/>
          <w:shd w:val="clear" w:color="auto" w:fill="FFFFFF"/>
        </w:rPr>
        <w:t xml:space="preserve">        This framework demonstrates how CONSULTLINK transforms raw data into actionable outcomes, ensuring efficient consultation management. It emphasizes the system’s interactive interface, reliability, and feedback integration, aligning with principles in educational technology that highlight digital tools as essential for improving academic engagement (Laudon &amp; Laudon, 2020).</w:t>
      </w:r>
    </w:p>
    <w:p w:rsidR="00E369E0" w:rsidRDefault="00E64774">
      <w:pPr>
        <w:spacing w:before="100" w:beforeAutospacing="1" w:after="100" w:afterAutospacing="1"/>
        <w:jc w:val="both"/>
        <w:rPr>
          <w:rFonts w:ascii="Arial" w:hAnsi="Arial" w:cs="Arial"/>
          <w:b/>
          <w:lang w:val="en-PH" w:eastAsia="en-PH"/>
        </w:rPr>
      </w:pPr>
      <w:r>
        <w:rPr>
          <w:rFonts w:ascii="Arial" w:hAnsi="Arial" w:cs="Arial"/>
          <w:b/>
          <w:noProof/>
          <w:sz w:val="24"/>
          <w:szCs w:val="24"/>
        </w:rPr>
        <mc:AlternateContent>
          <mc:Choice Requires="wps">
            <w:drawing>
              <wp:anchor distT="45720" distB="45720" distL="114300" distR="114300" simplePos="0" relativeHeight="251660288" behindDoc="1" locked="0" layoutInCell="1" allowOverlap="1">
                <wp:simplePos x="0" y="0"/>
                <wp:positionH relativeFrom="margin">
                  <wp:posOffset>-533400</wp:posOffset>
                </wp:positionH>
                <wp:positionV relativeFrom="paragraph">
                  <wp:posOffset>219075</wp:posOffset>
                </wp:positionV>
                <wp:extent cx="1676400" cy="3009900"/>
                <wp:effectExtent l="0" t="0" r="19050" b="1905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76400" cy="3009900"/>
                        </a:xfrm>
                        <a:prstGeom prst="rect">
                          <a:avLst/>
                        </a:prstGeom>
                        <a:solidFill>
                          <a:srgbClr val="FFFFFF"/>
                        </a:solidFill>
                        <a:ln w="9525">
                          <a:solidFill>
                            <a:srgbClr val="000000"/>
                          </a:solidFill>
                          <a:miter lim="800000"/>
                        </a:ln>
                      </wps:spPr>
                      <wps:txbx>
                        <w:txbxContent>
                          <w:p w:rsidR="00E369E0" w:rsidRDefault="00E369E0">
                            <w:pPr>
                              <w:pStyle w:val="NormalWeb"/>
                              <w:rPr>
                                <w:rFonts w:ascii="Arial" w:hAnsi="Arial" w:cs="Arial"/>
                                <w:b/>
                                <w:lang w:val="en-PH" w:eastAsia="en-PH"/>
                              </w:rPr>
                            </w:pPr>
                          </w:p>
                          <w:p w:rsidR="00E369E0" w:rsidRDefault="00E64774">
                            <w:pPr>
                              <w:spacing w:before="100" w:beforeAutospacing="1" w:after="100" w:afterAutospacing="1" w:line="240" w:lineRule="auto"/>
                              <w:ind w:left="360"/>
                              <w:jc w:val="center"/>
                              <w:rPr>
                                <w:rFonts w:ascii="Arial" w:hAnsi="Arial" w:cs="Arial"/>
                                <w:b/>
                                <w:sz w:val="24"/>
                                <w:szCs w:val="24"/>
                                <w:lang w:val="en-PH" w:eastAsia="en-PH"/>
                              </w:rPr>
                            </w:pPr>
                            <w:r>
                              <w:rPr>
                                <w:rFonts w:ascii="Arial" w:hAnsi="Arial" w:cs="Arial"/>
                                <w:b/>
                                <w:sz w:val="24"/>
                                <w:szCs w:val="24"/>
                                <w:lang w:val="en-PH" w:eastAsia="en-PH"/>
                              </w:rPr>
                              <w:t>Student Consultation Requests</w:t>
                            </w:r>
                          </w:p>
                          <w:p w:rsidR="00E369E0" w:rsidRDefault="00E64774">
                            <w:pPr>
                              <w:spacing w:before="100" w:beforeAutospacing="1" w:after="100" w:afterAutospacing="1" w:line="240" w:lineRule="auto"/>
                              <w:ind w:left="360"/>
                              <w:jc w:val="center"/>
                              <w:rPr>
                                <w:rFonts w:ascii="Arial" w:hAnsi="Arial" w:cs="Arial"/>
                                <w:b/>
                                <w:sz w:val="24"/>
                                <w:szCs w:val="24"/>
                                <w:lang w:val="en-PH" w:eastAsia="en-PH"/>
                              </w:rPr>
                            </w:pPr>
                            <w:r>
                              <w:rPr>
                                <w:rFonts w:ascii="Arial" w:hAnsi="Arial" w:cs="Arial"/>
                                <w:b/>
                                <w:sz w:val="24"/>
                                <w:szCs w:val="24"/>
                                <w:lang w:val="en-PH" w:eastAsia="en-PH"/>
                              </w:rPr>
                              <w:t>Subject Categories</w:t>
                            </w:r>
                          </w:p>
                          <w:p w:rsidR="00E369E0" w:rsidRDefault="00E64774">
                            <w:pPr>
                              <w:spacing w:before="100" w:beforeAutospacing="1" w:after="100" w:afterAutospacing="1" w:line="240" w:lineRule="auto"/>
                              <w:ind w:left="360"/>
                              <w:jc w:val="center"/>
                              <w:rPr>
                                <w:rFonts w:ascii="Arial" w:hAnsi="Arial" w:cs="Arial"/>
                                <w:b/>
                                <w:sz w:val="24"/>
                                <w:szCs w:val="24"/>
                                <w:lang w:val="en-PH" w:eastAsia="en-PH"/>
                              </w:rPr>
                            </w:pPr>
                            <w:r>
                              <w:rPr>
                                <w:rFonts w:ascii="Arial" w:hAnsi="Arial" w:cs="Arial"/>
                                <w:b/>
                                <w:sz w:val="24"/>
                                <w:szCs w:val="24"/>
                                <w:lang w:val="en-PH" w:eastAsia="en-PH"/>
                              </w:rPr>
                              <w:t>Teacher Availability Schedules</w:t>
                            </w:r>
                          </w:p>
                          <w:p w:rsidR="00E369E0" w:rsidRDefault="00E64774">
                            <w:pPr>
                              <w:spacing w:before="100" w:beforeAutospacing="1" w:after="100" w:afterAutospacing="1" w:line="240" w:lineRule="auto"/>
                              <w:ind w:left="360"/>
                              <w:jc w:val="center"/>
                              <w:rPr>
                                <w:rFonts w:ascii="Arial" w:hAnsi="Arial" w:cs="Arial"/>
                                <w:b/>
                                <w:sz w:val="24"/>
                                <w:szCs w:val="24"/>
                                <w:lang w:val="en-PH" w:eastAsia="en-PH"/>
                              </w:rPr>
                            </w:pPr>
                            <w:r>
                              <w:rPr>
                                <w:rFonts w:ascii="Arial" w:hAnsi="Arial" w:cs="Arial"/>
                                <w:b/>
                                <w:sz w:val="24"/>
                                <w:szCs w:val="24"/>
                                <w:lang w:val="en-PH" w:eastAsia="en-PH"/>
                              </w:rPr>
                              <w:t>Institutional Guidelines</w:t>
                            </w:r>
                          </w:p>
                          <w:p w:rsidR="00E369E0" w:rsidRDefault="00E369E0">
                            <w:pPr>
                              <w:rPr>
                                <w:rFonts w:ascii="Arial" w:hAnsi="Arial" w:cs="Arial"/>
                                <w:sz w:val="24"/>
                                <w:szCs w:val="24"/>
                              </w:rPr>
                            </w:pPr>
                          </w:p>
                        </w:txbxContent>
                      </wps:txbx>
                      <wps:bodyPr rot="0" vert="horz" wrap="square" lIns="91440" tIns="45720" rIns="91440" bIns="45720" anchor="t" anchorCtr="0">
                        <a:noAutofit/>
                      </wps:bodyPr>
                    </wps:wsp>
                  </a:graphicData>
                </a:graphic>
              </wp:anchor>
            </w:drawing>
          </mc:Choice>
          <mc:Fallback>
            <w:pict>
              <v:shapetype id="_x0000_t202" coordsize="21600,21600" o:spt="202" path="m,l,21600r21600,l21600,xe">
                <v:stroke joinstyle="miter"/>
                <v:path gradientshapeok="t" o:connecttype="rect"/>
              </v:shapetype>
              <v:shape id="Text Box 2" o:spid="_x0000_s1026" type="#_x0000_t202" style="position:absolute;left:0;text-align:left;margin-left:-42pt;margin-top:17.25pt;width:132pt;height:237pt;z-index:-251656192;visibility:visible;mso-wrap-style:square;mso-wrap-distance-left:9pt;mso-wrap-distance-top:3.6pt;mso-wrap-distance-right:9pt;mso-wrap-distance-bottom:3.6pt;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">
                <v:textbox>
                  <w:txbxContent>
                    <w:p w:rsidR="00E369E0" w:rsidRDefault="00E369E0">
                      <w:pPr>
                        <w:pStyle w:val="NormalWeb"/>
                        <w:rPr>
                          <w:rFonts w:ascii="Arial" w:hAnsi="Arial" w:cs="Arial"/>
                          <w:b/>
                          <w:lang w:val="en-PH" w:eastAsia="en-PH"/>
                        </w:rPr>
                      </w:pPr>
                    </w:p>
                    <w:p w:rsidR="00E369E0" w:rsidRDefault="00E64774">
                      <w:pPr>
                        <w:spacing w:before="100" w:beforeAutospacing="1" w:after="100" w:afterAutospacing="1" w:line="240" w:lineRule="auto"/>
                        <w:ind w:left="360"/>
                        <w:jc w:val="center"/>
                        <w:rPr>
                          <w:rFonts w:ascii="Arial" w:hAnsi="Arial" w:cs="Arial"/>
                          <w:b/>
                          <w:sz w:val="24"/>
                          <w:szCs w:val="24"/>
                          <w:lang w:val="en-PH" w:eastAsia="en-PH"/>
                        </w:rPr>
                      </w:pPr>
                      <w:r>
                        <w:rPr>
                          <w:rFonts w:ascii="Arial" w:hAnsi="Arial" w:cs="Arial"/>
                          <w:b/>
                          <w:sz w:val="24"/>
                          <w:szCs w:val="24"/>
                          <w:lang w:val="en-PH" w:eastAsia="en-PH"/>
                        </w:rPr>
                        <w:t>Student Consultation Requests</w:t>
                      </w:r>
                    </w:p>
                    <w:p w:rsidR="00E369E0" w:rsidRDefault="00E64774">
                      <w:pPr>
                        <w:spacing w:before="100" w:beforeAutospacing="1" w:after="100" w:afterAutospacing="1" w:line="240" w:lineRule="auto"/>
                        <w:ind w:left="360"/>
                        <w:jc w:val="center"/>
                        <w:rPr>
                          <w:rFonts w:ascii="Arial" w:hAnsi="Arial" w:cs="Arial"/>
                          <w:b/>
                          <w:sz w:val="24"/>
                          <w:szCs w:val="24"/>
                          <w:lang w:val="en-PH" w:eastAsia="en-PH"/>
                        </w:rPr>
                      </w:pPr>
                      <w:r>
                        <w:rPr>
                          <w:rFonts w:ascii="Arial" w:hAnsi="Arial" w:cs="Arial"/>
                          <w:b/>
                          <w:sz w:val="24"/>
                          <w:szCs w:val="24"/>
                          <w:lang w:val="en-PH" w:eastAsia="en-PH"/>
                        </w:rPr>
                        <w:t>Subject Categories</w:t>
                      </w:r>
                    </w:p>
                    <w:p w:rsidR="00E369E0" w:rsidRDefault="00E64774">
                      <w:pPr>
                        <w:spacing w:before="100" w:beforeAutospacing="1" w:after="100" w:afterAutospacing="1" w:line="240" w:lineRule="auto"/>
                        <w:ind w:left="360"/>
                        <w:jc w:val="center"/>
                        <w:rPr>
                          <w:rFonts w:ascii="Arial" w:hAnsi="Arial" w:cs="Arial"/>
                          <w:b/>
                          <w:sz w:val="24"/>
                          <w:szCs w:val="24"/>
                          <w:lang w:val="en-PH" w:eastAsia="en-PH"/>
                        </w:rPr>
                      </w:pPr>
                      <w:r>
                        <w:rPr>
                          <w:rFonts w:ascii="Arial" w:hAnsi="Arial" w:cs="Arial"/>
                          <w:b/>
                          <w:sz w:val="24"/>
                          <w:szCs w:val="24"/>
                          <w:lang w:val="en-PH" w:eastAsia="en-PH"/>
                        </w:rPr>
                        <w:t>Teacher Availability Schedules</w:t>
                      </w:r>
                    </w:p>
                    <w:p w:rsidR="00E369E0" w:rsidRDefault="00E64774">
                      <w:pPr>
                        <w:spacing w:before="100" w:beforeAutospacing="1" w:after="100" w:afterAutospacing="1" w:line="240" w:lineRule="auto"/>
                        <w:ind w:left="360"/>
                        <w:jc w:val="center"/>
                        <w:rPr>
                          <w:rFonts w:ascii="Arial" w:hAnsi="Arial" w:cs="Arial"/>
                          <w:b/>
                          <w:sz w:val="24"/>
                          <w:szCs w:val="24"/>
                          <w:lang w:val="en-PH" w:eastAsia="en-PH"/>
                        </w:rPr>
                      </w:pPr>
                      <w:r>
                        <w:rPr>
                          <w:rFonts w:ascii="Arial" w:hAnsi="Arial" w:cs="Arial"/>
                          <w:b/>
                          <w:sz w:val="24"/>
                          <w:szCs w:val="24"/>
                          <w:lang w:val="en-PH" w:eastAsia="en-PH"/>
                        </w:rPr>
                        <w:t>Institutional Guidelines</w:t>
                      </w:r>
                    </w:p>
                    <w:p w:rsidR="00E369E0" w:rsidRDefault="00E369E0">
                      <w:pPr>
                        <w:rPr>
                          <w:rFonts w:ascii="Arial" w:hAnsi="Arial" w:cs="Arial"/>
                          <w:sz w:val="24"/>
                          <w:szCs w:val="24"/>
                        </w:rPr>
                      </w:pPr>
                    </w:p>
                  </w:txbxContent>
                </v:textbox>
                <w10:wrap anchorx="margin"/>
              </v:shape>
            </w:pict>
          </mc:Fallback>
        </mc:AlternateContent>
      </w:r>
      <w:r>
        <w:rPr>
          <w:rFonts w:ascii="Arial" w:hAnsi="Arial" w:cs="Arial"/>
          <w:b/>
          <w:sz w:val="24"/>
          <w:szCs w:val="24"/>
        </w:rPr>
        <w:t xml:space="preserve"> INPUT                                     PROCESS                                  OUTPUT</w:t>
      </w:r>
      <w:r>
        <w:rPr>
          <w:rFonts w:ascii="Arial" w:hAnsi="Arial" w:cs="Arial"/>
          <w:b/>
          <w:sz w:val="24"/>
          <w:szCs w:val="24"/>
        </w:rPr>
        <w:br/>
      </w:r>
      <w:r>
        <w:rPr>
          <w:rFonts w:ascii="Arial" w:hAnsi="Arial" w:cs="Arial"/>
          <w:b/>
          <w:sz w:val="24"/>
          <w:szCs w:val="24"/>
        </w:rPr>
        <w:br/>
      </w:r>
      <w:r>
        <w:rPr>
          <w:b/>
        </w:rPr>
        <w:br/>
      </w:r>
      <w:r>
        <w:rPr>
          <w:b/>
        </w:rPr>
        <w:br/>
      </w:r>
      <w:r>
        <w:rPr>
          <w:rFonts w:ascii="Arial" w:hAnsi="Arial" w:cs="Arial"/>
          <w:b/>
          <w:noProof/>
          <w:sz w:val="24"/>
          <w:szCs w:val="24"/>
          <w14:ligatures w14:val="standardContextual"/>
        </w:rPr>
        <mc:AlternateContent>
          <mc:Choice Requires="wps">
            <w:drawing>
              <wp:anchor distT="0" distB="0" distL="114300" distR="114300" simplePos="0" relativeHeight="251664384" behindDoc="1" locked="0" layoutInCell="1" allowOverlap="1">
                <wp:simplePos x="0" y="0"/>
                <wp:positionH relativeFrom="column">
                  <wp:posOffset>3324225</wp:posOffset>
                </wp:positionH>
                <wp:positionV relativeFrom="paragraph">
                  <wp:posOffset>1562100</wp:posOffset>
                </wp:positionV>
                <wp:extent cx="409575" cy="304800"/>
                <wp:effectExtent l="0" t="19050" r="47625" b="38100"/>
                <wp:wrapNone/>
                <wp:docPr id="7" name="Arrow: Right 7"/>
                <wp:cNvGraphicFramePr/>
                <a:graphic xmlns:a="http://schemas.openxmlformats.org/drawingml/2006/main">
                  <a:graphicData uri="http://schemas.microsoft.com/office/word/2010/wordprocessingShape">
                    <wps:wsp>
                      <wps:cNvSpPr/>
                      <wps:spPr>
                        <a:xfrm>
                          <a:off x="0" y="0"/>
                          <a:ext cx="409575" cy="304800"/>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Arrow: Right 7" o:spid="_x0000_s1026" o:spt="13" type="#_x0000_t13" style="position:absolute;left:0pt;margin-left:261.75pt;margin-top:123pt;height:24pt;width:32.25pt;z-index:-251652096;v-text-anchor:middle;mso-width-relative:page;mso-height-relative:page;" fillcolor="#156082 [3204]" filled="t" stroked="t" coordsize="21600,21600" o:gfxdata="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" adj="13563,5400">
                <v:fill on="t" focussize="0,0"/>
                <v:stroke weight="1pt" color="#0C445E [3204]" miterlimit="8" joinstyle="miter"/>
                <v:imagedata o:title=""/>
                <o:lock v:ext="edit" aspectratio="f"/>
              </v:shape>
            </w:pict>
          </mc:Fallback>
        </mc:AlternateContent>
      </w:r>
      <w:r>
        <w:rPr>
          <w:rFonts w:ascii="Arial" w:hAnsi="Arial" w:cs="Arial"/>
          <w:b/>
          <w:noProof/>
          <w:sz w:val="24"/>
          <w:szCs w:val="24"/>
        </w:rPr>
        <mc:AlternateContent>
          <mc:Choice Requires="wps">
            <w:drawing>
              <wp:anchor distT="45720" distB="45720" distL="114300" distR="114300" simplePos="0" relativeHeight="251661312" behindDoc="1" locked="0" layoutInCell="1" allowOverlap="1">
                <wp:simplePos x="0" y="0"/>
                <wp:positionH relativeFrom="page">
                  <wp:posOffset>2914650</wp:posOffset>
                </wp:positionH>
                <wp:positionV relativeFrom="paragraph">
                  <wp:posOffset>219075</wp:posOffset>
                </wp:positionV>
                <wp:extent cx="1781175" cy="3048000"/>
                <wp:effectExtent l="0" t="0" r="28575" b="1905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81175" cy="3048000"/>
                        </a:xfrm>
                        <a:prstGeom prst="rect">
                          <a:avLst/>
                        </a:prstGeom>
                        <a:solidFill>
                          <a:srgbClr val="FFFFFF"/>
                        </a:solidFill>
                        <a:ln w="9525">
                          <a:solidFill>
                            <a:srgbClr val="000000"/>
                          </a:solidFill>
                          <a:miter lim="800000"/>
                        </a:ln>
                      </wps:spPr>
                      <wps:txbx>
                        <w:txbxContent>
                          <w:p w:rsidR="00E369E0" w:rsidRDefault="00E64774">
                            <w:pPr>
                              <w:pStyle w:val="NormalWeb"/>
                              <w:jc w:val="center"/>
                              <w:rPr>
                                <w:rFonts w:ascii="Arial" w:hAnsi="Arial" w:cs="Arial"/>
                                <w:b/>
                                <w:lang w:val="en-PH" w:eastAsia="en-PH"/>
                              </w:rPr>
                            </w:pPr>
                            <w:r>
                              <w:rPr>
                                <w:rFonts w:ascii="Arial" w:hAnsi="Arial" w:cs="Arial"/>
                                <w:lang w:val="en-PH" w:eastAsia="en-PH"/>
                              </w:rPr>
                              <w:br/>
                            </w:r>
                            <w:r>
                              <w:rPr>
                                <w:rFonts w:ascii="Arial" w:hAnsi="Arial" w:cs="Arial"/>
                                <w:b/>
                                <w:lang w:val="en-PH" w:eastAsia="en-PH"/>
                              </w:rPr>
                              <w:br/>
                            </w:r>
                            <w:r>
                              <w:rPr>
                                <w:rFonts w:ascii="Arial" w:hAnsi="Arial" w:cs="Arial"/>
                                <w:b/>
                                <w:lang w:val="en-PH" w:eastAsia="en-PH"/>
                              </w:rPr>
                              <w:br/>
                              <w:t>Data Analysis and Scheduling Logic</w:t>
                            </w:r>
                          </w:p>
                          <w:p w:rsidR="00E369E0" w:rsidRDefault="00E64774">
                            <w:pPr>
                              <w:spacing w:before="100" w:beforeAutospacing="1" w:after="100" w:afterAutospacing="1" w:line="240" w:lineRule="auto"/>
                              <w:jc w:val="center"/>
                              <w:rPr>
                                <w:rFonts w:ascii="Arial" w:hAnsi="Arial" w:cs="Arial"/>
                                <w:b/>
                                <w:sz w:val="24"/>
                                <w:szCs w:val="24"/>
                                <w:lang w:val="en-PH" w:eastAsia="en-PH"/>
                              </w:rPr>
                            </w:pPr>
                            <w:r>
                              <w:rPr>
                                <w:rFonts w:ascii="Arial" w:hAnsi="Arial" w:cs="Arial"/>
                                <w:b/>
                                <w:sz w:val="24"/>
                                <w:szCs w:val="24"/>
                                <w:lang w:val="en-PH" w:eastAsia="en-PH"/>
                              </w:rPr>
                              <w:t>UI/UX Design for Subject-Based Booking</w:t>
                            </w:r>
                          </w:p>
                          <w:p w:rsidR="00E369E0" w:rsidRDefault="00E64774">
                            <w:pPr>
                              <w:spacing w:before="100" w:beforeAutospacing="1" w:after="100" w:afterAutospacing="1" w:line="240" w:lineRule="auto"/>
                              <w:jc w:val="center"/>
                              <w:rPr>
                                <w:rFonts w:ascii="Arial" w:hAnsi="Arial" w:cs="Arial"/>
                                <w:b/>
                                <w:sz w:val="24"/>
                                <w:szCs w:val="24"/>
                                <w:lang w:val="en-PH" w:eastAsia="en-PH"/>
                              </w:rPr>
                            </w:pPr>
                            <w:r>
                              <w:rPr>
                                <w:rFonts w:ascii="Arial" w:hAnsi="Arial" w:cs="Arial"/>
                                <w:b/>
                                <w:sz w:val="24"/>
                                <w:szCs w:val="24"/>
                                <w:lang w:val="en-PH" w:eastAsia="en-PH"/>
                              </w:rPr>
                              <w:t>System Testing and Refinement</w:t>
                            </w:r>
                          </w:p>
                          <w:p w:rsidR="00E369E0" w:rsidRDefault="00E64774">
                            <w:pPr>
                              <w:spacing w:before="100" w:beforeAutospacing="1" w:after="100" w:afterAutospacing="1" w:line="240" w:lineRule="auto"/>
                              <w:jc w:val="center"/>
                              <w:rPr>
                                <w:rFonts w:ascii="Arial" w:hAnsi="Arial" w:cs="Arial"/>
                                <w:b/>
                                <w:sz w:val="24"/>
                                <w:szCs w:val="24"/>
                                <w:lang w:val="en-PH" w:eastAsia="en-PH"/>
                              </w:rPr>
                            </w:pPr>
                            <w:r>
                              <w:rPr>
                                <w:rFonts w:ascii="Arial" w:hAnsi="Arial" w:cs="Arial"/>
                                <w:b/>
                                <w:sz w:val="24"/>
                                <w:szCs w:val="24"/>
                                <w:lang w:val="en-PH" w:eastAsia="en-PH"/>
                              </w:rPr>
                              <w:t>Prototype Development</w:t>
                            </w:r>
                          </w:p>
                          <w:p w:rsidR="00E369E0" w:rsidRDefault="00E369E0">
                            <w:pPr>
                              <w:pStyle w:val="NormalWeb"/>
                              <w:rPr>
                                <w:lang w:val="en-PH" w:eastAsia="en-PH"/>
                              </w:rPr>
                            </w:pPr>
                          </w:p>
                          <w:p w:rsidR="00E369E0" w:rsidRDefault="00E369E0"/>
                        </w:txbxContent>
                      </wps:txbx>
                      <wps:bodyPr rot="0" vert="horz" wrap="square" lIns="91440" tIns="45720" rIns="91440" bIns="45720" anchor="t" anchorCtr="0">
                        <a:noAutofit/>
                      </wps:bodyPr>
                    </wps:wsp>
                  </a:graphicData>
                </a:graphic>
              </wp:anchor>
            </w:drawing>
          </mc:Choice>
          <mc:Fallback>
            <w:pict>
              <v:shape id="_x0000_s1027" type="#_x0000_t202" style="position:absolute;left:0;text-align:left;margin-left:229.5pt;margin-top:17.25pt;width:140.25pt;height:240pt;z-index:-251655168;visibility:visible;mso-wrap-style:square;mso-wrap-distance-left:9pt;mso-wrap-distance-top:3.6pt;mso-wrap-distance-right:9pt;mso-wrap-distance-bottom:3.6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">
                <v:textbox>
                  <w:txbxContent>
                    <w:p w:rsidR="00E369E0" w:rsidRDefault="00E64774">
                      <w:pPr>
                        <w:pStyle w:val="NormalWeb"/>
                        <w:jc w:val="center"/>
                        <w:rPr>
                          <w:rFonts w:ascii="Arial" w:hAnsi="Arial" w:cs="Arial"/>
                          <w:b/>
                          <w:lang w:val="en-PH" w:eastAsia="en-PH"/>
                        </w:rPr>
                      </w:pPr>
                      <w:r>
                        <w:rPr>
                          <w:rFonts w:ascii="Arial" w:hAnsi="Arial" w:cs="Arial"/>
                          <w:lang w:val="en-PH" w:eastAsia="en-PH"/>
                        </w:rPr>
                        <w:br/>
                      </w:r>
                      <w:r>
                        <w:rPr>
                          <w:rFonts w:ascii="Arial" w:hAnsi="Arial" w:cs="Arial"/>
                          <w:b/>
                          <w:lang w:val="en-PH" w:eastAsia="en-PH"/>
                        </w:rPr>
                        <w:br/>
                      </w:r>
                      <w:r>
                        <w:rPr>
                          <w:rFonts w:ascii="Arial" w:hAnsi="Arial" w:cs="Arial"/>
                          <w:b/>
                          <w:lang w:val="en-PH" w:eastAsia="en-PH"/>
                        </w:rPr>
                        <w:br/>
                        <w:t>Data Analysis and Scheduling Logic</w:t>
                      </w:r>
                    </w:p>
                    <w:p w:rsidR="00E369E0" w:rsidRDefault="00E64774">
                      <w:pPr>
                        <w:spacing w:before="100" w:beforeAutospacing="1" w:after="100" w:afterAutospacing="1" w:line="240" w:lineRule="auto"/>
                        <w:jc w:val="center"/>
                        <w:rPr>
                          <w:rFonts w:ascii="Arial" w:hAnsi="Arial" w:cs="Arial"/>
                          <w:b/>
                          <w:sz w:val="24"/>
                          <w:szCs w:val="24"/>
                          <w:lang w:val="en-PH" w:eastAsia="en-PH"/>
                        </w:rPr>
                      </w:pPr>
                      <w:r>
                        <w:rPr>
                          <w:rFonts w:ascii="Arial" w:hAnsi="Arial" w:cs="Arial"/>
                          <w:b/>
                          <w:sz w:val="24"/>
                          <w:szCs w:val="24"/>
                          <w:lang w:val="en-PH" w:eastAsia="en-PH"/>
                        </w:rPr>
                        <w:t>UI/UX Design for Subject-Based Booking</w:t>
                      </w:r>
                    </w:p>
                    <w:p w:rsidR="00E369E0" w:rsidRDefault="00E64774">
                      <w:pPr>
                        <w:spacing w:before="100" w:beforeAutospacing="1" w:after="100" w:afterAutospacing="1" w:line="240" w:lineRule="auto"/>
                        <w:jc w:val="center"/>
                        <w:rPr>
                          <w:rFonts w:ascii="Arial" w:hAnsi="Arial" w:cs="Arial"/>
                          <w:b/>
                          <w:sz w:val="24"/>
                          <w:szCs w:val="24"/>
                          <w:lang w:val="en-PH" w:eastAsia="en-PH"/>
                        </w:rPr>
                      </w:pPr>
                      <w:r>
                        <w:rPr>
                          <w:rFonts w:ascii="Arial" w:hAnsi="Arial" w:cs="Arial"/>
                          <w:b/>
                          <w:sz w:val="24"/>
                          <w:szCs w:val="24"/>
                          <w:lang w:val="en-PH" w:eastAsia="en-PH"/>
                        </w:rPr>
                        <w:t>System Testing and Refinement</w:t>
                      </w:r>
                    </w:p>
                    <w:p w:rsidR="00E369E0" w:rsidRDefault="00E64774">
                      <w:pPr>
                        <w:spacing w:before="100" w:beforeAutospacing="1" w:after="100" w:afterAutospacing="1" w:line="240" w:lineRule="auto"/>
                        <w:jc w:val="center"/>
                        <w:rPr>
                          <w:rFonts w:ascii="Arial" w:hAnsi="Arial" w:cs="Arial"/>
                          <w:b/>
                          <w:sz w:val="24"/>
                          <w:szCs w:val="24"/>
                          <w:lang w:val="en-PH" w:eastAsia="en-PH"/>
                        </w:rPr>
                      </w:pPr>
                      <w:r>
                        <w:rPr>
                          <w:rFonts w:ascii="Arial" w:hAnsi="Arial" w:cs="Arial"/>
                          <w:b/>
                          <w:sz w:val="24"/>
                          <w:szCs w:val="24"/>
                          <w:lang w:val="en-PH" w:eastAsia="en-PH"/>
                        </w:rPr>
                        <w:t>Prototype Development</w:t>
                      </w:r>
                    </w:p>
                    <w:p w:rsidR="00E369E0" w:rsidRDefault="00E369E0">
                      <w:pPr>
                        <w:pStyle w:val="NormalWeb"/>
                        <w:rPr>
                          <w:lang w:val="en-PH" w:eastAsia="en-PH"/>
                        </w:rPr>
                      </w:pPr>
                    </w:p>
                    <w:p w:rsidR="00E369E0" w:rsidRDefault="00E369E0"/>
                  </w:txbxContent>
                </v:textbox>
                <w10:wrap anchorx="page"/>
              </v:shape>
            </w:pict>
          </mc:Fallback>
        </mc:AlternateContent>
      </w:r>
      <w:r>
        <w:rPr>
          <w:rFonts w:ascii="Arial" w:hAnsi="Arial" w:cs="Arial"/>
          <w:b/>
          <w:noProof/>
          <w:sz w:val="24"/>
          <w:szCs w:val="24"/>
        </w:rPr>
        <mc:AlternateContent>
          <mc:Choice Requires="wps">
            <w:drawing>
              <wp:anchor distT="45720" distB="45720" distL="114300" distR="114300" simplePos="0" relativeHeight="251662336" behindDoc="1" locked="0" layoutInCell="1" allowOverlap="1">
                <wp:simplePos x="0" y="0"/>
                <wp:positionH relativeFrom="margin">
                  <wp:posOffset>3743325</wp:posOffset>
                </wp:positionH>
                <wp:positionV relativeFrom="paragraph">
                  <wp:posOffset>209550</wp:posOffset>
                </wp:positionV>
                <wp:extent cx="1762125" cy="3048000"/>
                <wp:effectExtent l="0" t="0" r="28575" b="19050"/>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62125" cy="3048000"/>
                        </a:xfrm>
                        <a:prstGeom prst="rect">
                          <a:avLst/>
                        </a:prstGeom>
                        <a:solidFill>
                          <a:srgbClr val="FFFFFF"/>
                        </a:solidFill>
                        <a:ln w="9525">
                          <a:solidFill>
                            <a:srgbClr val="000000"/>
                          </a:solidFill>
                          <a:miter lim="800000"/>
                        </a:ln>
                      </wps:spPr>
                      <wps:txbx>
                        <w:txbxContent>
                          <w:p w:rsidR="00E369E0" w:rsidRDefault="00E64774">
                            <w:pPr>
                              <w:pStyle w:val="NormalWeb"/>
                              <w:jc w:val="center"/>
                              <w:rPr>
                                <w:rFonts w:ascii="Arial" w:hAnsi="Arial" w:cs="Arial"/>
                                <w:b/>
                                <w:lang w:val="en-PH" w:eastAsia="en-PH"/>
                              </w:rPr>
                            </w:pPr>
                            <w:r>
                              <w:rPr>
                                <w:rFonts w:ascii="Arial" w:hAnsi="Arial" w:cs="Arial"/>
                                <w:lang w:val="en-PH" w:eastAsia="en-PH"/>
                              </w:rPr>
                              <w:br/>
                            </w:r>
                            <w:r>
                              <w:rPr>
                                <w:rFonts w:ascii="Arial" w:hAnsi="Arial" w:cs="Arial"/>
                                <w:b/>
                                <w:lang w:val="en-PH" w:eastAsia="en-PH"/>
                              </w:rPr>
                              <w:br/>
                            </w:r>
                            <w:r>
                              <w:rPr>
                                <w:rFonts w:ascii="Arial" w:hAnsi="Arial" w:cs="Arial"/>
                                <w:b/>
                                <w:lang w:val="en-PH" w:eastAsia="en-PH"/>
                              </w:rPr>
                              <w:br/>
                            </w:r>
                            <w:proofErr w:type="spellStart"/>
                            <w:r>
                              <w:rPr>
                                <w:rFonts w:ascii="Arial" w:hAnsi="Arial" w:cs="Arial"/>
                                <w:b/>
                                <w:lang w:val="en-PH" w:eastAsia="en-PH"/>
                              </w:rPr>
                              <w:t>ConsultLink</w:t>
                            </w:r>
                            <w:proofErr w:type="spellEnd"/>
                            <w:r>
                              <w:rPr>
                                <w:rFonts w:ascii="Arial" w:hAnsi="Arial" w:cs="Arial"/>
                                <w:b/>
                                <w:lang w:val="en-PH" w:eastAsia="en-PH"/>
                              </w:rPr>
                              <w:t>: A Subject-Based Consultation Appointment System</w:t>
                            </w:r>
                          </w:p>
                          <w:p w:rsidR="00E369E0" w:rsidRDefault="00E369E0">
                            <w:pPr>
                              <w:pStyle w:val="NormalWeb"/>
                              <w:ind w:left="238"/>
                              <w:jc w:val="center"/>
                              <w:rPr>
                                <w:rFonts w:ascii="Arial" w:hAnsi="Arial" w:cs="Arial"/>
                                <w:b/>
                              </w:rPr>
                            </w:pPr>
                          </w:p>
                        </w:txbxContent>
                      </wps:txbx>
                      <wps:bodyPr rot="0" vert="horz" wrap="square" lIns="91440" tIns="45720" rIns="91440" bIns="45720" anchor="t" anchorCtr="0">
                        <a:noAutofit/>
                      </wps:bodyPr>
                    </wps:wsp>
                  </a:graphicData>
                </a:graphic>
              </wp:anchor>
            </w:drawing>
          </mc:Choice>
          <mc:Fallback>
            <w:pict>
              <v:shape id="_x0000_s1028" type="#_x0000_t202" style="position:absolute;left:0;text-align:left;margin-left:294.75pt;margin-top:16.5pt;width:138.75pt;height:240pt;z-index:-251654144;visibility:visible;mso-wrap-style:square;mso-wrap-distance-left:9pt;mso-wrap-distance-top:3.6pt;mso-wrap-distance-right:9pt;mso-wrap-distance-bottom:3.6pt;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">
                <v:textbox>
                  <w:txbxContent>
                    <w:p w:rsidR="00E369E0" w:rsidRDefault="00E64774">
                      <w:pPr>
                        <w:pStyle w:val="NormalWeb"/>
                        <w:jc w:val="center"/>
                        <w:rPr>
                          <w:rFonts w:ascii="Arial" w:hAnsi="Arial" w:cs="Arial"/>
                          <w:b/>
                          <w:lang w:val="en-PH" w:eastAsia="en-PH"/>
                        </w:rPr>
                      </w:pPr>
                      <w:r>
                        <w:rPr>
                          <w:rFonts w:ascii="Arial" w:hAnsi="Arial" w:cs="Arial"/>
                          <w:lang w:val="en-PH" w:eastAsia="en-PH"/>
                        </w:rPr>
                        <w:br/>
                      </w:r>
                      <w:r>
                        <w:rPr>
                          <w:rFonts w:ascii="Arial" w:hAnsi="Arial" w:cs="Arial"/>
                          <w:b/>
                          <w:lang w:val="en-PH" w:eastAsia="en-PH"/>
                        </w:rPr>
                        <w:br/>
                      </w:r>
                      <w:r>
                        <w:rPr>
                          <w:rFonts w:ascii="Arial" w:hAnsi="Arial" w:cs="Arial"/>
                          <w:b/>
                          <w:lang w:val="en-PH" w:eastAsia="en-PH"/>
                        </w:rPr>
                        <w:br/>
                      </w:r>
                      <w:proofErr w:type="spellStart"/>
                      <w:r>
                        <w:rPr>
                          <w:rFonts w:ascii="Arial" w:hAnsi="Arial" w:cs="Arial"/>
                          <w:b/>
                          <w:lang w:val="en-PH" w:eastAsia="en-PH"/>
                        </w:rPr>
                        <w:t>ConsultLink</w:t>
                      </w:r>
                      <w:proofErr w:type="spellEnd"/>
                      <w:r>
                        <w:rPr>
                          <w:rFonts w:ascii="Arial" w:hAnsi="Arial" w:cs="Arial"/>
                          <w:b/>
                          <w:lang w:val="en-PH" w:eastAsia="en-PH"/>
                        </w:rPr>
                        <w:t>: A Subject-Based Consultation Appointment System</w:t>
                      </w:r>
                    </w:p>
                    <w:p w:rsidR="00E369E0" w:rsidRDefault="00E369E0">
                      <w:pPr>
                        <w:pStyle w:val="NormalWeb"/>
                        <w:ind w:left="238"/>
                        <w:jc w:val="center"/>
                        <w:rPr>
                          <w:rFonts w:ascii="Arial" w:hAnsi="Arial" w:cs="Arial"/>
                          <w:b/>
                        </w:rPr>
                      </w:pPr>
                    </w:p>
                  </w:txbxContent>
                </v:textbox>
                <w10:wrap anchorx="margin"/>
              </v:shape>
            </w:pict>
          </mc:Fallback>
        </mc:AlternateContent>
      </w:r>
      <w:r>
        <w:rPr>
          <w:rFonts w:ascii="Arial" w:hAnsi="Arial" w:cs="Arial"/>
          <w:b/>
          <w:noProof/>
          <w:sz w:val="24"/>
          <w:szCs w:val="24"/>
          <w14:ligatures w14:val="standardContextual"/>
        </w:rPr>
        <mc:AlternateContent>
          <mc:Choice Requires="wps">
            <w:drawing>
              <wp:anchor distT="0" distB="0" distL="114300" distR="114300" simplePos="0" relativeHeight="251663360" behindDoc="1" locked="0" layoutInCell="1" allowOverlap="1">
                <wp:simplePos x="0" y="0"/>
                <wp:positionH relativeFrom="column">
                  <wp:posOffset>1133475</wp:posOffset>
                </wp:positionH>
                <wp:positionV relativeFrom="paragraph">
                  <wp:posOffset>1543050</wp:posOffset>
                </wp:positionV>
                <wp:extent cx="409575" cy="304800"/>
                <wp:effectExtent l="0" t="19050" r="47625" b="38100"/>
                <wp:wrapNone/>
                <wp:docPr id="5" name="Arrow: Right 5"/>
                <wp:cNvGraphicFramePr/>
                <a:graphic xmlns:a="http://schemas.openxmlformats.org/drawingml/2006/main">
                  <a:graphicData uri="http://schemas.microsoft.com/office/word/2010/wordprocessingShape">
                    <wps:wsp>
                      <wps:cNvSpPr/>
                      <wps:spPr>
                        <a:xfrm>
                          <a:off x="0" y="0"/>
                          <a:ext cx="409575" cy="304800"/>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Arrow: Right 5" o:spid="_x0000_s1026" o:spt="13" type="#_x0000_t13" style="position:absolute;left:0pt;margin-left:89.25pt;margin-top:121.5pt;height:24pt;width:32.25pt;z-index:-251653120;v-text-anchor:middle;mso-width-relative:page;mso-height-relative:page;" fillcolor="#156082 [3204]" filled="t" stroked="t" coordsize="21600,21600" o:gfxdata="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" adj="13563,5400">
                <v:fill on="t" focussize="0,0"/>
                <v:stroke weight="1pt" color="#0C445E [3204]" miterlimit="8" joinstyle="miter"/>
                <v:imagedata o:title=""/>
                <o:lock v:ext="edit" aspectratio="f"/>
              </v:shape>
            </w:pict>
          </mc:Fallback>
        </mc:AlternateContent>
      </w:r>
      <w:r>
        <w:rPr>
          <w:rFonts w:ascii="Arial" w:hAnsi="Arial" w:cs="Arial"/>
          <w:b/>
          <w:sz w:val="24"/>
          <w:szCs w:val="24"/>
        </w:rPr>
        <w:t xml:space="preserve">                                                                        </w:t>
      </w:r>
      <w:r>
        <w:rPr>
          <w:rFonts w:ascii="Arial" w:hAnsi="Arial" w:cs="Arial"/>
          <w:b/>
        </w:rPr>
        <w:br/>
      </w:r>
      <w:r>
        <w:rPr>
          <w:rFonts w:ascii="Arial" w:hAnsi="Arial" w:cs="Arial"/>
          <w:b/>
        </w:rPr>
        <w:br/>
      </w:r>
      <w:r>
        <w:rPr>
          <w:rFonts w:ascii="Arial" w:hAnsi="Arial" w:cs="Arial"/>
          <w:b/>
          <w:lang w:val="en-PH" w:eastAsia="en-PH"/>
        </w:rPr>
        <w:br/>
      </w:r>
    </w:p>
    <w:p w:rsidR="00E369E0" w:rsidRDefault="00E369E0">
      <w:pPr>
        <w:spacing w:before="100" w:beforeAutospacing="1" w:after="100" w:afterAutospacing="1"/>
        <w:jc w:val="both"/>
        <w:rPr>
          <w:rFonts w:ascii="Arial" w:hAnsi="Arial" w:cs="Arial"/>
          <w:b/>
          <w:lang w:val="en-PH" w:eastAsia="en-PH"/>
        </w:rPr>
      </w:pPr>
    </w:p>
    <w:p w:rsidR="00E369E0" w:rsidRDefault="00E64774">
      <w:pPr>
        <w:spacing w:before="100" w:beforeAutospacing="1" w:after="100" w:afterAutospacing="1"/>
        <w:ind w:firstLine="720"/>
        <w:jc w:val="both"/>
        <w:rPr>
          <w:rFonts w:ascii="Arial" w:hAnsi="Arial" w:cs="Arial"/>
          <w:sz w:val="24"/>
          <w:szCs w:val="24"/>
        </w:rPr>
      </w:pPr>
      <w:r>
        <w:rPr>
          <w:rFonts w:ascii="Arial" w:hAnsi="Arial" w:cs="Arial"/>
          <w:sz w:val="24"/>
          <w:szCs w:val="24"/>
        </w:rPr>
        <w:t xml:space="preserve">The conceptual framework of this study follows the Input–Process–Output (IPO) model, which illustrates the structured development of </w:t>
      </w:r>
      <w:proofErr w:type="spellStart"/>
      <w:r>
        <w:rPr>
          <w:rFonts w:ascii="Arial" w:hAnsi="Arial" w:cs="Arial"/>
          <w:bCs/>
          <w:sz w:val="24"/>
          <w:szCs w:val="24"/>
        </w:rPr>
        <w:t>ConsultLink</w:t>
      </w:r>
      <w:proofErr w:type="spellEnd"/>
      <w:r>
        <w:rPr>
          <w:rFonts w:ascii="Arial" w:hAnsi="Arial" w:cs="Arial"/>
          <w:bCs/>
          <w:sz w:val="24"/>
          <w:szCs w:val="24"/>
        </w:rPr>
        <w:t>: A Subject-Based Consultation Appointment System</w:t>
      </w:r>
      <w:r>
        <w:rPr>
          <w:rFonts w:ascii="Arial" w:hAnsi="Arial" w:cs="Arial"/>
          <w:sz w:val="24"/>
          <w:szCs w:val="24"/>
        </w:rPr>
        <w:t xml:space="preserve">. The input stage consists of the essential requirements for building the platform, including student consultation </w:t>
      </w:r>
      <w:r>
        <w:rPr>
          <w:rFonts w:ascii="Arial" w:hAnsi="Arial" w:cs="Arial"/>
          <w:sz w:val="24"/>
          <w:szCs w:val="24"/>
        </w:rPr>
        <w:lastRenderedPageBreak/>
        <w:t>requests, subject categories, teacher availability schedules, and institutional guidelines. These inputs provide the foundation for ensuring that the system aligns with academic needs and school policies while directly addressing existing scheduling challenges.</w:t>
      </w:r>
    </w:p>
    <w:p w:rsidR="00E369E0" w:rsidRDefault="00E64774">
      <w:pPr>
        <w:spacing w:before="100" w:beforeAutospacing="1" w:after="100" w:afterAutospacing="1"/>
        <w:ind w:firstLine="720"/>
        <w:jc w:val="both"/>
        <w:rPr>
          <w:rFonts w:ascii="Arial" w:hAnsi="Arial" w:cs="Arial"/>
          <w:sz w:val="24"/>
          <w:szCs w:val="24"/>
        </w:rPr>
      </w:pPr>
      <w:r>
        <w:rPr>
          <w:rFonts w:ascii="Arial" w:hAnsi="Arial" w:cs="Arial"/>
          <w:sz w:val="24"/>
          <w:szCs w:val="24"/>
        </w:rPr>
        <w:t xml:space="preserve">The process stage involves the systematic steps required to design and refine the system. This includes data analysis and scheduling logic to prevent conflicts, UI/UX design to ensure a user-friendly booking experience, and system testing with iterative refinement to resolve errors and improve efficiency. The stage also covers prototype development, where the initial version of </w:t>
      </w:r>
      <w:proofErr w:type="spellStart"/>
      <w:r>
        <w:rPr>
          <w:rFonts w:ascii="Arial" w:hAnsi="Arial" w:cs="Arial"/>
          <w:sz w:val="24"/>
          <w:szCs w:val="24"/>
        </w:rPr>
        <w:t>ConsultLink</w:t>
      </w:r>
      <w:proofErr w:type="spellEnd"/>
      <w:r>
        <w:rPr>
          <w:rFonts w:ascii="Arial" w:hAnsi="Arial" w:cs="Arial"/>
          <w:sz w:val="24"/>
          <w:szCs w:val="24"/>
        </w:rPr>
        <w:t xml:space="preserve"> is created and validated against both technical and user requirements.</w:t>
      </w:r>
    </w:p>
    <w:p w:rsidR="00E369E0" w:rsidRDefault="00E64774">
      <w:pPr>
        <w:spacing w:before="100" w:beforeAutospacing="1" w:after="100" w:afterAutospacing="1"/>
        <w:ind w:firstLine="720"/>
        <w:jc w:val="both"/>
        <w:rPr>
          <w:rFonts w:ascii="Arial" w:hAnsi="Arial" w:cs="Arial"/>
          <w:sz w:val="24"/>
          <w:szCs w:val="24"/>
        </w:rPr>
      </w:pPr>
      <w:r>
        <w:rPr>
          <w:rFonts w:ascii="Arial" w:hAnsi="Arial" w:cs="Arial"/>
          <w:sz w:val="24"/>
          <w:szCs w:val="24"/>
        </w:rPr>
        <w:t xml:space="preserve">The output stage delivers the final results of the study: a fully functional </w:t>
      </w:r>
      <w:proofErr w:type="spellStart"/>
      <w:r>
        <w:rPr>
          <w:rFonts w:ascii="Arial" w:hAnsi="Arial" w:cs="Arial"/>
          <w:bCs/>
          <w:sz w:val="24"/>
          <w:szCs w:val="24"/>
        </w:rPr>
        <w:t>ConsultLink</w:t>
      </w:r>
      <w:proofErr w:type="spellEnd"/>
      <w:r>
        <w:rPr>
          <w:rFonts w:ascii="Arial" w:hAnsi="Arial" w:cs="Arial"/>
          <w:bCs/>
          <w:sz w:val="24"/>
          <w:szCs w:val="24"/>
        </w:rPr>
        <w:t>: A Subject-Based Consultation Appointment System</w:t>
      </w:r>
      <w:r>
        <w:rPr>
          <w:rFonts w:ascii="Arial" w:hAnsi="Arial" w:cs="Arial"/>
          <w:sz w:val="24"/>
          <w:szCs w:val="24"/>
        </w:rPr>
        <w:t xml:space="preserve">. The system is expected to streamline academic consultations by aligning requests with specific subjects, enhancing teacher–student interactions, and improving efficiency in scheduling. Together, these outputs demonstrate how </w:t>
      </w:r>
      <w:proofErr w:type="spellStart"/>
      <w:r>
        <w:rPr>
          <w:rFonts w:ascii="Arial" w:hAnsi="Arial" w:cs="Arial"/>
          <w:sz w:val="24"/>
          <w:szCs w:val="24"/>
        </w:rPr>
        <w:t>ConsultLink</w:t>
      </w:r>
      <w:proofErr w:type="spellEnd"/>
      <w:r>
        <w:rPr>
          <w:rFonts w:ascii="Arial" w:hAnsi="Arial" w:cs="Arial"/>
          <w:sz w:val="24"/>
          <w:szCs w:val="24"/>
        </w:rPr>
        <w:t xml:space="preserve"> progresses from concept to a practical educational tool ready for real-world integration in Davao Region XI schools.</w:t>
      </w:r>
    </w:p>
    <w:p w:rsidR="00E369E0" w:rsidRDefault="00E369E0">
      <w:pPr>
        <w:pStyle w:val="NormalWeb"/>
        <w:spacing w:beforeAutospacing="0" w:afterAutospacing="0" w:line="480" w:lineRule="auto"/>
        <w:jc w:val="both"/>
        <w:rPr>
          <w:rFonts w:ascii="Arial" w:hAnsi="Arial" w:cs="Arial"/>
          <w:b/>
          <w:bCs/>
          <w:lang w:val="en-PH" w:eastAsia="en-PH"/>
        </w:rPr>
      </w:pPr>
    </w:p>
    <w:p w:rsidR="00E369E0" w:rsidRDefault="00E64774">
      <w:pPr>
        <w:pStyle w:val="NormalWeb"/>
        <w:spacing w:beforeAutospacing="0" w:afterAutospacing="0" w:line="480" w:lineRule="auto"/>
        <w:jc w:val="both"/>
        <w:rPr>
          <w:rFonts w:ascii="Arial" w:hAnsi="Arial" w:cs="Arial"/>
          <w:b/>
          <w:bCs/>
          <w:lang w:val="en-PH" w:eastAsia="en-PH"/>
        </w:rPr>
      </w:pPr>
      <w:r>
        <w:rPr>
          <w:rFonts w:ascii="Arial" w:hAnsi="Arial" w:cs="Arial"/>
          <w:b/>
          <w:bCs/>
          <w:lang w:val="en-PH" w:eastAsia="en-PH"/>
        </w:rPr>
        <w:t>Significance of the Study</w:t>
      </w:r>
    </w:p>
    <w:p w:rsidR="00E369E0" w:rsidRDefault="00E369E0">
      <w:pPr>
        <w:pStyle w:val="NormalWeb"/>
        <w:spacing w:beforeAutospacing="0" w:afterAutospacing="0" w:line="480" w:lineRule="auto"/>
        <w:jc w:val="both"/>
        <w:rPr>
          <w:rFonts w:ascii="Arial" w:hAnsi="Arial" w:cs="Arial"/>
          <w:b/>
          <w:bCs/>
          <w:lang w:val="en-PH" w:eastAsia="en-PH"/>
        </w:rPr>
      </w:pPr>
    </w:p>
    <w:p w:rsidR="00E369E0" w:rsidRDefault="00E64774">
      <w:pPr>
        <w:pStyle w:val="NormalWeb"/>
        <w:spacing w:beforeAutospacing="0" w:afterAutospacing="0" w:line="480" w:lineRule="auto"/>
        <w:ind w:firstLine="720"/>
        <w:jc w:val="both"/>
        <w:rPr>
          <w:rFonts w:ascii="Arial" w:hAnsi="Arial" w:cs="Arial"/>
          <w:lang w:val="en-PH" w:eastAsia="en-PH"/>
        </w:rPr>
      </w:pPr>
      <w:r>
        <w:rPr>
          <w:rFonts w:ascii="Arial" w:hAnsi="Arial" w:cs="Arial"/>
        </w:rPr>
        <w:t xml:space="preserve">This study introduces </w:t>
      </w:r>
      <w:proofErr w:type="spellStart"/>
      <w:r>
        <w:rPr>
          <w:rStyle w:val="Strong"/>
          <w:rFonts w:ascii="Arial" w:hAnsi="Arial" w:cs="Arial"/>
          <w:b w:val="0"/>
        </w:rPr>
        <w:t>ConsultLink</w:t>
      </w:r>
      <w:proofErr w:type="spellEnd"/>
      <w:r>
        <w:rPr>
          <w:rFonts w:ascii="Arial" w:hAnsi="Arial" w:cs="Arial"/>
          <w:b/>
        </w:rPr>
        <w:t>,</w:t>
      </w:r>
      <w:r>
        <w:rPr>
          <w:rFonts w:ascii="Arial" w:hAnsi="Arial" w:cs="Arial"/>
        </w:rPr>
        <w:t xml:space="preserve"> a subject-based consultation appointment system designed to streamline and organize academic consultations. </w:t>
      </w:r>
      <w:r>
        <w:rPr>
          <w:rFonts w:ascii="Arial" w:hAnsi="Arial" w:cs="Arial"/>
        </w:rPr>
        <w:lastRenderedPageBreak/>
        <w:t xml:space="preserve">For students, it provides a convenient and accessible platform to schedule consultations, minimizing conflicts, reducing missed opportunities, and promoting accountability in their academic responsibilities. For teachers and faculty, it offers a structured system that efficiently manages consultation schedules, enabling them to allocate time more effectively and respond to student needs systematically. For academic support offices and administrators, </w:t>
      </w:r>
      <w:proofErr w:type="spellStart"/>
      <w:r>
        <w:rPr>
          <w:rFonts w:ascii="Arial" w:hAnsi="Arial" w:cs="Arial"/>
        </w:rPr>
        <w:t>ConsultLink</w:t>
      </w:r>
      <w:proofErr w:type="spellEnd"/>
      <w:r>
        <w:rPr>
          <w:rFonts w:ascii="Arial" w:hAnsi="Arial" w:cs="Arial"/>
        </w:rPr>
        <w:t xml:space="preserve"> serves as a monitoring tool that ensures consultation services are delivered equitably and efficiently across different strands and subjects. At a broader level, this study contributes to educational technology by showing how a digital scheduling system can enhance academic communication, strengthen faculty-student engagement, and serve as a model for other institutions aiming to modernize consultation processes.</w:t>
      </w:r>
      <w:r>
        <w:rPr>
          <w:rFonts w:ascii="Arial" w:hAnsi="Arial" w:cs="Arial"/>
          <w:lang w:val="en-PH" w:eastAsia="en-PH"/>
        </w:rPr>
        <w:br/>
      </w:r>
      <w:bookmarkStart w:id="0" w:name="_Hlk208800815"/>
    </w:p>
    <w:p w:rsidR="00E369E0" w:rsidRDefault="00E64774">
      <w:pPr>
        <w:pStyle w:val="NormalWeb"/>
        <w:spacing w:beforeAutospacing="0" w:afterAutospacing="0" w:line="480" w:lineRule="auto"/>
        <w:jc w:val="both"/>
        <w:rPr>
          <w:rFonts w:ascii="Arial" w:hAnsi="Arial" w:cs="Arial"/>
          <w:b/>
        </w:rPr>
      </w:pPr>
      <w:r>
        <w:rPr>
          <w:rFonts w:ascii="Arial" w:hAnsi="Arial" w:cs="Arial"/>
          <w:b/>
        </w:rPr>
        <w:t>Definition of Terms</w:t>
      </w:r>
    </w:p>
    <w:p w:rsidR="00E369E0" w:rsidRDefault="00E369E0">
      <w:pPr>
        <w:pStyle w:val="NormalWeb"/>
        <w:spacing w:beforeAutospacing="0" w:afterAutospacing="0" w:line="480" w:lineRule="auto"/>
        <w:ind w:firstLine="720"/>
        <w:jc w:val="both"/>
        <w:rPr>
          <w:rFonts w:ascii="Arial" w:hAnsi="Arial" w:cs="Arial"/>
          <w:b/>
        </w:rPr>
      </w:pPr>
    </w:p>
    <w:p w:rsidR="00E369E0" w:rsidRDefault="00E64774">
      <w:pPr>
        <w:pStyle w:val="NormalWeb"/>
        <w:spacing w:beforeAutospacing="0" w:afterAutospacing="0" w:line="480" w:lineRule="auto"/>
        <w:ind w:firstLine="720"/>
        <w:jc w:val="both"/>
        <w:rPr>
          <w:rFonts w:ascii="Arial" w:hAnsi="Arial" w:cs="Arial"/>
          <w:b/>
          <w:bCs/>
          <w:lang w:val="en-PH" w:eastAsia="en-PH"/>
        </w:rPr>
      </w:pPr>
      <w:r>
        <w:rPr>
          <w:rFonts w:ascii="Arial" w:hAnsi="Arial" w:cs="Arial"/>
        </w:rPr>
        <w:t>The following terms are defined in the context of this research for a better understanding of the study. This is essential to make it simple for upcoming readers to grasp the research’s contents.</w:t>
      </w:r>
    </w:p>
    <w:p w:rsidR="00E369E0" w:rsidRDefault="00E369E0">
      <w:pPr>
        <w:pStyle w:val="NormalWeb"/>
        <w:spacing w:beforeAutospacing="0" w:afterAutospacing="0" w:line="480" w:lineRule="auto"/>
        <w:ind w:firstLine="720"/>
        <w:jc w:val="both"/>
        <w:rPr>
          <w:rFonts w:ascii="Arial" w:hAnsi="Arial" w:cs="Arial"/>
          <w:b/>
          <w:bCs/>
          <w:lang w:val="en-PH" w:eastAsia="en-PH"/>
        </w:rPr>
      </w:pPr>
    </w:p>
    <w:p w:rsidR="00E369E0" w:rsidRDefault="00E64774">
      <w:pPr>
        <w:pStyle w:val="NormalWeb"/>
        <w:spacing w:beforeAutospacing="0" w:afterAutospacing="0" w:line="480" w:lineRule="auto"/>
        <w:ind w:firstLine="720"/>
        <w:jc w:val="both"/>
        <w:rPr>
          <w:rFonts w:ascii="Arial" w:hAnsi="Arial" w:cs="Arial"/>
        </w:rPr>
      </w:pPr>
      <w:proofErr w:type="spellStart"/>
      <w:r>
        <w:rPr>
          <w:rStyle w:val="Strong"/>
          <w:rFonts w:ascii="Arial" w:eastAsiaTheme="majorEastAsia" w:hAnsi="Arial" w:cs="Arial"/>
        </w:rPr>
        <w:t>ConsultLink</w:t>
      </w:r>
      <w:proofErr w:type="spellEnd"/>
      <w:r>
        <w:rPr>
          <w:rFonts w:ascii="Arial" w:hAnsi="Arial" w:cs="Arial"/>
        </w:rPr>
        <w:t xml:space="preserve"> — The subject-based consultation appointment system developed in this study, designed to allow students to request consultations with teachers according to their enrolled subjects. The system automates scheduling, </w:t>
      </w:r>
      <w:r>
        <w:rPr>
          <w:rFonts w:ascii="Arial" w:hAnsi="Arial" w:cs="Arial"/>
        </w:rPr>
        <w:lastRenderedPageBreak/>
        <w:t>prevents booking conflicts, provides notifications, and stores records for administrators and faculty.</w:t>
      </w:r>
    </w:p>
    <w:p w:rsidR="00E369E0" w:rsidRDefault="00E369E0">
      <w:pPr>
        <w:pStyle w:val="NormalWeb"/>
        <w:spacing w:beforeAutospacing="0" w:afterAutospacing="0" w:line="480" w:lineRule="auto"/>
        <w:ind w:firstLine="720"/>
        <w:jc w:val="both"/>
        <w:rPr>
          <w:rFonts w:ascii="Arial" w:hAnsi="Arial" w:cs="Arial"/>
        </w:rPr>
      </w:pPr>
    </w:p>
    <w:p w:rsidR="00E369E0" w:rsidRDefault="00E64774">
      <w:pPr>
        <w:pStyle w:val="NormalWeb"/>
        <w:spacing w:beforeAutospacing="0" w:afterAutospacing="0" w:line="480" w:lineRule="auto"/>
        <w:ind w:firstLine="720"/>
        <w:jc w:val="both"/>
        <w:rPr>
          <w:rFonts w:ascii="Arial" w:hAnsi="Arial" w:cs="Arial"/>
        </w:rPr>
      </w:pPr>
      <w:r>
        <w:rPr>
          <w:rStyle w:val="Strong"/>
          <w:rFonts w:ascii="Arial" w:eastAsiaTheme="majorEastAsia" w:hAnsi="Arial" w:cs="Arial"/>
        </w:rPr>
        <w:t>Subject-Based Consultation</w:t>
      </w:r>
      <w:r>
        <w:rPr>
          <w:rFonts w:ascii="Arial" w:hAnsi="Arial" w:cs="Arial"/>
        </w:rPr>
        <w:t xml:space="preserve"> — A structured approach to academic advising where consultation requests are organized by subject, ensuring students meet the right teacher for their academic concerns.</w:t>
      </w:r>
    </w:p>
    <w:p w:rsidR="00E369E0" w:rsidRDefault="00E369E0">
      <w:pPr>
        <w:pStyle w:val="NormalWeb"/>
        <w:spacing w:beforeAutospacing="0" w:afterAutospacing="0" w:line="480" w:lineRule="auto"/>
        <w:ind w:firstLine="720"/>
        <w:jc w:val="both"/>
        <w:rPr>
          <w:rFonts w:ascii="Arial" w:hAnsi="Arial" w:cs="Arial"/>
        </w:rPr>
      </w:pPr>
    </w:p>
    <w:p w:rsidR="00E369E0" w:rsidRDefault="00E64774">
      <w:pPr>
        <w:pStyle w:val="NormalWeb"/>
        <w:spacing w:beforeAutospacing="0" w:afterAutospacing="0" w:line="480" w:lineRule="auto"/>
        <w:ind w:firstLine="720"/>
        <w:jc w:val="both"/>
        <w:rPr>
          <w:rFonts w:ascii="Arial" w:hAnsi="Arial" w:cs="Arial"/>
          <w:b/>
          <w:bCs/>
          <w:lang w:val="en-PH" w:eastAsia="en-PH"/>
        </w:rPr>
      </w:pPr>
      <w:r>
        <w:rPr>
          <w:rStyle w:val="Strong"/>
          <w:rFonts w:ascii="Arial" w:eastAsiaTheme="majorEastAsia" w:hAnsi="Arial" w:cs="Arial"/>
        </w:rPr>
        <w:t>Appointment Scheduling System</w:t>
      </w:r>
      <w:r>
        <w:rPr>
          <w:rFonts w:ascii="Arial" w:hAnsi="Arial" w:cs="Arial"/>
        </w:rPr>
        <w:t xml:space="preserve"> — A digital platform that manages consultation requests by assigning time slots, checking teacher availability, and preventing double bookings. In this study, it underpins </w:t>
      </w:r>
      <w:proofErr w:type="spellStart"/>
      <w:r>
        <w:rPr>
          <w:rFonts w:ascii="Arial" w:hAnsi="Arial" w:cs="Arial"/>
        </w:rPr>
        <w:t>ConsultLink’s</w:t>
      </w:r>
      <w:proofErr w:type="spellEnd"/>
      <w:r>
        <w:rPr>
          <w:rFonts w:ascii="Arial" w:hAnsi="Arial" w:cs="Arial"/>
        </w:rPr>
        <w:t xml:space="preserve"> scheduling logic.</w:t>
      </w:r>
    </w:p>
    <w:p w:rsidR="00E369E0" w:rsidRDefault="00E369E0">
      <w:pPr>
        <w:pStyle w:val="NormalWeb"/>
        <w:spacing w:beforeAutospacing="0" w:afterAutospacing="0" w:line="480" w:lineRule="auto"/>
        <w:ind w:firstLine="720"/>
        <w:jc w:val="both"/>
        <w:rPr>
          <w:rStyle w:val="Strong"/>
          <w:rFonts w:ascii="Arial" w:eastAsiaTheme="majorEastAsia" w:hAnsi="Arial" w:cs="Arial"/>
        </w:rPr>
      </w:pPr>
    </w:p>
    <w:p w:rsidR="00E369E0" w:rsidRDefault="00E64774">
      <w:pPr>
        <w:pStyle w:val="NormalWeb"/>
        <w:spacing w:beforeAutospacing="0" w:afterAutospacing="0" w:line="480" w:lineRule="auto"/>
        <w:ind w:firstLine="720"/>
        <w:jc w:val="both"/>
        <w:rPr>
          <w:rFonts w:ascii="Arial" w:hAnsi="Arial" w:cs="Arial"/>
        </w:rPr>
      </w:pPr>
      <w:r>
        <w:rPr>
          <w:rStyle w:val="Strong"/>
          <w:rFonts w:ascii="Arial" w:eastAsiaTheme="majorEastAsia" w:hAnsi="Arial" w:cs="Arial"/>
        </w:rPr>
        <w:t>User Interface/User Experience (UI/UX)</w:t>
      </w:r>
      <w:r>
        <w:rPr>
          <w:rFonts w:ascii="Arial" w:hAnsi="Arial" w:cs="Arial"/>
        </w:rPr>
        <w:t xml:space="preserve"> — The design and usability aspects of </w:t>
      </w:r>
      <w:proofErr w:type="spellStart"/>
      <w:r>
        <w:rPr>
          <w:rFonts w:ascii="Arial" w:hAnsi="Arial" w:cs="Arial"/>
        </w:rPr>
        <w:t>ConsultLink</w:t>
      </w:r>
      <w:proofErr w:type="spellEnd"/>
      <w:r>
        <w:rPr>
          <w:rFonts w:ascii="Arial" w:hAnsi="Arial" w:cs="Arial"/>
        </w:rPr>
        <w:t xml:space="preserve"> that make it easy for students and teachers to navigate, submit requests, and receive notifications. UI/UX determines the system’s accessibility and efficiency.</w:t>
      </w:r>
    </w:p>
    <w:p w:rsidR="00E369E0" w:rsidRDefault="00E369E0">
      <w:pPr>
        <w:pStyle w:val="NormalWeb"/>
        <w:spacing w:beforeAutospacing="0" w:afterAutospacing="0" w:line="480" w:lineRule="auto"/>
        <w:ind w:firstLine="720"/>
        <w:jc w:val="both"/>
        <w:rPr>
          <w:rFonts w:ascii="Arial" w:hAnsi="Arial" w:cs="Arial"/>
        </w:rPr>
      </w:pPr>
    </w:p>
    <w:p w:rsidR="00E369E0" w:rsidRDefault="00E64774">
      <w:pPr>
        <w:pStyle w:val="NormalWeb"/>
        <w:spacing w:beforeAutospacing="0" w:afterAutospacing="0" w:line="480" w:lineRule="auto"/>
        <w:ind w:firstLine="720"/>
        <w:jc w:val="both"/>
        <w:rPr>
          <w:rFonts w:ascii="Arial" w:hAnsi="Arial" w:cs="Arial"/>
        </w:rPr>
      </w:pPr>
      <w:r>
        <w:rPr>
          <w:rStyle w:val="Strong"/>
          <w:rFonts w:ascii="Arial" w:eastAsiaTheme="majorEastAsia" w:hAnsi="Arial" w:cs="Arial"/>
        </w:rPr>
        <w:t>Automatic Notifications</w:t>
      </w:r>
      <w:r>
        <w:rPr>
          <w:rFonts w:ascii="Arial" w:hAnsi="Arial" w:cs="Arial"/>
        </w:rPr>
        <w:t xml:space="preserve"> — Alerts generated by </w:t>
      </w:r>
      <w:proofErr w:type="spellStart"/>
      <w:r>
        <w:rPr>
          <w:rFonts w:ascii="Arial" w:hAnsi="Arial" w:cs="Arial"/>
        </w:rPr>
        <w:t>ConsultLink</w:t>
      </w:r>
      <w:proofErr w:type="spellEnd"/>
      <w:r>
        <w:rPr>
          <w:rFonts w:ascii="Arial" w:hAnsi="Arial" w:cs="Arial"/>
        </w:rPr>
        <w:t xml:space="preserve"> (via email, in-app, or SMS) to remind students and teachers of approved consultations, cancellations, or rescheduling, reducing missed appointments.</w:t>
      </w:r>
    </w:p>
    <w:p w:rsidR="00E369E0" w:rsidRDefault="00E369E0">
      <w:pPr>
        <w:pStyle w:val="NormalWeb"/>
        <w:spacing w:beforeAutospacing="0" w:afterAutospacing="0" w:line="480" w:lineRule="auto"/>
        <w:ind w:firstLine="720"/>
        <w:jc w:val="both"/>
        <w:rPr>
          <w:rFonts w:ascii="Arial" w:hAnsi="Arial" w:cs="Arial"/>
        </w:rPr>
      </w:pPr>
    </w:p>
    <w:p w:rsidR="00E369E0" w:rsidRDefault="00E64774">
      <w:pPr>
        <w:pStyle w:val="NormalWeb"/>
        <w:spacing w:beforeAutospacing="0" w:afterAutospacing="0" w:line="480" w:lineRule="auto"/>
        <w:ind w:firstLine="720"/>
        <w:jc w:val="both"/>
        <w:rPr>
          <w:rFonts w:ascii="Arial" w:hAnsi="Arial" w:cs="Arial"/>
        </w:rPr>
      </w:pPr>
      <w:r>
        <w:rPr>
          <w:rStyle w:val="Strong"/>
          <w:rFonts w:ascii="Arial" w:eastAsiaTheme="majorEastAsia" w:hAnsi="Arial" w:cs="Arial"/>
        </w:rPr>
        <w:lastRenderedPageBreak/>
        <w:t>Admin Dashboard</w:t>
      </w:r>
      <w:r>
        <w:rPr>
          <w:rFonts w:ascii="Arial" w:hAnsi="Arial" w:cs="Arial"/>
        </w:rPr>
        <w:t xml:space="preserve"> — The centralized web interface for school administrators or faculty coordinators to oversee appointments, manage schedules, and review system activity.</w:t>
      </w:r>
    </w:p>
    <w:p w:rsidR="00E369E0" w:rsidRDefault="00E369E0">
      <w:pPr>
        <w:pStyle w:val="NormalWeb"/>
        <w:spacing w:beforeAutospacing="0" w:afterAutospacing="0" w:line="480" w:lineRule="auto"/>
        <w:ind w:firstLine="720"/>
        <w:jc w:val="both"/>
        <w:rPr>
          <w:rFonts w:ascii="Arial" w:hAnsi="Arial" w:cs="Arial"/>
        </w:rPr>
      </w:pPr>
    </w:p>
    <w:p w:rsidR="00E369E0" w:rsidRDefault="00E369E0">
      <w:pPr>
        <w:pStyle w:val="NormalWeb"/>
        <w:spacing w:beforeAutospacing="0" w:afterAutospacing="0" w:line="480" w:lineRule="auto"/>
        <w:jc w:val="both"/>
        <w:rPr>
          <w:rStyle w:val="Strong"/>
          <w:rFonts w:ascii="Arial" w:eastAsiaTheme="majorEastAsia" w:hAnsi="Arial" w:cs="Arial"/>
        </w:rPr>
      </w:pPr>
    </w:p>
    <w:p w:rsidR="00E369E0" w:rsidRDefault="00E369E0">
      <w:pPr>
        <w:pStyle w:val="NormalWeb"/>
        <w:spacing w:beforeAutospacing="0" w:afterAutospacing="0" w:line="480" w:lineRule="auto"/>
        <w:jc w:val="both"/>
        <w:rPr>
          <w:rStyle w:val="Strong"/>
          <w:rFonts w:ascii="Arial" w:eastAsiaTheme="majorEastAsia" w:hAnsi="Arial" w:cs="Arial"/>
        </w:rPr>
      </w:pPr>
    </w:p>
    <w:p w:rsidR="00E369E0" w:rsidRDefault="00E369E0">
      <w:pPr>
        <w:pStyle w:val="NormalWeb"/>
        <w:spacing w:beforeAutospacing="0" w:afterAutospacing="0" w:line="480" w:lineRule="auto"/>
        <w:jc w:val="both"/>
        <w:rPr>
          <w:rStyle w:val="Strong"/>
          <w:rFonts w:ascii="Arial" w:eastAsiaTheme="majorEastAsia" w:hAnsi="Arial" w:cs="Arial"/>
        </w:rPr>
      </w:pPr>
    </w:p>
    <w:p w:rsidR="00E369E0" w:rsidRDefault="00E369E0">
      <w:pPr>
        <w:pStyle w:val="NormalWeb"/>
        <w:spacing w:beforeAutospacing="0" w:afterAutospacing="0" w:line="480" w:lineRule="auto"/>
        <w:jc w:val="both"/>
        <w:rPr>
          <w:rStyle w:val="Strong"/>
          <w:rFonts w:ascii="Arial" w:eastAsiaTheme="majorEastAsia" w:hAnsi="Arial" w:cs="Arial"/>
        </w:rPr>
      </w:pPr>
    </w:p>
    <w:p w:rsidR="00E369E0" w:rsidRDefault="00E369E0">
      <w:pPr>
        <w:pStyle w:val="NormalWeb"/>
        <w:spacing w:beforeAutospacing="0" w:afterAutospacing="0" w:line="480" w:lineRule="auto"/>
        <w:jc w:val="both"/>
        <w:rPr>
          <w:rStyle w:val="Strong"/>
          <w:rFonts w:ascii="Arial" w:eastAsiaTheme="majorEastAsia" w:hAnsi="Arial" w:cs="Arial"/>
        </w:rPr>
      </w:pPr>
    </w:p>
    <w:p w:rsidR="00E369E0" w:rsidRDefault="00E369E0">
      <w:pPr>
        <w:pStyle w:val="NormalWeb"/>
        <w:spacing w:beforeAutospacing="0" w:afterAutospacing="0" w:line="480" w:lineRule="auto"/>
        <w:jc w:val="both"/>
        <w:rPr>
          <w:rStyle w:val="Strong"/>
          <w:rFonts w:ascii="Arial" w:eastAsiaTheme="majorEastAsia" w:hAnsi="Arial" w:cs="Arial"/>
        </w:rPr>
      </w:pPr>
    </w:p>
    <w:p w:rsidR="00E369E0" w:rsidRDefault="00E369E0">
      <w:pPr>
        <w:pStyle w:val="NormalWeb"/>
        <w:spacing w:beforeAutospacing="0" w:afterAutospacing="0" w:line="480" w:lineRule="auto"/>
        <w:jc w:val="both"/>
        <w:rPr>
          <w:rStyle w:val="Strong"/>
          <w:rFonts w:ascii="Arial" w:eastAsiaTheme="majorEastAsia" w:hAnsi="Arial" w:cs="Arial"/>
        </w:rPr>
      </w:pPr>
    </w:p>
    <w:p w:rsidR="00E369E0" w:rsidRDefault="00E369E0">
      <w:pPr>
        <w:pStyle w:val="NormalWeb"/>
        <w:spacing w:beforeAutospacing="0" w:afterAutospacing="0" w:line="480" w:lineRule="auto"/>
        <w:jc w:val="both"/>
        <w:rPr>
          <w:rStyle w:val="Strong"/>
          <w:rFonts w:ascii="Arial" w:eastAsiaTheme="majorEastAsia" w:hAnsi="Arial" w:cs="Arial"/>
        </w:rPr>
      </w:pPr>
    </w:p>
    <w:p w:rsidR="00E369E0" w:rsidRDefault="00E369E0">
      <w:pPr>
        <w:pStyle w:val="NormalWeb"/>
        <w:spacing w:beforeAutospacing="0" w:afterAutospacing="0" w:line="480" w:lineRule="auto"/>
        <w:jc w:val="both"/>
        <w:rPr>
          <w:rStyle w:val="Strong"/>
          <w:rFonts w:ascii="Arial" w:eastAsiaTheme="majorEastAsia" w:hAnsi="Arial" w:cs="Arial"/>
        </w:rPr>
      </w:pPr>
    </w:p>
    <w:p w:rsidR="00E369E0" w:rsidRDefault="00E369E0">
      <w:pPr>
        <w:pStyle w:val="NormalWeb"/>
        <w:spacing w:beforeAutospacing="0" w:afterAutospacing="0" w:line="480" w:lineRule="auto"/>
        <w:jc w:val="both"/>
        <w:rPr>
          <w:rStyle w:val="Strong"/>
          <w:rFonts w:ascii="Arial" w:eastAsiaTheme="majorEastAsia" w:hAnsi="Arial" w:cs="Arial"/>
        </w:rPr>
      </w:pPr>
    </w:p>
    <w:p w:rsidR="00E369E0" w:rsidRDefault="00E369E0">
      <w:pPr>
        <w:pStyle w:val="NormalWeb"/>
        <w:spacing w:beforeAutospacing="0" w:afterAutospacing="0" w:line="480" w:lineRule="auto"/>
        <w:jc w:val="both"/>
        <w:rPr>
          <w:rStyle w:val="Strong"/>
          <w:rFonts w:ascii="Arial" w:eastAsiaTheme="majorEastAsia" w:hAnsi="Arial" w:cs="Arial"/>
        </w:rPr>
      </w:pPr>
    </w:p>
    <w:p w:rsidR="00E369E0" w:rsidRDefault="00E369E0">
      <w:pPr>
        <w:pStyle w:val="NormalWeb"/>
        <w:spacing w:beforeAutospacing="0" w:afterAutospacing="0" w:line="480" w:lineRule="auto"/>
        <w:jc w:val="both"/>
        <w:rPr>
          <w:rStyle w:val="Strong"/>
          <w:rFonts w:ascii="Arial" w:eastAsiaTheme="majorEastAsia" w:hAnsi="Arial" w:cs="Arial"/>
        </w:rPr>
      </w:pPr>
    </w:p>
    <w:p w:rsidR="00E369E0" w:rsidRDefault="00E369E0">
      <w:pPr>
        <w:pStyle w:val="NormalWeb"/>
        <w:spacing w:beforeAutospacing="0" w:afterAutospacing="0" w:line="480" w:lineRule="auto"/>
        <w:jc w:val="both"/>
        <w:rPr>
          <w:rStyle w:val="Strong"/>
          <w:rFonts w:ascii="Arial" w:eastAsiaTheme="majorEastAsia" w:hAnsi="Arial" w:cs="Arial"/>
        </w:rPr>
      </w:pPr>
    </w:p>
    <w:p w:rsidR="00E369E0" w:rsidRDefault="00E369E0">
      <w:pPr>
        <w:pStyle w:val="NormalWeb"/>
        <w:spacing w:beforeAutospacing="0" w:afterAutospacing="0" w:line="480" w:lineRule="auto"/>
        <w:jc w:val="both"/>
        <w:rPr>
          <w:rStyle w:val="Strong"/>
          <w:rFonts w:ascii="Arial" w:eastAsiaTheme="majorEastAsia" w:hAnsi="Arial" w:cs="Arial"/>
        </w:rPr>
      </w:pPr>
    </w:p>
    <w:p w:rsidR="00E369E0" w:rsidRDefault="00E369E0">
      <w:pPr>
        <w:pStyle w:val="NormalWeb"/>
        <w:spacing w:beforeAutospacing="0" w:afterAutospacing="0" w:line="480" w:lineRule="auto"/>
        <w:jc w:val="both"/>
        <w:rPr>
          <w:rStyle w:val="Strong"/>
          <w:rFonts w:ascii="Arial" w:eastAsiaTheme="majorEastAsia" w:hAnsi="Arial" w:cs="Arial"/>
        </w:rPr>
      </w:pPr>
    </w:p>
    <w:p w:rsidR="00E369E0" w:rsidRDefault="00E369E0">
      <w:pPr>
        <w:pStyle w:val="NormalWeb"/>
        <w:spacing w:beforeAutospacing="0" w:afterAutospacing="0" w:line="480" w:lineRule="auto"/>
        <w:jc w:val="both"/>
        <w:rPr>
          <w:rStyle w:val="Strong"/>
          <w:rFonts w:ascii="Arial" w:eastAsiaTheme="majorEastAsia" w:hAnsi="Arial" w:cs="Arial"/>
        </w:rPr>
      </w:pPr>
    </w:p>
    <w:p w:rsidR="00E369E0" w:rsidRDefault="00E369E0">
      <w:pPr>
        <w:pStyle w:val="NormalWeb"/>
        <w:spacing w:beforeAutospacing="0" w:afterAutospacing="0" w:line="480" w:lineRule="auto"/>
        <w:jc w:val="both"/>
        <w:rPr>
          <w:rStyle w:val="Strong"/>
          <w:rFonts w:ascii="Arial" w:eastAsiaTheme="majorEastAsia" w:hAnsi="Arial" w:cs="Arial"/>
        </w:rPr>
      </w:pPr>
    </w:p>
    <w:p w:rsidR="00E369E0" w:rsidRDefault="00520BA0">
      <w:pPr>
        <w:pStyle w:val="NormalWeb"/>
        <w:spacing w:beforeAutospacing="0" w:afterAutospacing="0" w:line="480" w:lineRule="auto"/>
        <w:jc w:val="both"/>
        <w:rPr>
          <w:rStyle w:val="Strong"/>
          <w:rFonts w:ascii="Arial" w:eastAsiaTheme="majorEastAsia" w:hAnsi="Arial" w:cs="Arial"/>
        </w:rPr>
      </w:pPr>
      <w:r>
        <w:rPr>
          <w:rStyle w:val="Strong"/>
          <w:rFonts w:ascii="Arial" w:eastAsiaTheme="majorEastAsia" w:hAnsi="Arial" w:cs="Arial"/>
        </w:rPr>
        <w:br/>
      </w:r>
    </w:p>
    <w:p w:rsidR="00E369E0" w:rsidRDefault="00E64774">
      <w:pPr>
        <w:pStyle w:val="NormalWeb"/>
        <w:spacing w:beforeAutospacing="0" w:afterAutospacing="0" w:line="480" w:lineRule="auto"/>
        <w:jc w:val="center"/>
        <w:rPr>
          <w:rFonts w:ascii="Arial" w:eastAsiaTheme="majorEastAsia" w:hAnsi="Arial" w:cs="Arial"/>
          <w:b/>
          <w:bCs/>
        </w:rPr>
      </w:pPr>
      <w:r>
        <w:rPr>
          <w:rFonts w:ascii="Arial" w:hAnsi="Arial" w:cs="Arial"/>
          <w:b/>
          <w:bCs/>
          <w:lang w:val="en-PH" w:eastAsia="en-PH"/>
        </w:rPr>
        <w:lastRenderedPageBreak/>
        <w:t>CHAPTER 2</w:t>
      </w:r>
    </w:p>
    <w:p w:rsidR="00E369E0" w:rsidRDefault="00E64774">
      <w:pPr>
        <w:pStyle w:val="NormalWeb"/>
        <w:spacing w:beforeAutospacing="0" w:afterAutospacing="0" w:line="480" w:lineRule="auto"/>
        <w:jc w:val="center"/>
        <w:rPr>
          <w:rFonts w:ascii="Arial" w:eastAsiaTheme="majorEastAsia" w:hAnsi="Arial" w:cs="Arial"/>
          <w:b/>
          <w:bCs/>
        </w:rPr>
      </w:pPr>
      <w:r>
        <w:rPr>
          <w:rFonts w:ascii="Arial" w:hAnsi="Arial" w:cs="Arial"/>
          <w:b/>
          <w:bCs/>
          <w:lang w:val="en-PH" w:eastAsia="en-PH"/>
        </w:rPr>
        <w:t>METHODOLOGY</w:t>
      </w:r>
    </w:p>
    <w:p w:rsidR="00E369E0" w:rsidRDefault="00E369E0">
      <w:pPr>
        <w:pStyle w:val="NormalWeb"/>
        <w:jc w:val="center"/>
        <w:rPr>
          <w:rFonts w:ascii="Arial" w:hAnsi="Arial" w:cs="Arial"/>
          <w:b/>
          <w:bCs/>
          <w:lang w:val="en-PH" w:eastAsia="en-PH"/>
        </w:rPr>
      </w:pPr>
    </w:p>
    <w:p w:rsidR="00E369E0" w:rsidRDefault="00E64774" w:rsidP="006E3DA3">
      <w:pPr>
        <w:pStyle w:val="NormalWeb"/>
        <w:spacing w:before="100" w:after="100" w:line="480" w:lineRule="auto"/>
        <w:jc w:val="both"/>
        <w:rPr>
          <w:rFonts w:ascii="Arial" w:hAnsi="Arial" w:cs="Arial"/>
          <w:lang w:val="en-PH" w:eastAsia="en-PH"/>
        </w:rPr>
      </w:pPr>
      <w:r>
        <w:rPr>
          <w:rFonts w:ascii="Arial" w:hAnsi="Arial" w:cs="Arial"/>
          <w:b/>
          <w:bCs/>
          <w:lang w:val="en-PH" w:eastAsia="en-PH"/>
        </w:rPr>
        <w:t>Research Design</w:t>
      </w:r>
      <w:r>
        <w:rPr>
          <w:rStyle w:val="Strong"/>
          <w:rFonts w:ascii="Arial" w:eastAsiaTheme="majorEastAsia" w:hAnsi="Arial" w:cs="Arial"/>
        </w:rPr>
        <w:br/>
      </w:r>
      <w:r>
        <w:rPr>
          <w:rFonts w:ascii="Arial" w:hAnsi="Arial" w:cs="Arial"/>
          <w:lang w:val="en-PH" w:eastAsia="en-PH"/>
        </w:rPr>
        <w:t xml:space="preserve">        This study employs a quantitative research method, which, as defined by Creswell (2014), is a systematic approach that collects and analyzes numerical data to explain phenomena, test relationships, or evaluate interventions. This method is ideal for evaluating </w:t>
      </w:r>
      <w:proofErr w:type="spellStart"/>
      <w:r>
        <w:rPr>
          <w:rFonts w:ascii="Arial" w:hAnsi="Arial" w:cs="Arial"/>
          <w:lang w:val="en-PH" w:eastAsia="en-PH"/>
        </w:rPr>
        <w:t>ConsultLink</w:t>
      </w:r>
      <w:proofErr w:type="spellEnd"/>
      <w:r>
        <w:rPr>
          <w:rFonts w:ascii="Arial" w:hAnsi="Arial" w:cs="Arial"/>
          <w:lang w:val="en-PH" w:eastAsia="en-PH"/>
        </w:rPr>
        <w:t xml:space="preserve"> because it allows the researchers to collect measurable survey data from students and teachers to assess the system’s usability, effectiveness, and acceptance. Specifically, the study applies a descriptive research design, which, according to </w:t>
      </w:r>
      <w:proofErr w:type="spellStart"/>
      <w:r>
        <w:rPr>
          <w:rFonts w:ascii="Arial" w:hAnsi="Arial" w:cs="Arial"/>
          <w:lang w:val="en-PH" w:eastAsia="en-PH"/>
        </w:rPr>
        <w:t>Nassaji</w:t>
      </w:r>
      <w:proofErr w:type="spellEnd"/>
      <w:r>
        <w:rPr>
          <w:rFonts w:ascii="Arial" w:hAnsi="Arial" w:cs="Arial"/>
          <w:lang w:val="en-PH" w:eastAsia="en-PH"/>
        </w:rPr>
        <w:t xml:space="preserve"> (2015), aims to portray the current state of attitudes, behaviors, or characteristics without manipulating variables. By gathering data from actual users of </w:t>
      </w:r>
      <w:proofErr w:type="spellStart"/>
      <w:r>
        <w:rPr>
          <w:rFonts w:ascii="Arial" w:hAnsi="Arial" w:cs="Arial"/>
          <w:lang w:val="en-PH" w:eastAsia="en-PH"/>
        </w:rPr>
        <w:t>ConsultLink</w:t>
      </w:r>
      <w:proofErr w:type="spellEnd"/>
      <w:r>
        <w:rPr>
          <w:rFonts w:ascii="Arial" w:hAnsi="Arial" w:cs="Arial"/>
          <w:lang w:val="en-PH" w:eastAsia="en-PH"/>
        </w:rPr>
        <w:t xml:space="preserve">, this approach documents how the platform improves scheduling efficiency and supports subject-based academic consultations, presenting both statistical findings and descriptive insights into user satisfaction. Using a quantitative descriptive design ensures that </w:t>
      </w:r>
      <w:proofErr w:type="spellStart"/>
      <w:r>
        <w:rPr>
          <w:rFonts w:ascii="Arial" w:hAnsi="Arial" w:cs="Arial"/>
          <w:lang w:val="en-PH" w:eastAsia="en-PH"/>
        </w:rPr>
        <w:t>ConsultLink</w:t>
      </w:r>
      <w:proofErr w:type="spellEnd"/>
      <w:r>
        <w:rPr>
          <w:rFonts w:ascii="Arial" w:hAnsi="Arial" w:cs="Arial"/>
          <w:lang w:val="en-PH" w:eastAsia="en-PH"/>
        </w:rPr>
        <w:t xml:space="preserve"> is evaluated objectively through numerical data while providing a detailed description of how it addresses challenges in consultation scheduling within the school setting.</w:t>
      </w:r>
    </w:p>
    <w:p w:rsidR="00E369E0" w:rsidRDefault="00E369E0">
      <w:pPr>
        <w:pStyle w:val="NormalWeb"/>
        <w:spacing w:before="100" w:after="100" w:line="480" w:lineRule="auto"/>
        <w:jc w:val="both"/>
        <w:rPr>
          <w:rFonts w:ascii="Arial" w:hAnsi="Arial" w:cs="Arial"/>
          <w:lang w:val="en-PH" w:eastAsia="en-PH"/>
        </w:rPr>
      </w:pPr>
    </w:p>
    <w:p w:rsidR="00E369E0" w:rsidRDefault="00E369E0">
      <w:pPr>
        <w:pStyle w:val="NormalWeb"/>
        <w:spacing w:before="100" w:after="100" w:line="480" w:lineRule="auto"/>
        <w:jc w:val="both"/>
        <w:rPr>
          <w:rFonts w:ascii="Arial" w:hAnsi="Arial" w:cs="Arial"/>
          <w:lang w:val="en-PH" w:eastAsia="en-PH"/>
        </w:rPr>
      </w:pPr>
    </w:p>
    <w:p w:rsidR="00E369E0" w:rsidRDefault="00E64774">
      <w:pPr>
        <w:pStyle w:val="NormalWeb"/>
        <w:spacing w:beforeAutospacing="0" w:afterAutospacing="0" w:line="480" w:lineRule="auto"/>
        <w:jc w:val="both"/>
        <w:rPr>
          <w:rStyle w:val="Strong"/>
          <w:rFonts w:ascii="Arial" w:eastAsiaTheme="majorEastAsia" w:hAnsi="Arial" w:cs="Arial"/>
        </w:rPr>
      </w:pPr>
      <w:r>
        <w:rPr>
          <w:rStyle w:val="Strong"/>
          <w:rFonts w:ascii="Arial" w:eastAsiaTheme="majorEastAsia" w:hAnsi="Arial" w:cs="Arial"/>
        </w:rPr>
        <w:lastRenderedPageBreak/>
        <w:t>Software Methodology</w:t>
      </w:r>
    </w:p>
    <w:p w:rsidR="00E369E0" w:rsidRDefault="00E64774">
      <w:pPr>
        <w:pStyle w:val="NormalWeb"/>
        <w:spacing w:line="480" w:lineRule="auto"/>
        <w:jc w:val="both"/>
        <w:rPr>
          <w:rFonts w:ascii="Arial" w:hAnsi="Arial" w:cs="Arial"/>
          <w:lang w:val="en-PH" w:eastAsia="en-PH"/>
        </w:rPr>
      </w:pPr>
      <w:r>
        <w:rPr>
          <w:rStyle w:val="Strong"/>
          <w:rFonts w:ascii="Arial" w:eastAsiaTheme="majorEastAsia" w:hAnsi="Arial" w:cs="Arial"/>
        </w:rPr>
        <w:tab/>
      </w:r>
      <w:r>
        <w:rPr>
          <w:rFonts w:ascii="Arial" w:hAnsi="Arial" w:cs="Arial"/>
        </w:rPr>
        <w:t xml:space="preserve">The Prototyping Model will be used as the software development approach in this research to design and implement </w:t>
      </w:r>
      <w:proofErr w:type="spellStart"/>
      <w:r>
        <w:rPr>
          <w:rStyle w:val="Emphasis"/>
          <w:rFonts w:ascii="Arial" w:hAnsi="Arial" w:cs="Arial"/>
        </w:rPr>
        <w:t>ConsultLink</w:t>
      </w:r>
      <w:proofErr w:type="spellEnd"/>
      <w:r>
        <w:rPr>
          <w:rStyle w:val="Emphasis"/>
          <w:rFonts w:ascii="Arial" w:hAnsi="Arial" w:cs="Arial"/>
        </w:rPr>
        <w:t>: A Subject-Based Consultation Appointment System</w:t>
      </w:r>
      <w:r>
        <w:rPr>
          <w:rFonts w:ascii="Arial" w:hAnsi="Arial" w:cs="Arial"/>
        </w:rPr>
        <w:t>. The Prototyping Model is an iterative process in which an initial working version of the system is built, tested with users, and refined through repeated feedback until the system achieves functional and usability goals. According to Pressman and Maxim (2020), prototyping reduces the risk of system failure by enabling developers to construct preliminary models that can be modified based on user input. Similarly, Sommerville (2016) highlights that prototyping is particularly effective in situations where requirements are not fully clear from the start, as it allows the system to evolve through actual user interaction and feedback.</w:t>
      </w:r>
    </w:p>
    <w:p w:rsidR="00E369E0" w:rsidRDefault="00E64774">
      <w:pPr>
        <w:pStyle w:val="NormalWeb"/>
        <w:spacing w:line="480" w:lineRule="auto"/>
        <w:jc w:val="both"/>
        <w:rPr>
          <w:rFonts w:ascii="Arial" w:hAnsi="Arial" w:cs="Arial"/>
        </w:rPr>
      </w:pPr>
      <w:r>
        <w:rPr>
          <w:rFonts w:ascii="Arial" w:hAnsi="Arial" w:cs="Arial"/>
        </w:rPr>
        <w:t xml:space="preserve">This methodology is chosen because the success of </w:t>
      </w:r>
      <w:proofErr w:type="spellStart"/>
      <w:r>
        <w:rPr>
          <w:rFonts w:ascii="Arial" w:hAnsi="Arial" w:cs="Arial"/>
        </w:rPr>
        <w:t>ConsultLink</w:t>
      </w:r>
      <w:proofErr w:type="spellEnd"/>
      <w:r>
        <w:rPr>
          <w:rFonts w:ascii="Arial" w:hAnsi="Arial" w:cs="Arial"/>
        </w:rPr>
        <w:t xml:space="preserve"> depends not only on its technical performance but also on the willingness of students, teachers, and administrators to adopt and use it effectively. By centering user feedback in its design process, </w:t>
      </w:r>
      <w:proofErr w:type="spellStart"/>
      <w:r>
        <w:rPr>
          <w:rFonts w:ascii="Arial" w:hAnsi="Arial" w:cs="Arial"/>
        </w:rPr>
        <w:t>ConsultLink</w:t>
      </w:r>
      <w:proofErr w:type="spellEnd"/>
      <w:r>
        <w:rPr>
          <w:rFonts w:ascii="Arial" w:hAnsi="Arial" w:cs="Arial"/>
        </w:rPr>
        <w:t xml:space="preserve"> ensures that its subject-based scheduling, real-time updates, and conflict-resolution features meet the practical needs of its users. Furthermore, this model provides a flexible approach suitable for capstone projects, allowing developers to present progress in stages, pilot early prototypes, and refine the system within the academic timeframe and resource constraints (Boehm, 1988; Pressman &amp; Maxim, 2020).</w:t>
      </w:r>
    </w:p>
    <w:p w:rsidR="00E369E0" w:rsidRDefault="00E64774">
      <w:pPr>
        <w:pStyle w:val="NormalWeb"/>
        <w:spacing w:line="480" w:lineRule="auto"/>
        <w:ind w:firstLine="720"/>
        <w:jc w:val="both"/>
        <w:rPr>
          <w:rFonts w:ascii="Arial" w:hAnsi="Arial" w:cs="Arial"/>
        </w:rPr>
      </w:pPr>
      <w:r>
        <w:rPr>
          <w:rFonts w:ascii="Arial" w:hAnsi="Arial" w:cs="Arial"/>
        </w:rPr>
        <w:lastRenderedPageBreak/>
        <w:t>Requirements Analysis Phase.</w:t>
      </w:r>
      <w:r>
        <w:t xml:space="preserve"> </w:t>
      </w:r>
      <w:r>
        <w:rPr>
          <w:rFonts w:ascii="Arial" w:hAnsi="Arial" w:cs="Arial"/>
        </w:rPr>
        <w:t xml:space="preserve">This phase focuses on identifying the consultation challenges faced by students, teachers, and administrators. The aim is to determine the essential features </w:t>
      </w:r>
      <w:proofErr w:type="spellStart"/>
      <w:r>
        <w:rPr>
          <w:rFonts w:ascii="Arial" w:hAnsi="Arial" w:cs="Arial"/>
        </w:rPr>
        <w:t>ConsultLink</w:t>
      </w:r>
      <w:proofErr w:type="spellEnd"/>
      <w:r>
        <w:rPr>
          <w:rFonts w:ascii="Arial" w:hAnsi="Arial" w:cs="Arial"/>
        </w:rPr>
        <w:t xml:space="preserve"> must have, such as subject-based scheduling, teacher availability management, and conflict-checking. Activities include gathering requirements through surveys, short interviews, and reviewing related literature on appointment systems. Tools such as structured questionnaires and requirement-gathering templates will be used. The output of this phase will be a requirements specification document, which will serve as the foundation for the system’s design.</w:t>
      </w:r>
    </w:p>
    <w:p w:rsidR="00E369E0" w:rsidRDefault="00E64774">
      <w:pPr>
        <w:pStyle w:val="NormalWeb"/>
        <w:spacing w:line="480" w:lineRule="auto"/>
        <w:ind w:firstLine="720"/>
        <w:jc w:val="both"/>
        <w:rPr>
          <w:rFonts w:ascii="Arial" w:hAnsi="Arial" w:cs="Arial"/>
        </w:rPr>
      </w:pPr>
      <w:r>
        <w:rPr>
          <w:rFonts w:ascii="Arial" w:hAnsi="Arial" w:cs="Arial"/>
        </w:rPr>
        <w:t>Rapid Design Phase.</w:t>
      </w:r>
      <w:r>
        <w:t xml:space="preserve"> </w:t>
      </w:r>
      <w:r>
        <w:rPr>
          <w:rFonts w:ascii="Arial" w:hAnsi="Arial" w:cs="Arial"/>
        </w:rPr>
        <w:t xml:space="preserve">The requirements will then be translated into an initial system design. The focus will be on creating interface mockups and flow diagrams that outline how users will navigate the system. For example, students will select a subject and teacher, teachers will input availability, and admins will monitor consultations. Wireframes and mockups will be created using </w:t>
      </w:r>
      <w:proofErr w:type="spellStart"/>
      <w:r>
        <w:rPr>
          <w:rFonts w:ascii="Arial" w:hAnsi="Arial" w:cs="Arial"/>
        </w:rPr>
        <w:t>Figma</w:t>
      </w:r>
      <w:proofErr w:type="spellEnd"/>
      <w:r>
        <w:rPr>
          <w:rFonts w:ascii="Arial" w:hAnsi="Arial" w:cs="Arial"/>
        </w:rPr>
        <w:t xml:space="preserve"> or Canva. The output will be visual representations of the system’s structure and functions, which will serve as guides for prototype development.</w:t>
      </w:r>
    </w:p>
    <w:p w:rsidR="00E369E0" w:rsidRDefault="00E64774">
      <w:pPr>
        <w:pStyle w:val="NormalWeb"/>
        <w:spacing w:line="480" w:lineRule="auto"/>
        <w:ind w:firstLine="720"/>
        <w:jc w:val="both"/>
        <w:rPr>
          <w:rFonts w:ascii="Arial" w:hAnsi="Arial" w:cs="Arial"/>
        </w:rPr>
      </w:pPr>
      <w:r>
        <w:rPr>
          <w:rFonts w:ascii="Arial" w:hAnsi="Arial" w:cs="Arial"/>
        </w:rPr>
        <w:t>Initial Prototype Development Phase</w:t>
      </w:r>
      <w:r>
        <w:t xml:space="preserve">. </w:t>
      </w:r>
      <w:r>
        <w:rPr>
          <w:rFonts w:ascii="Arial" w:hAnsi="Arial" w:cs="Arial"/>
        </w:rPr>
        <w:t xml:space="preserve">In this stage, the first functional version of </w:t>
      </w:r>
      <w:proofErr w:type="spellStart"/>
      <w:r>
        <w:rPr>
          <w:rFonts w:ascii="Arial" w:hAnsi="Arial" w:cs="Arial"/>
        </w:rPr>
        <w:t>ConsultLink</w:t>
      </w:r>
      <w:proofErr w:type="spellEnd"/>
      <w:r>
        <w:rPr>
          <w:rFonts w:ascii="Arial" w:hAnsi="Arial" w:cs="Arial"/>
        </w:rPr>
        <w:t xml:space="preserve"> will be developed. The prototype will include core features such as subject selection, teacher availability display, and consultation booking. Technologies like </w:t>
      </w:r>
      <w:r>
        <w:rPr>
          <w:rStyle w:val="Strong"/>
          <w:rFonts w:ascii="Arial" w:hAnsi="Arial" w:cs="Arial"/>
          <w:b w:val="0"/>
        </w:rPr>
        <w:t>HTML, CSS, and JavaScript</w:t>
      </w:r>
      <w:r>
        <w:rPr>
          <w:rFonts w:ascii="Arial" w:hAnsi="Arial" w:cs="Arial"/>
        </w:rPr>
        <w:t xml:space="preserve"> will be used for the front-end, while </w:t>
      </w:r>
      <w:r>
        <w:rPr>
          <w:rStyle w:val="Strong"/>
          <w:rFonts w:ascii="Arial" w:hAnsi="Arial" w:cs="Arial"/>
          <w:b w:val="0"/>
        </w:rPr>
        <w:t>Node</w:t>
      </w:r>
      <w:r>
        <w:rPr>
          <w:rStyle w:val="Strong"/>
          <w:rFonts w:ascii="Arial" w:hAnsi="Arial" w:cs="Arial"/>
        </w:rPr>
        <w:t>.</w:t>
      </w:r>
      <w:r>
        <w:rPr>
          <w:rStyle w:val="Strong"/>
          <w:rFonts w:ascii="Arial" w:hAnsi="Arial" w:cs="Arial"/>
          <w:b w:val="0"/>
        </w:rPr>
        <w:t>js</w:t>
      </w:r>
      <w:r>
        <w:rPr>
          <w:rFonts w:ascii="Arial" w:hAnsi="Arial" w:cs="Arial"/>
        </w:rPr>
        <w:t xml:space="preserve"> will handle backend processes such as request validation and scheduling logic. </w:t>
      </w:r>
      <w:r>
        <w:rPr>
          <w:rStyle w:val="Strong"/>
          <w:rFonts w:ascii="Arial" w:hAnsi="Arial" w:cs="Arial"/>
          <w:b w:val="0"/>
        </w:rPr>
        <w:t>MongoDB</w:t>
      </w:r>
      <w:r>
        <w:rPr>
          <w:rFonts w:ascii="Arial" w:hAnsi="Arial" w:cs="Arial"/>
        </w:rPr>
        <w:t xml:space="preserve"> will serve as the database for storing user accounts, schedules, </w:t>
      </w:r>
      <w:r>
        <w:rPr>
          <w:rFonts w:ascii="Arial" w:hAnsi="Arial" w:cs="Arial"/>
        </w:rPr>
        <w:lastRenderedPageBreak/>
        <w:t>and logs. The deliverable of this stage will be a working prototype that demonstrates the system’s basic functionality.</w:t>
      </w:r>
    </w:p>
    <w:p w:rsidR="00E369E0" w:rsidRDefault="00E64774">
      <w:pPr>
        <w:pStyle w:val="NormalWeb"/>
        <w:spacing w:line="480" w:lineRule="auto"/>
        <w:ind w:firstLine="720"/>
        <w:jc w:val="both"/>
        <w:rPr>
          <w:rFonts w:ascii="Arial" w:hAnsi="Arial" w:cs="Arial"/>
        </w:rPr>
      </w:pPr>
      <w:r>
        <w:rPr>
          <w:rFonts w:ascii="Arial" w:hAnsi="Arial" w:cs="Arial"/>
        </w:rPr>
        <w:t>User Evaluation and Refinement Phase. The initial prototype will be tested by students, teachers, and administrators to evaluate usability, clarity, and efficiency. Feedback will be collected through pilot testing sessions, surveys, and observation. Based on this feedback, adjustments will be made to improve the user interface, notification system, and scheduling features. This iterative refinement ensures that the system evolves according to the actual needs and preferences of its users. The output will be a polished prototype that incorporates user feedback and offers improved usability.</w:t>
      </w:r>
    </w:p>
    <w:p w:rsidR="00E369E0" w:rsidRDefault="00E64774">
      <w:pPr>
        <w:pStyle w:val="NormalWeb"/>
        <w:spacing w:line="480" w:lineRule="auto"/>
        <w:ind w:firstLine="720"/>
        <w:jc w:val="both"/>
        <w:rPr>
          <w:rFonts w:ascii="Arial" w:hAnsi="Arial" w:cs="Arial"/>
        </w:rPr>
      </w:pPr>
      <w:r>
        <w:rPr>
          <w:rFonts w:ascii="Arial" w:hAnsi="Arial" w:cs="Arial"/>
        </w:rPr>
        <w:t xml:space="preserve">User Evaluation and Refinement Phase. The last stage will focus on finalizing </w:t>
      </w:r>
      <w:proofErr w:type="spellStart"/>
      <w:r>
        <w:rPr>
          <w:rFonts w:ascii="Arial" w:hAnsi="Arial" w:cs="Arial"/>
        </w:rPr>
        <w:t>ConsultLink</w:t>
      </w:r>
      <w:proofErr w:type="spellEnd"/>
      <w:r>
        <w:rPr>
          <w:rFonts w:ascii="Arial" w:hAnsi="Arial" w:cs="Arial"/>
        </w:rPr>
        <w:t xml:space="preserve"> as a stable and reliable system. This will involve system-wide testing, debugging errors, and completing all modules, including automated conflict-checking, subject-specific allocation, and real-time notifications. Security measures will also be implemented to protect user data stored in MongoDB. The deliverable will be the fully developed </w:t>
      </w:r>
      <w:proofErr w:type="spellStart"/>
      <w:r>
        <w:rPr>
          <w:rFonts w:ascii="Arial" w:hAnsi="Arial" w:cs="Arial"/>
        </w:rPr>
        <w:t>ConsultLink</w:t>
      </w:r>
      <w:proofErr w:type="spellEnd"/>
      <w:r>
        <w:rPr>
          <w:rFonts w:ascii="Arial" w:hAnsi="Arial" w:cs="Arial"/>
        </w:rPr>
        <w:t xml:space="preserve"> platform, ready for deployment in the academic setting, where it can be evaluated for its effectiveness in enhancing student-teacher consultation practices.</w:t>
      </w:r>
    </w:p>
    <w:p w:rsidR="007577F1" w:rsidRDefault="00E64774" w:rsidP="007577F1">
      <w:pPr>
        <w:pStyle w:val="NormalWeb"/>
        <w:spacing w:beforeAutospacing="0" w:afterAutospacing="0" w:line="480" w:lineRule="auto"/>
        <w:jc w:val="both"/>
        <w:rPr>
          <w:rStyle w:val="Strong"/>
          <w:rFonts w:ascii="Arial" w:eastAsiaTheme="majorEastAsia" w:hAnsi="Arial" w:cs="Arial"/>
        </w:rPr>
      </w:pPr>
      <w:r>
        <w:rPr>
          <w:rStyle w:val="Strong"/>
          <w:rFonts w:ascii="Arial" w:eastAsiaTheme="majorEastAsia" w:hAnsi="Arial" w:cs="Arial"/>
        </w:rPr>
        <w:br/>
      </w:r>
      <w:r>
        <w:rPr>
          <w:rStyle w:val="Strong"/>
          <w:rFonts w:ascii="Arial" w:eastAsiaTheme="majorEastAsia" w:hAnsi="Arial" w:cs="Arial"/>
        </w:rPr>
        <w:br/>
      </w:r>
      <w:r>
        <w:rPr>
          <w:rStyle w:val="Strong"/>
          <w:rFonts w:ascii="Arial" w:eastAsiaTheme="majorEastAsia" w:hAnsi="Arial" w:cs="Arial"/>
        </w:rPr>
        <w:br/>
      </w:r>
      <w:r>
        <w:rPr>
          <w:rStyle w:val="Strong"/>
          <w:rFonts w:ascii="Arial" w:eastAsiaTheme="majorEastAsia" w:hAnsi="Arial" w:cs="Arial"/>
        </w:rPr>
        <w:br/>
      </w:r>
      <w:r w:rsidR="00741501">
        <w:rPr>
          <w:rStyle w:val="Strong"/>
          <w:rFonts w:ascii="Arial" w:eastAsiaTheme="majorEastAsia" w:hAnsi="Arial" w:cs="Arial"/>
          <w:noProof/>
        </w:rPr>
        <w:lastRenderedPageBreak/>
        <w:drawing>
          <wp:anchor distT="0" distB="0" distL="114300" distR="114300" simplePos="0" relativeHeight="251665408" behindDoc="1" locked="0" layoutInCell="1" allowOverlap="1" wp14:anchorId="4B407818">
            <wp:simplePos x="0" y="0"/>
            <wp:positionH relativeFrom="page">
              <wp:align>right</wp:align>
            </wp:positionH>
            <wp:positionV relativeFrom="paragraph">
              <wp:posOffset>-417614</wp:posOffset>
            </wp:positionV>
            <wp:extent cx="7770700" cy="6848272"/>
            <wp:effectExtent l="0" t="0" r="1905"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770700" cy="6848272"/>
                    </a:xfrm>
                    <a:prstGeom prst="rect">
                      <a:avLst/>
                    </a:prstGeom>
                    <a:noFill/>
                  </pic:spPr>
                </pic:pic>
              </a:graphicData>
            </a:graphic>
            <wp14:sizeRelH relativeFrom="margin">
              <wp14:pctWidth>0</wp14:pctWidth>
            </wp14:sizeRelH>
            <wp14:sizeRelV relativeFrom="margin">
              <wp14:pctHeight>0</wp14:pctHeight>
            </wp14:sizeRelV>
          </wp:anchor>
        </w:drawing>
      </w:r>
      <w:r w:rsidR="00840267" w:rsidRPr="001E57D5">
        <w:rPr>
          <w:rFonts w:ascii="Arial" w:eastAsia="Arial" w:hAnsi="Arial" w:cs="Arial"/>
          <w:b/>
        </w:rPr>
        <w:t>Architectural Diagram</w:t>
      </w:r>
      <w:r>
        <w:rPr>
          <w:rStyle w:val="Strong"/>
          <w:rFonts w:ascii="Arial" w:eastAsiaTheme="majorEastAsia" w:hAnsi="Arial" w:cs="Arial"/>
        </w:rPr>
        <w:br/>
      </w:r>
    </w:p>
    <w:p w:rsidR="007577F1" w:rsidRDefault="00046470">
      <w:pPr>
        <w:pStyle w:val="NormalWeb"/>
        <w:spacing w:beforeAutospacing="0" w:afterAutospacing="0" w:line="480" w:lineRule="auto"/>
        <w:jc w:val="both"/>
        <w:rPr>
          <w:rFonts w:ascii="Arial" w:hAnsi="Arial" w:cs="Arial"/>
          <w:b/>
          <w:bCs/>
          <w:lang w:val="en-PH" w:eastAsia="en-PH"/>
        </w:rPr>
      </w:pPr>
      <w:r w:rsidRPr="007577F1">
        <w:rPr>
          <w:rFonts w:ascii="Arial" w:hAnsi="Arial" w:cs="Arial"/>
          <w:b/>
          <w:bCs/>
          <w:noProof/>
          <w:lang w:val="en-PH" w:eastAsia="en-PH"/>
        </w:rPr>
        <w:drawing>
          <wp:anchor distT="0" distB="0" distL="114300" distR="114300" simplePos="0" relativeHeight="251669504" behindDoc="1" locked="0" layoutInCell="1" allowOverlap="1" wp14:anchorId="036B3A29">
            <wp:simplePos x="0" y="0"/>
            <wp:positionH relativeFrom="page">
              <wp:align>center</wp:align>
            </wp:positionH>
            <wp:positionV relativeFrom="paragraph">
              <wp:posOffset>3897900</wp:posOffset>
            </wp:positionV>
            <wp:extent cx="1736794" cy="982493"/>
            <wp:effectExtent l="0" t="0" r="0" b="8255"/>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1736794" cy="982493"/>
                    </a:xfrm>
                    <a:prstGeom prst="rect">
                      <a:avLst/>
                    </a:prstGeom>
                  </pic:spPr>
                </pic:pic>
              </a:graphicData>
            </a:graphic>
            <wp14:sizeRelH relativeFrom="margin">
              <wp14:pctWidth>0</wp14:pctWidth>
            </wp14:sizeRelH>
            <wp14:sizeRelV relativeFrom="margin">
              <wp14:pctHeight>0</wp14:pctHeight>
            </wp14:sizeRelV>
          </wp:anchor>
        </w:drawing>
      </w:r>
      <w:r>
        <w:rPr>
          <w:rFonts w:ascii="Arial" w:hAnsi="Arial" w:cs="Arial"/>
          <w:b/>
          <w:bCs/>
          <w:noProof/>
          <w:lang w:val="en-PH" w:eastAsia="en-PH"/>
        </w:rPr>
        <w:drawing>
          <wp:anchor distT="0" distB="0" distL="114300" distR="114300" simplePos="0" relativeHeight="251670528" behindDoc="1" locked="0" layoutInCell="1" allowOverlap="1" wp14:anchorId="52E2CE6E">
            <wp:simplePos x="0" y="0"/>
            <wp:positionH relativeFrom="page">
              <wp:align>center</wp:align>
            </wp:positionH>
            <wp:positionV relativeFrom="paragraph">
              <wp:posOffset>5026444</wp:posOffset>
            </wp:positionV>
            <wp:extent cx="1828800" cy="293050"/>
            <wp:effectExtent l="0" t="0" r="0"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828800" cy="293050"/>
                    </a:xfrm>
                    <a:prstGeom prst="rect">
                      <a:avLst/>
                    </a:prstGeom>
                    <a:noFill/>
                  </pic:spPr>
                </pic:pic>
              </a:graphicData>
            </a:graphic>
            <wp14:sizeRelH relativeFrom="margin">
              <wp14:pctWidth>0</wp14:pctWidth>
            </wp14:sizeRelH>
            <wp14:sizeRelV relativeFrom="margin">
              <wp14:pctHeight>0</wp14:pctHeight>
            </wp14:sizeRelV>
          </wp:anchor>
        </w:drawing>
      </w:r>
      <w:r w:rsidR="007577F1" w:rsidRPr="007577F1">
        <w:rPr>
          <w:rStyle w:val="Strong"/>
          <w:rFonts w:ascii="Arial" w:eastAsiaTheme="majorEastAsia" w:hAnsi="Arial" w:cs="Arial"/>
          <w:noProof/>
        </w:rPr>
        <mc:AlternateContent>
          <mc:Choice Requires="wps">
            <w:drawing>
              <wp:anchor distT="45720" distB="45720" distL="114300" distR="114300" simplePos="0" relativeHeight="251668480" behindDoc="1" locked="0" layoutInCell="1" allowOverlap="1">
                <wp:simplePos x="0" y="0"/>
                <wp:positionH relativeFrom="page">
                  <wp:align>center</wp:align>
                </wp:positionH>
                <wp:positionV relativeFrom="paragraph">
                  <wp:posOffset>3595167</wp:posOffset>
                </wp:positionV>
                <wp:extent cx="2360930" cy="2198451"/>
                <wp:effectExtent l="0" t="0" r="15240" b="11430"/>
                <wp:wrapNone/>
                <wp:docPr id="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2198451"/>
                        </a:xfrm>
                        <a:prstGeom prst="rect">
                          <a:avLst/>
                        </a:prstGeom>
                        <a:solidFill>
                          <a:srgbClr val="FFFFFF"/>
                        </a:solidFill>
                        <a:ln w="9525">
                          <a:solidFill>
                            <a:srgbClr val="000000"/>
                          </a:solidFill>
                          <a:miter lim="800000"/>
                          <a:headEnd/>
                          <a:tailEnd/>
                        </a:ln>
                      </wps:spPr>
                      <wps:txbx>
                        <w:txbxContent>
                          <w:p w:rsidR="007577F1" w:rsidRDefault="007577F1"/>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id="_x0000_s1029" type="#_x0000_t202" style="position:absolute;left:0;text-align:left;margin-left:0;margin-top:283.1pt;width:185.9pt;height:173.1pt;z-index:-251648000;visibility:visible;mso-wrap-style:square;mso-width-percent:400;mso-height-percent:0;mso-wrap-distance-left:9pt;mso-wrap-distance-top:3.6pt;mso-wrap-distance-right:9pt;mso-wrap-distance-bottom:3.6pt;mso-position-horizontal:center;mso-position-horizontal-relative:page;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">
                <v:textbox>
                  <w:txbxContent>
                    <w:p w:rsidR="007577F1" w:rsidRDefault="007577F1"/>
                  </w:txbxContent>
                </v:textbox>
                <w10:wrap anchorx="page"/>
              </v:shape>
            </w:pict>
          </mc:Fallback>
        </mc:AlternateContent>
      </w:r>
      <w:r w:rsidR="007577F1">
        <w:rPr>
          <w:rStyle w:val="Strong"/>
          <w:rFonts w:ascii="Arial" w:eastAsiaTheme="majorEastAsia" w:hAnsi="Arial" w:cs="Arial"/>
          <w:noProof/>
        </w:rPr>
        <w:drawing>
          <wp:anchor distT="0" distB="0" distL="114300" distR="114300" simplePos="0" relativeHeight="251666432" behindDoc="1" locked="0" layoutInCell="1" allowOverlap="1" wp14:anchorId="6EB86D75">
            <wp:simplePos x="0" y="0"/>
            <wp:positionH relativeFrom="page">
              <wp:align>right</wp:align>
            </wp:positionH>
            <wp:positionV relativeFrom="paragraph">
              <wp:posOffset>3606165</wp:posOffset>
            </wp:positionV>
            <wp:extent cx="7770495" cy="7594600"/>
            <wp:effectExtent l="0" t="0" r="1905" b="635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770495" cy="7594600"/>
                    </a:xfrm>
                    <a:prstGeom prst="rect">
                      <a:avLst/>
                    </a:prstGeom>
                    <a:noFill/>
                  </pic:spPr>
                </pic:pic>
              </a:graphicData>
            </a:graphic>
            <wp14:sizeRelH relativeFrom="margin">
              <wp14:pctWidth>0</wp14:pctWidth>
            </wp14:sizeRelH>
            <wp14:sizeRelV relativeFrom="margin">
              <wp14:pctHeight>0</wp14:pctHeight>
            </wp14:sizeRelV>
          </wp:anchor>
        </w:drawing>
      </w:r>
      <w:r w:rsidR="00E64774">
        <w:rPr>
          <w:rStyle w:val="Strong"/>
          <w:rFonts w:ascii="Arial" w:eastAsiaTheme="majorEastAsia" w:hAnsi="Arial" w:cs="Arial"/>
        </w:rPr>
        <w:br/>
      </w:r>
      <w:r w:rsidR="00E64774">
        <w:rPr>
          <w:rStyle w:val="Strong"/>
          <w:rFonts w:ascii="Arial" w:eastAsiaTheme="majorEastAsia" w:hAnsi="Arial" w:cs="Arial"/>
        </w:rPr>
        <w:br/>
      </w:r>
      <w:r w:rsidR="00E64774">
        <w:rPr>
          <w:rStyle w:val="Strong"/>
          <w:rFonts w:ascii="Arial" w:eastAsiaTheme="majorEastAsia" w:hAnsi="Arial" w:cs="Arial"/>
        </w:rPr>
        <w:br/>
      </w:r>
      <w:r w:rsidR="00E64774">
        <w:rPr>
          <w:rStyle w:val="Strong"/>
          <w:rFonts w:ascii="Arial" w:eastAsiaTheme="majorEastAsia" w:hAnsi="Arial" w:cs="Arial"/>
        </w:rPr>
        <w:br/>
      </w:r>
      <w:r w:rsidR="00E64774">
        <w:rPr>
          <w:rStyle w:val="Strong"/>
          <w:rFonts w:ascii="Arial" w:eastAsiaTheme="majorEastAsia" w:hAnsi="Arial" w:cs="Arial"/>
        </w:rPr>
        <w:br/>
      </w:r>
      <w:r w:rsidR="00E64774">
        <w:rPr>
          <w:rStyle w:val="Strong"/>
          <w:rFonts w:ascii="Arial" w:eastAsiaTheme="majorEastAsia" w:hAnsi="Arial" w:cs="Arial"/>
        </w:rPr>
        <w:br/>
      </w:r>
      <w:r w:rsidR="00E64774">
        <w:rPr>
          <w:rStyle w:val="Strong"/>
          <w:rFonts w:ascii="Arial" w:eastAsiaTheme="majorEastAsia" w:hAnsi="Arial" w:cs="Arial"/>
        </w:rPr>
        <w:br/>
      </w:r>
      <w:r w:rsidR="00E64774">
        <w:rPr>
          <w:rStyle w:val="Strong"/>
          <w:rFonts w:ascii="Arial" w:eastAsiaTheme="majorEastAsia" w:hAnsi="Arial" w:cs="Arial"/>
        </w:rPr>
        <w:br/>
      </w:r>
      <w:r w:rsidR="00E64774">
        <w:rPr>
          <w:rStyle w:val="Strong"/>
          <w:rFonts w:ascii="Arial" w:eastAsiaTheme="majorEastAsia" w:hAnsi="Arial" w:cs="Arial"/>
        </w:rPr>
        <w:br/>
      </w:r>
      <w:r w:rsidR="00E64774">
        <w:rPr>
          <w:rStyle w:val="Strong"/>
          <w:rFonts w:ascii="Arial" w:eastAsiaTheme="majorEastAsia" w:hAnsi="Arial" w:cs="Arial"/>
        </w:rPr>
        <w:br/>
      </w:r>
      <w:r w:rsidR="00E64774">
        <w:rPr>
          <w:rStyle w:val="Strong"/>
          <w:rFonts w:ascii="Arial" w:eastAsiaTheme="majorEastAsia" w:hAnsi="Arial" w:cs="Arial"/>
        </w:rPr>
        <w:br/>
      </w:r>
      <w:r w:rsidR="00E64774">
        <w:rPr>
          <w:rStyle w:val="Strong"/>
          <w:rFonts w:ascii="Arial" w:eastAsiaTheme="majorEastAsia" w:hAnsi="Arial" w:cs="Arial"/>
        </w:rPr>
        <w:br/>
      </w:r>
      <w:r w:rsidR="00E64774">
        <w:rPr>
          <w:rStyle w:val="Strong"/>
          <w:rFonts w:ascii="Arial" w:eastAsiaTheme="majorEastAsia" w:hAnsi="Arial" w:cs="Arial"/>
        </w:rPr>
        <w:br/>
      </w:r>
      <w:r w:rsidR="00E64774">
        <w:rPr>
          <w:rStyle w:val="Strong"/>
          <w:rFonts w:ascii="Arial" w:eastAsiaTheme="majorEastAsia" w:hAnsi="Arial" w:cs="Arial"/>
        </w:rPr>
        <w:br/>
      </w:r>
      <w:r w:rsidR="00E64774">
        <w:rPr>
          <w:rStyle w:val="Strong"/>
          <w:rFonts w:ascii="Arial" w:eastAsiaTheme="majorEastAsia" w:hAnsi="Arial" w:cs="Arial"/>
        </w:rPr>
        <w:br/>
      </w:r>
      <w:r w:rsidR="00E64774">
        <w:rPr>
          <w:rStyle w:val="Strong"/>
          <w:rFonts w:ascii="Arial" w:eastAsiaTheme="majorEastAsia" w:hAnsi="Arial" w:cs="Arial"/>
        </w:rPr>
        <w:br/>
      </w:r>
      <w:r w:rsidR="00E64774">
        <w:rPr>
          <w:rStyle w:val="Strong"/>
          <w:rFonts w:ascii="Arial" w:eastAsiaTheme="majorEastAsia" w:hAnsi="Arial" w:cs="Arial"/>
        </w:rPr>
        <w:br/>
      </w:r>
      <w:r w:rsidR="00E64774">
        <w:rPr>
          <w:rStyle w:val="Strong"/>
          <w:rFonts w:ascii="Arial" w:eastAsiaTheme="majorEastAsia" w:hAnsi="Arial" w:cs="Arial"/>
        </w:rPr>
        <w:br/>
      </w:r>
      <w:r w:rsidR="00E64774">
        <w:rPr>
          <w:rStyle w:val="Strong"/>
          <w:rFonts w:ascii="Arial" w:eastAsiaTheme="majorEastAsia" w:hAnsi="Arial" w:cs="Arial"/>
        </w:rPr>
        <w:br/>
      </w:r>
      <w:bookmarkEnd w:id="0"/>
      <w:r w:rsidR="00520BA0">
        <w:rPr>
          <w:rStyle w:val="Strong"/>
          <w:rFonts w:ascii="Arial" w:eastAsiaTheme="majorEastAsia" w:hAnsi="Arial" w:cs="Arial"/>
        </w:rPr>
        <w:br/>
      </w:r>
    </w:p>
    <w:p w:rsidR="00823029" w:rsidRPr="00823029" w:rsidRDefault="00823029" w:rsidP="00823029">
      <w:pPr>
        <w:pStyle w:val="NormalWeb"/>
        <w:spacing w:beforeAutospacing="0" w:afterAutospacing="0" w:line="480" w:lineRule="auto"/>
        <w:jc w:val="both"/>
        <w:rPr>
          <w:rFonts w:ascii="Arial" w:hAnsi="Arial" w:cs="Arial"/>
          <w:bCs/>
          <w:lang w:val="en-PH" w:eastAsia="en-PH"/>
        </w:rPr>
      </w:pPr>
      <w:r>
        <w:rPr>
          <w:rFonts w:ascii="Arial" w:hAnsi="Arial" w:cs="Arial"/>
          <w:bCs/>
          <w:lang w:val="en-PH" w:eastAsia="en-PH"/>
        </w:rPr>
        <w:lastRenderedPageBreak/>
        <w:t xml:space="preserve">        </w:t>
      </w:r>
      <w:r w:rsidRPr="00823029">
        <w:rPr>
          <w:rFonts w:ascii="Arial" w:hAnsi="Arial" w:cs="Arial"/>
          <w:bCs/>
          <w:lang w:val="en-PH" w:eastAsia="en-PH"/>
        </w:rPr>
        <w:t xml:space="preserve">The architectural diagram of </w:t>
      </w:r>
      <w:proofErr w:type="spellStart"/>
      <w:r w:rsidRPr="00823029">
        <w:rPr>
          <w:rFonts w:ascii="Arial" w:hAnsi="Arial" w:cs="Arial"/>
          <w:bCs/>
          <w:lang w:val="en-PH" w:eastAsia="en-PH"/>
        </w:rPr>
        <w:t>ConsultLink</w:t>
      </w:r>
      <w:proofErr w:type="spellEnd"/>
      <w:r w:rsidRPr="00823029">
        <w:rPr>
          <w:rFonts w:ascii="Arial" w:hAnsi="Arial" w:cs="Arial"/>
          <w:bCs/>
          <w:lang w:val="en-PH" w:eastAsia="en-PH"/>
        </w:rPr>
        <w:t xml:space="preserve"> illustrates how consultation requests are managed step by step to ensure smooth scheduling and coordination among students, teachers, and administrators.</w:t>
      </w:r>
    </w:p>
    <w:p w:rsidR="00823029" w:rsidRPr="00823029" w:rsidRDefault="00823029" w:rsidP="00823029">
      <w:pPr>
        <w:pStyle w:val="NormalWeb"/>
        <w:spacing w:beforeAutospacing="0" w:afterAutospacing="0" w:line="480" w:lineRule="auto"/>
        <w:jc w:val="both"/>
        <w:rPr>
          <w:rFonts w:ascii="Arial" w:hAnsi="Arial" w:cs="Arial"/>
          <w:bCs/>
          <w:lang w:val="en-PH" w:eastAsia="en-PH"/>
        </w:rPr>
      </w:pPr>
    </w:p>
    <w:p w:rsidR="00823029" w:rsidRPr="00823029" w:rsidRDefault="00823029" w:rsidP="00823029">
      <w:pPr>
        <w:pStyle w:val="NormalWeb"/>
        <w:spacing w:beforeAutospacing="0" w:afterAutospacing="0" w:line="480" w:lineRule="auto"/>
        <w:jc w:val="both"/>
        <w:rPr>
          <w:rFonts w:ascii="Arial" w:hAnsi="Arial" w:cs="Arial"/>
          <w:bCs/>
          <w:lang w:val="en-PH" w:eastAsia="en-PH"/>
        </w:rPr>
      </w:pPr>
      <w:r>
        <w:rPr>
          <w:rFonts w:ascii="Arial" w:hAnsi="Arial" w:cs="Arial"/>
          <w:bCs/>
          <w:lang w:val="en-PH" w:eastAsia="en-PH"/>
        </w:rPr>
        <w:t xml:space="preserve">        </w:t>
      </w:r>
      <w:r w:rsidRPr="00823029">
        <w:rPr>
          <w:rFonts w:ascii="Arial" w:hAnsi="Arial" w:cs="Arial"/>
          <w:bCs/>
          <w:lang w:val="en-PH" w:eastAsia="en-PH"/>
        </w:rPr>
        <w:t>The Input stage captures data through the front end (HTML, CSS, JavaScript). Students submit consultation requests by choosing their subject, teacher, and preferred schedule, while teachers provide their availability and administrators set rules or policies.</w:t>
      </w:r>
    </w:p>
    <w:p w:rsidR="00823029" w:rsidRPr="00823029" w:rsidRDefault="00823029" w:rsidP="00823029">
      <w:pPr>
        <w:pStyle w:val="NormalWeb"/>
        <w:spacing w:beforeAutospacing="0" w:afterAutospacing="0" w:line="480" w:lineRule="auto"/>
        <w:jc w:val="both"/>
        <w:rPr>
          <w:rFonts w:ascii="Arial" w:hAnsi="Arial" w:cs="Arial"/>
          <w:bCs/>
          <w:lang w:val="en-PH" w:eastAsia="en-PH"/>
        </w:rPr>
      </w:pPr>
    </w:p>
    <w:p w:rsidR="00823029" w:rsidRPr="00823029" w:rsidRDefault="00823029" w:rsidP="00823029">
      <w:pPr>
        <w:pStyle w:val="NormalWeb"/>
        <w:spacing w:beforeAutospacing="0" w:afterAutospacing="0" w:line="480" w:lineRule="auto"/>
        <w:jc w:val="both"/>
        <w:rPr>
          <w:rFonts w:ascii="Arial" w:hAnsi="Arial" w:cs="Arial"/>
          <w:bCs/>
          <w:lang w:val="en-PH" w:eastAsia="en-PH"/>
        </w:rPr>
      </w:pPr>
      <w:r>
        <w:rPr>
          <w:rFonts w:ascii="Arial" w:hAnsi="Arial" w:cs="Arial"/>
          <w:bCs/>
          <w:lang w:val="en-PH" w:eastAsia="en-PH"/>
        </w:rPr>
        <w:t xml:space="preserve">        </w:t>
      </w:r>
      <w:r w:rsidRPr="00823029">
        <w:rPr>
          <w:rFonts w:ascii="Arial" w:hAnsi="Arial" w:cs="Arial"/>
          <w:bCs/>
          <w:lang w:val="en-PH" w:eastAsia="en-PH"/>
        </w:rPr>
        <w:t>In the Process stage, the backend (Node.js) validates each request, applies scheduling logic to prevent conflicts, sends notifications for confirmations or updates, and routes data between the interface and the database.</w:t>
      </w:r>
    </w:p>
    <w:p w:rsidR="00823029" w:rsidRPr="00823029" w:rsidRDefault="00823029" w:rsidP="00823029">
      <w:pPr>
        <w:pStyle w:val="NormalWeb"/>
        <w:spacing w:beforeAutospacing="0" w:afterAutospacing="0" w:line="480" w:lineRule="auto"/>
        <w:jc w:val="both"/>
        <w:rPr>
          <w:rFonts w:ascii="Arial" w:hAnsi="Arial" w:cs="Arial"/>
          <w:bCs/>
          <w:lang w:val="en-PH" w:eastAsia="en-PH"/>
        </w:rPr>
      </w:pPr>
    </w:p>
    <w:p w:rsidR="00823029" w:rsidRPr="00823029" w:rsidRDefault="00823029" w:rsidP="00823029">
      <w:pPr>
        <w:pStyle w:val="NormalWeb"/>
        <w:spacing w:beforeAutospacing="0" w:afterAutospacing="0" w:line="480" w:lineRule="auto"/>
        <w:jc w:val="both"/>
        <w:rPr>
          <w:rFonts w:ascii="Arial" w:hAnsi="Arial" w:cs="Arial"/>
          <w:bCs/>
          <w:lang w:val="en-PH" w:eastAsia="en-PH"/>
        </w:rPr>
      </w:pPr>
      <w:r>
        <w:rPr>
          <w:rFonts w:ascii="Arial" w:hAnsi="Arial" w:cs="Arial"/>
          <w:bCs/>
          <w:lang w:val="en-PH" w:eastAsia="en-PH"/>
        </w:rPr>
        <w:t xml:space="preserve">        </w:t>
      </w:r>
      <w:r w:rsidRPr="00823029">
        <w:rPr>
          <w:rFonts w:ascii="Arial" w:hAnsi="Arial" w:cs="Arial"/>
          <w:bCs/>
          <w:lang w:val="en-PH" w:eastAsia="en-PH"/>
        </w:rPr>
        <w:t>The Database (MongoDB) stores all essential records such as user accounts, consultation requests, approved schedules, availability per subject, and consultation history, serving as the backbone of the system.</w:t>
      </w:r>
    </w:p>
    <w:p w:rsidR="00823029" w:rsidRPr="00823029" w:rsidRDefault="00823029" w:rsidP="00823029">
      <w:pPr>
        <w:pStyle w:val="NormalWeb"/>
        <w:spacing w:beforeAutospacing="0" w:afterAutospacing="0" w:line="480" w:lineRule="auto"/>
        <w:jc w:val="both"/>
        <w:rPr>
          <w:rFonts w:ascii="Arial" w:hAnsi="Arial" w:cs="Arial"/>
          <w:bCs/>
          <w:lang w:val="en-PH" w:eastAsia="en-PH"/>
        </w:rPr>
      </w:pPr>
    </w:p>
    <w:p w:rsidR="00046470" w:rsidRDefault="00823029" w:rsidP="00823029">
      <w:pPr>
        <w:pStyle w:val="NormalWeb"/>
        <w:spacing w:beforeAutospacing="0" w:afterAutospacing="0" w:line="480" w:lineRule="auto"/>
        <w:jc w:val="both"/>
        <w:rPr>
          <w:rFonts w:ascii="Arial" w:hAnsi="Arial" w:cs="Arial"/>
          <w:bCs/>
          <w:lang w:val="en-PH" w:eastAsia="en-PH"/>
        </w:rPr>
      </w:pPr>
      <w:r>
        <w:rPr>
          <w:rFonts w:ascii="Arial" w:hAnsi="Arial" w:cs="Arial"/>
          <w:bCs/>
          <w:lang w:val="en-PH" w:eastAsia="en-PH"/>
        </w:rPr>
        <w:t xml:space="preserve">        </w:t>
      </w:r>
      <w:r w:rsidRPr="00823029">
        <w:rPr>
          <w:rFonts w:ascii="Arial" w:hAnsi="Arial" w:cs="Arial"/>
          <w:bCs/>
          <w:lang w:val="en-PH" w:eastAsia="en-PH"/>
        </w:rPr>
        <w:t>Finally, the Output stage presents results to users. Students receive confirmed schedules, teachers access their timetables and consultation lists, and admins monitor activity through dashboards and reports. Notifications also alert users of upcoming consultations, making the entire process more organized and efficient.</w:t>
      </w:r>
    </w:p>
    <w:p w:rsidR="006B589C" w:rsidRPr="005A56DA" w:rsidRDefault="006B589C" w:rsidP="006B589C">
      <w:pPr>
        <w:pStyle w:val="NormalWeb"/>
        <w:spacing w:line="480" w:lineRule="auto"/>
        <w:jc w:val="both"/>
        <w:rPr>
          <w:rFonts w:ascii="Arial" w:hAnsi="Arial" w:cs="Arial"/>
          <w:lang w:val="en-PH" w:eastAsia="en-PH"/>
        </w:rPr>
      </w:pPr>
      <w:r w:rsidRPr="001E57D5">
        <w:rPr>
          <w:rFonts w:ascii="Arial" w:hAnsi="Arial" w:cs="Arial"/>
          <w:b/>
          <w:bCs/>
          <w:lang w:val="en-PH" w:eastAsia="en-PH"/>
        </w:rPr>
        <w:lastRenderedPageBreak/>
        <w:t>Research Locale</w:t>
      </w:r>
      <w:r w:rsidRPr="001E57D5">
        <w:rPr>
          <w:rFonts w:ascii="Arial" w:hAnsi="Arial" w:cs="Arial"/>
          <w:lang w:val="en-PH" w:eastAsia="en-PH"/>
        </w:rPr>
        <w:br/>
      </w:r>
      <w:r>
        <w:rPr>
          <w:rFonts w:ascii="Arial" w:hAnsi="Arial" w:cs="Arial"/>
          <w:lang w:val="en-PH" w:eastAsia="en-PH"/>
        </w:rPr>
        <w:t xml:space="preserve">        </w:t>
      </w:r>
      <w:r w:rsidRPr="005A56DA">
        <w:rPr>
          <w:rFonts w:ascii="Arial" w:hAnsi="Arial" w:cs="Arial"/>
          <w:lang w:val="en-PH" w:eastAsia="en-PH"/>
        </w:rPr>
        <w:t>The study will be conducted in Region XI, also known as the Davao Region, located in the southeastern part of Mindanao, Philippines. This region is composed of five provinces: Davao del Norte, Davao del Sur, Davao de Oro, Davao Occidental, and Davao Oriental. The focal point of this research is Davao City, the region’s highly urbanized center and a hub for education, commerce, and technological development.</w:t>
      </w:r>
    </w:p>
    <w:p w:rsidR="006B589C" w:rsidRPr="005A56DA" w:rsidRDefault="006B589C" w:rsidP="006B589C">
      <w:pPr>
        <w:spacing w:before="100" w:beforeAutospacing="1" w:after="100" w:afterAutospacing="1"/>
        <w:jc w:val="both"/>
        <w:rPr>
          <w:rFonts w:ascii="Arial" w:hAnsi="Arial" w:cs="Arial"/>
          <w:sz w:val="24"/>
          <w:szCs w:val="24"/>
          <w:lang w:val="en-PH" w:eastAsia="en-PH"/>
        </w:rPr>
      </w:pPr>
      <w:r>
        <w:rPr>
          <w:rFonts w:ascii="Arial" w:hAnsi="Arial" w:cs="Arial"/>
          <w:sz w:val="24"/>
          <w:szCs w:val="24"/>
          <w:lang w:val="en-PH" w:eastAsia="en-PH"/>
        </w:rPr>
        <w:t xml:space="preserve">        </w:t>
      </w:r>
      <w:r w:rsidRPr="005A56DA">
        <w:rPr>
          <w:rFonts w:ascii="Arial" w:hAnsi="Arial" w:cs="Arial"/>
          <w:sz w:val="24"/>
          <w:szCs w:val="24"/>
          <w:lang w:val="en-PH" w:eastAsia="en-PH"/>
        </w:rPr>
        <w:t xml:space="preserve">The research will be specifically carried out in a private higher educational institution in Davao City that offers a variety of academic programs, including senior high school strands in Technical-Vocational-Livelihood (TVL) tracks. The institution provides a learning environment that promotes digital literacy and integrates technology into academic processes, making it an ideal setting for implementing the proposed </w:t>
      </w:r>
      <w:proofErr w:type="spellStart"/>
      <w:r w:rsidRPr="005A56DA">
        <w:rPr>
          <w:rFonts w:ascii="Arial" w:hAnsi="Arial" w:cs="Arial"/>
          <w:bCs/>
          <w:sz w:val="24"/>
          <w:szCs w:val="24"/>
          <w:lang w:val="en-PH" w:eastAsia="en-PH"/>
        </w:rPr>
        <w:t>ConsultLink</w:t>
      </w:r>
      <w:proofErr w:type="spellEnd"/>
      <w:r w:rsidRPr="005A56DA">
        <w:rPr>
          <w:rFonts w:ascii="Arial" w:hAnsi="Arial" w:cs="Arial"/>
          <w:bCs/>
          <w:sz w:val="24"/>
          <w:szCs w:val="24"/>
          <w:lang w:val="en-PH" w:eastAsia="en-PH"/>
        </w:rPr>
        <w:t xml:space="preserve"> system.</w:t>
      </w:r>
    </w:p>
    <w:p w:rsidR="00334843" w:rsidRPr="00334843" w:rsidRDefault="006B589C" w:rsidP="00334843">
      <w:pPr>
        <w:pStyle w:val="NormalWeb"/>
        <w:spacing w:before="100" w:after="100" w:line="480" w:lineRule="auto"/>
        <w:jc w:val="both"/>
        <w:rPr>
          <w:rFonts w:ascii="Arial" w:eastAsiaTheme="majorEastAsia" w:hAnsi="Arial" w:cs="Arial"/>
          <w:bCs/>
        </w:rPr>
      </w:pPr>
      <w:r>
        <w:rPr>
          <w:rFonts w:ascii="Arial" w:hAnsi="Arial" w:cs="Arial"/>
          <w:lang w:val="en-PH" w:eastAsia="en-PH"/>
        </w:rPr>
        <w:t xml:space="preserve">        </w:t>
      </w:r>
      <w:r w:rsidRPr="00DC6C8A">
        <w:rPr>
          <w:rFonts w:ascii="Arial" w:hAnsi="Arial" w:cs="Arial"/>
        </w:rPr>
        <w:t xml:space="preserve">This locale is selected not only for its accessibility to the researchers but also because it represents an environment where students often face challenges in scheduling consultations and accessing timely academic support. The school’s ICT-focused curriculum and openness to technological innovation provide a practical platform to evaluate the relevance, usability, and effectiveness of </w:t>
      </w:r>
      <w:proofErr w:type="spellStart"/>
      <w:r w:rsidRPr="00DC6C8A">
        <w:rPr>
          <w:rFonts w:ascii="Arial" w:hAnsi="Arial" w:cs="Arial"/>
        </w:rPr>
        <w:t>ConsultLink</w:t>
      </w:r>
      <w:proofErr w:type="spellEnd"/>
      <w:r w:rsidRPr="00DC6C8A">
        <w:rPr>
          <w:rFonts w:ascii="Arial" w:hAnsi="Arial" w:cs="Arial"/>
        </w:rPr>
        <w:t xml:space="preserve"> in streamlining subject-based teacher-student consultations. This study aims to assess how the system improves consultation efficiency, enhances academic support, and contributes to overall student satisfaction. However, the study excludes other schools outside the chosen locale and does not cover </w:t>
      </w:r>
      <w:r w:rsidRPr="00DC6C8A">
        <w:rPr>
          <w:rFonts w:ascii="Arial" w:hAnsi="Arial" w:cs="Arial"/>
        </w:rPr>
        <w:lastRenderedPageBreak/>
        <w:t xml:space="preserve">students or teachers who are not directly involved in the pilot implementation of </w:t>
      </w:r>
      <w:proofErr w:type="spellStart"/>
      <w:r w:rsidRPr="00DC6C8A">
        <w:rPr>
          <w:rFonts w:ascii="Arial" w:hAnsi="Arial" w:cs="Arial"/>
        </w:rPr>
        <w:t>ConsultLink</w:t>
      </w:r>
      <w:proofErr w:type="spellEnd"/>
      <w:r w:rsidRPr="00DC6C8A">
        <w:rPr>
          <w:rFonts w:ascii="Arial" w:hAnsi="Arial" w:cs="Arial"/>
        </w:rPr>
        <w:t>.</w:t>
      </w:r>
      <w:r>
        <w:rPr>
          <w:rFonts w:ascii="Arial" w:hAnsi="Arial" w:cs="Arial"/>
        </w:rPr>
        <w:br/>
      </w:r>
      <w:r w:rsidRPr="00B91465">
        <w:rPr>
          <w:rFonts w:ascii="Arial" w:eastAsia="Arial" w:hAnsi="Arial" w:cs="Arial"/>
          <w:noProof/>
        </w:rPr>
        <w:drawing>
          <wp:anchor distT="0" distB="0" distL="114300" distR="114300" simplePos="0" relativeHeight="251673600" behindDoc="1" locked="0" layoutInCell="1" allowOverlap="1" wp14:anchorId="2AE4F899" wp14:editId="2D21C3ED">
            <wp:simplePos x="0" y="0"/>
            <wp:positionH relativeFrom="page">
              <wp:align>left</wp:align>
            </wp:positionH>
            <wp:positionV relativeFrom="paragraph">
              <wp:posOffset>1038225</wp:posOffset>
            </wp:positionV>
            <wp:extent cx="3762375" cy="4914900"/>
            <wp:effectExtent l="0" t="0" r="9525" b="0"/>
            <wp:wrapNone/>
            <wp:docPr id="5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cstate="print">
                      <a:extLst>
                        <a:ext uri="{28A0092B-C50C-407E-A947-70E740481C1C}">
                          <a14:useLocalDpi xmlns:a14="http://schemas.microsoft.com/office/drawing/2010/main" val="0"/>
                        </a:ext>
                      </a:extLst>
                    </a:blip>
                    <a:srcRect/>
                    <a:stretch>
                      <a:fillRect/>
                    </a:stretch>
                  </pic:blipFill>
                  <pic:spPr>
                    <a:xfrm>
                      <a:off x="0" y="0"/>
                      <a:ext cx="3762375" cy="4914900"/>
                    </a:xfrm>
                    <a:prstGeom prst="rect">
                      <a:avLst/>
                    </a:prstGeom>
                    <a:ln/>
                  </pic:spPr>
                </pic:pic>
              </a:graphicData>
            </a:graphic>
            <wp14:sizeRelH relativeFrom="margin">
              <wp14:pctWidth>0</wp14:pctWidth>
            </wp14:sizeRelH>
            <wp14:sizeRelV relativeFrom="margin">
              <wp14:pctHeight>0</wp14:pctHeight>
            </wp14:sizeRelV>
          </wp:anchor>
        </w:drawing>
      </w:r>
      <w:r w:rsidRPr="00B91465">
        <w:rPr>
          <w:rFonts w:ascii="Arial" w:hAnsi="Arial" w:cs="Arial"/>
          <w:b/>
          <w:bCs/>
          <w:lang w:val="en-PH" w:eastAsia="en-PH"/>
        </w:rPr>
        <w:t xml:space="preserve">Figure 3. Map </w:t>
      </w:r>
      <w:proofErr w:type="gramStart"/>
      <w:r w:rsidRPr="00B91465">
        <w:rPr>
          <w:rFonts w:ascii="Arial" w:hAnsi="Arial" w:cs="Arial"/>
          <w:b/>
          <w:bCs/>
          <w:lang w:val="en-PH" w:eastAsia="en-PH"/>
        </w:rPr>
        <w:t>Of</w:t>
      </w:r>
      <w:proofErr w:type="gramEnd"/>
      <w:r w:rsidRPr="00B91465">
        <w:rPr>
          <w:rFonts w:ascii="Arial" w:hAnsi="Arial" w:cs="Arial"/>
          <w:b/>
          <w:bCs/>
          <w:lang w:val="en-PH" w:eastAsia="en-PH"/>
        </w:rPr>
        <w:t xml:space="preserve"> The Philippines</w:t>
      </w:r>
      <w:r w:rsidRPr="00B91465">
        <w:rPr>
          <w:rFonts w:ascii="Arial" w:hAnsi="Arial" w:cs="Arial"/>
          <w:b/>
          <w:bCs/>
          <w:lang w:val="en-PH" w:eastAsia="en-PH"/>
        </w:rPr>
        <w:br/>
      </w:r>
      <w:r w:rsidRPr="00B91465">
        <w:rPr>
          <w:rFonts w:ascii="Arial" w:hAnsi="Arial" w:cs="Arial"/>
          <w:b/>
          <w:bCs/>
          <w:lang w:val="en-PH" w:eastAsia="en-PH"/>
        </w:rPr>
        <w:br/>
      </w:r>
      <w:r w:rsidRPr="00B91465">
        <w:rPr>
          <w:rFonts w:ascii="Arial" w:hAnsi="Arial" w:cs="Arial"/>
          <w:b/>
          <w:bCs/>
          <w:lang w:val="en-PH" w:eastAsia="en-PH"/>
        </w:rPr>
        <w:br/>
      </w:r>
      <w:r w:rsidRPr="00B91465">
        <w:rPr>
          <w:rFonts w:ascii="Arial" w:hAnsi="Arial" w:cs="Arial"/>
          <w:b/>
          <w:bCs/>
          <w:lang w:val="en-PH" w:eastAsia="en-PH"/>
        </w:rPr>
        <w:br/>
      </w:r>
      <w:r w:rsidRPr="00B91465">
        <w:rPr>
          <w:rFonts w:ascii="Arial" w:hAnsi="Arial" w:cs="Arial"/>
          <w:b/>
          <w:bCs/>
          <w:lang w:val="en-PH" w:eastAsia="en-PH"/>
        </w:rPr>
        <w:br/>
      </w:r>
      <w:r w:rsidRPr="00B91465">
        <w:rPr>
          <w:rFonts w:ascii="Arial" w:hAnsi="Arial" w:cs="Arial"/>
          <w:b/>
          <w:bCs/>
          <w:lang w:val="en-PH" w:eastAsia="en-PH"/>
        </w:rPr>
        <w:br/>
      </w:r>
      <w:r w:rsidRPr="00B91465">
        <w:rPr>
          <w:rFonts w:ascii="Arial" w:hAnsi="Arial" w:cs="Arial"/>
          <w:b/>
          <w:bCs/>
          <w:lang w:val="en-PH" w:eastAsia="en-PH"/>
        </w:rPr>
        <w:br/>
      </w:r>
      <w:r w:rsidRPr="00B91465">
        <w:rPr>
          <w:rFonts w:ascii="Arial" w:hAnsi="Arial" w:cs="Arial"/>
          <w:b/>
          <w:bCs/>
          <w:lang w:val="en-PH" w:eastAsia="en-PH"/>
        </w:rPr>
        <w:br/>
      </w:r>
      <w:r w:rsidRPr="00B91465">
        <w:rPr>
          <w:rFonts w:ascii="Arial" w:hAnsi="Arial" w:cs="Arial"/>
          <w:b/>
          <w:bCs/>
          <w:lang w:val="en-PH" w:eastAsia="en-PH"/>
        </w:rPr>
        <w:br/>
      </w:r>
      <w:r w:rsidRPr="00B91465">
        <w:rPr>
          <w:rFonts w:ascii="Arial" w:hAnsi="Arial" w:cs="Arial"/>
          <w:b/>
          <w:bCs/>
          <w:lang w:val="en-PH" w:eastAsia="en-PH"/>
        </w:rPr>
        <w:br/>
      </w:r>
      <w:r w:rsidRPr="00B91465">
        <w:rPr>
          <w:rFonts w:ascii="Arial" w:hAnsi="Arial" w:cs="Arial"/>
          <w:b/>
          <w:bCs/>
          <w:lang w:val="en-PH" w:eastAsia="en-PH"/>
        </w:rPr>
        <w:br/>
      </w:r>
      <w:r w:rsidRPr="00B91465">
        <w:rPr>
          <w:rFonts w:ascii="Arial" w:hAnsi="Arial" w:cs="Arial"/>
          <w:b/>
          <w:bCs/>
          <w:lang w:val="en-PH" w:eastAsia="en-PH"/>
        </w:rPr>
        <w:br/>
      </w:r>
      <w:r w:rsidRPr="00B91465">
        <w:rPr>
          <w:rFonts w:ascii="Arial" w:hAnsi="Arial" w:cs="Arial"/>
          <w:b/>
          <w:bCs/>
          <w:lang w:val="en-PH" w:eastAsia="en-PH"/>
        </w:rPr>
        <w:tab/>
      </w:r>
      <w:r w:rsidRPr="00B91465">
        <w:rPr>
          <w:rFonts w:ascii="Arial" w:hAnsi="Arial" w:cs="Arial"/>
          <w:b/>
          <w:bCs/>
          <w:lang w:val="en-PH" w:eastAsia="en-PH"/>
        </w:rPr>
        <w:br/>
      </w:r>
      <w:r w:rsidRPr="00B91465">
        <w:rPr>
          <w:rFonts w:ascii="Arial" w:hAnsi="Arial" w:cs="Arial"/>
          <w:b/>
          <w:bCs/>
          <w:lang w:val="en-PH" w:eastAsia="en-PH"/>
        </w:rPr>
        <w:br/>
      </w:r>
      <w:r w:rsidRPr="00B91465">
        <w:rPr>
          <w:rFonts w:ascii="Arial" w:eastAsia="Arial" w:hAnsi="Arial" w:cs="Arial"/>
          <w:noProof/>
          <w14:ligatures w14:val="standardContextual"/>
        </w:rPr>
        <mc:AlternateContent>
          <mc:Choice Requires="wps">
            <w:drawing>
              <wp:anchor distT="0" distB="0" distL="114300" distR="114300" simplePos="0" relativeHeight="251674624" behindDoc="1" locked="0" layoutInCell="1" allowOverlap="1" wp14:anchorId="0366135F" wp14:editId="7E01E6CB">
                <wp:simplePos x="0" y="0"/>
                <wp:positionH relativeFrom="margin">
                  <wp:align>center</wp:align>
                </wp:positionH>
                <wp:positionV relativeFrom="paragraph">
                  <wp:posOffset>5716905</wp:posOffset>
                </wp:positionV>
                <wp:extent cx="2318126" cy="145887"/>
                <wp:effectExtent l="0" t="647700" r="0" b="654685"/>
                <wp:wrapNone/>
                <wp:docPr id="12" name="Arrow: Left 12"/>
                <wp:cNvGraphicFramePr/>
                <a:graphic xmlns:a="http://schemas.openxmlformats.org/drawingml/2006/main">
                  <a:graphicData uri="http://schemas.microsoft.com/office/word/2010/wordprocessingShape">
                    <wps:wsp>
                      <wps:cNvSpPr/>
                      <wps:spPr>
                        <a:xfrm rot="2161398">
                          <a:off x="0" y="0"/>
                          <a:ext cx="2318126" cy="145887"/>
                        </a:xfrm>
                        <a:prstGeom prst="leftArrow">
                          <a:avLst/>
                        </a:prstGeom>
                      </wps:spPr>
                      <wps:style>
                        <a:lnRef idx="2">
                          <a:schemeClr val="accent6">
                            <a:shade val="50000"/>
                          </a:schemeClr>
                        </a:lnRef>
                        <a:fillRef idx="1">
                          <a:schemeClr val="accent6"/>
                        </a:fillRef>
                        <a:effectRef idx="0">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15A09B8"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Arrow: Left 12" o:spid="_x0000_s1026" type="#_x0000_t66" style="position:absolute;margin-left:0;margin-top:450.15pt;width:182.55pt;height:11.5pt;rotation:2360823fd;z-index:-25164185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" adj="680" fillcolor="#4ea72e [3209]" strokecolor="#265317 [1609]" strokeweight="1pt">
                <w10:wrap anchorx="margin"/>
              </v:shape>
            </w:pict>
          </mc:Fallback>
        </mc:AlternateContent>
      </w:r>
      <w:r w:rsidRPr="00B91465">
        <w:rPr>
          <w:rFonts w:ascii="Arial" w:eastAsia="Arial" w:hAnsi="Arial" w:cs="Arial"/>
          <w:noProof/>
        </w:rPr>
        <w:drawing>
          <wp:anchor distT="0" distB="0" distL="114300" distR="114300" simplePos="0" relativeHeight="251672576" behindDoc="1" locked="0" layoutInCell="1" allowOverlap="1" wp14:anchorId="29FFFE4C" wp14:editId="5CCB6986">
            <wp:simplePos x="0" y="0"/>
            <wp:positionH relativeFrom="column">
              <wp:posOffset>2400300</wp:posOffset>
            </wp:positionH>
            <wp:positionV relativeFrom="paragraph">
              <wp:posOffset>5946775</wp:posOffset>
            </wp:positionV>
            <wp:extent cx="2514600" cy="2938145"/>
            <wp:effectExtent l="0" t="0" r="0" b="0"/>
            <wp:wrapNone/>
            <wp:docPr id="4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3">
                      <a:extLst>
                        <a:ext uri="{28A0092B-C50C-407E-A947-70E740481C1C}">
                          <a14:useLocalDpi xmlns:a14="http://schemas.microsoft.com/office/drawing/2010/main" val="0"/>
                        </a:ext>
                      </a:extLst>
                    </a:blip>
                    <a:srcRect/>
                    <a:stretch>
                      <a:fillRect/>
                    </a:stretch>
                  </pic:blipFill>
                  <pic:spPr>
                    <a:xfrm>
                      <a:off x="0" y="0"/>
                      <a:ext cx="2514600" cy="2938145"/>
                    </a:xfrm>
                    <a:prstGeom prst="rect">
                      <a:avLst/>
                    </a:prstGeom>
                    <a:ln/>
                  </pic:spPr>
                </pic:pic>
              </a:graphicData>
            </a:graphic>
          </wp:anchor>
        </w:drawing>
      </w:r>
      <w:r w:rsidRPr="00B91465">
        <w:rPr>
          <w:rFonts w:ascii="Arial" w:hAnsi="Arial" w:cs="Arial"/>
          <w:b/>
          <w:bCs/>
          <w:lang w:val="en-PH" w:eastAsia="en-PH"/>
        </w:rPr>
        <w:br/>
      </w:r>
      <w:r w:rsidRPr="00B91465">
        <w:rPr>
          <w:rFonts w:ascii="Arial" w:hAnsi="Arial" w:cs="Arial"/>
          <w:b/>
          <w:bCs/>
          <w:lang w:val="en-PH" w:eastAsia="en-PH"/>
        </w:rPr>
        <w:br/>
      </w:r>
      <w:r>
        <w:rPr>
          <w:rFonts w:ascii="Arial" w:hAnsi="Arial" w:cs="Arial"/>
          <w:b/>
          <w:bCs/>
          <w:lang w:val="en-PH" w:eastAsia="en-PH"/>
        </w:rPr>
        <w:br/>
      </w:r>
      <w:r>
        <w:rPr>
          <w:rFonts w:ascii="Arial" w:hAnsi="Arial" w:cs="Arial"/>
          <w:b/>
          <w:bCs/>
          <w:lang w:val="en-PH" w:eastAsia="en-PH"/>
        </w:rPr>
        <w:br/>
      </w:r>
      <w:r>
        <w:rPr>
          <w:rFonts w:ascii="Arial" w:hAnsi="Arial" w:cs="Arial"/>
          <w:b/>
          <w:bCs/>
          <w:lang w:val="en-PH" w:eastAsia="en-PH"/>
        </w:rPr>
        <w:br/>
      </w:r>
      <w:r w:rsidRPr="00225708">
        <w:rPr>
          <w:rFonts w:ascii="Arial" w:hAnsi="Arial" w:cs="Arial"/>
          <w:b/>
          <w:bCs/>
          <w:lang w:val="en-PH" w:eastAsia="en-PH"/>
        </w:rPr>
        <w:br/>
      </w:r>
      <w:r>
        <w:rPr>
          <w:rFonts w:ascii="Arial" w:hAnsi="Arial" w:cs="Arial"/>
          <w:b/>
          <w:bCs/>
          <w:lang w:val="en-PH" w:eastAsia="en-PH"/>
        </w:rPr>
        <w:br/>
      </w:r>
      <w:r w:rsidR="00D6003F" w:rsidRPr="000D071C">
        <w:rPr>
          <w:rFonts w:ascii="Arial" w:hAnsi="Arial" w:cs="Arial"/>
          <w:b/>
          <w:bCs/>
          <w:lang w:val="en-PH" w:eastAsia="en-PH"/>
        </w:rPr>
        <w:lastRenderedPageBreak/>
        <w:t>Population and Sample</w:t>
      </w:r>
      <w:r>
        <w:rPr>
          <w:rFonts w:ascii="Arial" w:hAnsi="Arial" w:cs="Arial"/>
          <w:b/>
          <w:bCs/>
          <w:lang w:val="en-PH" w:eastAsia="en-PH"/>
        </w:rPr>
        <w:br/>
      </w:r>
      <w:r w:rsidR="00A114C1" w:rsidRPr="00A114C1">
        <w:rPr>
          <w:rFonts w:ascii="Arial" w:hAnsi="Arial" w:cs="Arial"/>
        </w:rPr>
        <w:t xml:space="preserve">        The respondents of this study will be Senior High School students enrolled in Davao City Region XI during the Academic Year 2025–2026. The study will use </w:t>
      </w:r>
      <w:r w:rsidR="00A114C1" w:rsidRPr="00A114C1">
        <w:rPr>
          <w:rStyle w:val="Strong"/>
          <w:rFonts w:ascii="Arial" w:eastAsiaTheme="majorEastAsia" w:hAnsi="Arial" w:cs="Arial"/>
          <w:b w:val="0"/>
        </w:rPr>
        <w:t>purposive sampling</w:t>
      </w:r>
      <w:r w:rsidR="00A114C1" w:rsidRPr="00A114C1">
        <w:rPr>
          <w:rFonts w:ascii="Arial" w:hAnsi="Arial" w:cs="Arial"/>
        </w:rPr>
        <w:t xml:space="preserve">, selecting only those who meet the specific criteria needed for relevance and accuracy. Respondents will come from the </w:t>
      </w:r>
      <w:r w:rsidR="00A114C1" w:rsidRPr="00A114C1">
        <w:rPr>
          <w:rStyle w:val="Strong"/>
          <w:rFonts w:ascii="Arial" w:eastAsiaTheme="majorEastAsia" w:hAnsi="Arial" w:cs="Arial"/>
          <w:b w:val="0"/>
        </w:rPr>
        <w:t>Academic Track strands, including TVL, STEM, ABM, and HUMSS,</w:t>
      </w:r>
      <w:r w:rsidR="00A114C1" w:rsidRPr="00A114C1">
        <w:rPr>
          <w:rStyle w:val="Strong"/>
          <w:rFonts w:ascii="Arial" w:eastAsiaTheme="majorEastAsia" w:hAnsi="Arial" w:cs="Arial"/>
        </w:rPr>
        <w:t xml:space="preserve"> </w:t>
      </w:r>
      <w:r w:rsidR="00A114C1" w:rsidRPr="00A114C1">
        <w:rPr>
          <w:rFonts w:ascii="Arial" w:hAnsi="Arial" w:cs="Arial"/>
        </w:rPr>
        <w:t xml:space="preserve">since these students often handle multiple subjects and require frequent teacher consultations. For </w:t>
      </w:r>
      <w:r w:rsidR="00A114C1" w:rsidRPr="00A114C1">
        <w:rPr>
          <w:rStyle w:val="Strong"/>
          <w:rFonts w:ascii="Arial" w:eastAsiaTheme="majorEastAsia" w:hAnsi="Arial" w:cs="Arial"/>
          <w:b w:val="0"/>
        </w:rPr>
        <w:t>inclusion</w:t>
      </w:r>
      <w:r w:rsidR="00A114C1" w:rsidRPr="00A114C1">
        <w:rPr>
          <w:rFonts w:ascii="Arial" w:hAnsi="Arial" w:cs="Arial"/>
          <w:b/>
        </w:rPr>
        <w:t>,</w:t>
      </w:r>
      <w:r w:rsidR="00A114C1" w:rsidRPr="00A114C1">
        <w:rPr>
          <w:rFonts w:ascii="Arial" w:hAnsi="Arial" w:cs="Arial"/>
        </w:rPr>
        <w:t xml:space="preserve"> participants must be officially enrolled as Senior High School students, aged 16 to 19, and actively engaged in academic subjects that demand teacher consultations. For </w:t>
      </w:r>
      <w:r w:rsidR="00A114C1" w:rsidRPr="00A114C1">
        <w:rPr>
          <w:rStyle w:val="Strong"/>
          <w:rFonts w:ascii="Arial" w:eastAsiaTheme="majorEastAsia" w:hAnsi="Arial" w:cs="Arial"/>
          <w:b w:val="0"/>
        </w:rPr>
        <w:t>exclusion</w:t>
      </w:r>
      <w:r w:rsidR="00A114C1" w:rsidRPr="00A114C1">
        <w:rPr>
          <w:rFonts w:ascii="Arial" w:hAnsi="Arial" w:cs="Arial"/>
        </w:rPr>
        <w:t>, Students outside the senior high school level will be excluded from the study to maintain the focus and validity of the research findings. This ensures that the research focuses only on the group most likely to experience consultation inefficiencies and benefit from the proposed system.</w:t>
      </w:r>
      <w:r w:rsidR="00A114C1" w:rsidRPr="00A114C1">
        <w:rPr>
          <w:rFonts w:ascii="Arial" w:hAnsi="Arial" w:cs="Arial"/>
          <w:bCs/>
          <w:lang w:val="en-PH" w:eastAsia="en-PH"/>
        </w:rPr>
        <w:br/>
      </w:r>
      <w:r w:rsidR="00823029" w:rsidRPr="00334843">
        <w:rPr>
          <w:rFonts w:ascii="Arial" w:eastAsiaTheme="majorEastAsia" w:hAnsi="Arial" w:cs="Arial"/>
          <w:bCs/>
        </w:rPr>
        <w:br/>
      </w:r>
      <w:r w:rsidR="006433D9" w:rsidRPr="00334843">
        <w:rPr>
          <w:rFonts w:ascii="Arial" w:hAnsi="Arial" w:cs="Arial"/>
          <w:b/>
          <w:bCs/>
          <w:lang w:val="en-PH" w:eastAsia="en-PH"/>
        </w:rPr>
        <w:t>Research Instrument</w:t>
      </w:r>
      <w:r w:rsidR="00823029" w:rsidRPr="00334843">
        <w:rPr>
          <w:rFonts w:ascii="Arial" w:eastAsiaTheme="majorEastAsia" w:hAnsi="Arial" w:cs="Arial"/>
          <w:bCs/>
        </w:rPr>
        <w:br/>
      </w:r>
      <w:r w:rsidR="00823029" w:rsidRPr="00334843">
        <w:rPr>
          <w:rFonts w:ascii="Arial" w:eastAsiaTheme="majorEastAsia" w:hAnsi="Arial" w:cs="Arial"/>
          <w:bCs/>
        </w:rPr>
        <w:br/>
      </w:r>
      <w:r w:rsidR="00334843" w:rsidRPr="00334843">
        <w:rPr>
          <w:rFonts w:ascii="Arial" w:eastAsiaTheme="majorEastAsia" w:hAnsi="Arial" w:cs="Arial"/>
          <w:bCs/>
        </w:rPr>
        <w:t xml:space="preserve">        In this study, the survey questionnaire is specifically designed around the Unified Theory of Acceptance and Use of Technology (UTAUT) developed by Venkatesh et al. (2003). This framework serves as the foundation of the instrument by identifying the constructs that influence technology adoption. UTAUT emphasizes performance expectancy, effort expectancy, social influence, and facilitating conditions, which are all essential factors in understanding how students and teachers accept and use new technology. By aligning the questionnaire items </w:t>
      </w:r>
      <w:r w:rsidR="00334843" w:rsidRPr="00334843">
        <w:rPr>
          <w:rFonts w:ascii="Arial" w:eastAsiaTheme="majorEastAsia" w:hAnsi="Arial" w:cs="Arial"/>
          <w:bCs/>
        </w:rPr>
        <w:lastRenderedPageBreak/>
        <w:t xml:space="preserve">with these constructs, the study ensures that the data gathered directly reflects the theoretical foundation of user acceptance, making the instrument not only a measurement tool but also a way of validating how </w:t>
      </w:r>
      <w:proofErr w:type="spellStart"/>
      <w:r w:rsidR="00334843" w:rsidRPr="00334843">
        <w:rPr>
          <w:rFonts w:ascii="Arial" w:eastAsiaTheme="majorEastAsia" w:hAnsi="Arial" w:cs="Arial"/>
          <w:bCs/>
        </w:rPr>
        <w:t>ConsultLink</w:t>
      </w:r>
      <w:proofErr w:type="spellEnd"/>
      <w:r w:rsidR="00334843" w:rsidRPr="00334843">
        <w:rPr>
          <w:rFonts w:ascii="Arial" w:eastAsiaTheme="majorEastAsia" w:hAnsi="Arial" w:cs="Arial"/>
          <w:bCs/>
        </w:rPr>
        <w:t xml:space="preserve"> fits into an established model of technology adoption.</w:t>
      </w:r>
    </w:p>
    <w:p w:rsidR="00334843" w:rsidRPr="00334843" w:rsidRDefault="00334843" w:rsidP="00334843">
      <w:pPr>
        <w:pStyle w:val="NormalWeb"/>
        <w:spacing w:before="100" w:after="100" w:line="480" w:lineRule="auto"/>
        <w:jc w:val="both"/>
        <w:rPr>
          <w:rFonts w:ascii="Arial" w:eastAsiaTheme="majorEastAsia" w:hAnsi="Arial" w:cs="Arial"/>
          <w:bCs/>
        </w:rPr>
      </w:pPr>
    </w:p>
    <w:p w:rsidR="00334843" w:rsidRPr="00334843" w:rsidRDefault="00334843" w:rsidP="00334843">
      <w:pPr>
        <w:spacing w:before="100" w:beforeAutospacing="1" w:after="100" w:afterAutospacing="1"/>
        <w:jc w:val="both"/>
        <w:rPr>
          <w:rFonts w:ascii="Arial" w:hAnsi="Arial" w:cs="Arial"/>
          <w:sz w:val="24"/>
          <w:szCs w:val="24"/>
          <w:lang w:val="en-PH" w:eastAsia="en-PH"/>
        </w:rPr>
      </w:pPr>
      <w:r w:rsidRPr="00334843">
        <w:rPr>
          <w:rFonts w:ascii="Arial" w:eastAsiaTheme="majorEastAsia" w:hAnsi="Arial" w:cs="Arial"/>
          <w:bCs/>
          <w:sz w:val="24"/>
          <w:szCs w:val="24"/>
        </w:rPr>
        <w:t xml:space="preserve">        The Likert scale further strengthens the instrument by capturing varying degrees of agreement or disagreement with each statement. Boone and Boone (2012) note that Likert scales enhance validity by reducing ambiguity in participant responses, making them especially effective in evaluating perceptions of usability and satisfaction. In the </w:t>
      </w:r>
      <w:proofErr w:type="spellStart"/>
      <w:r w:rsidRPr="00334843">
        <w:rPr>
          <w:rFonts w:ascii="Arial" w:eastAsiaTheme="majorEastAsia" w:hAnsi="Arial" w:cs="Arial"/>
          <w:bCs/>
          <w:sz w:val="24"/>
          <w:szCs w:val="24"/>
        </w:rPr>
        <w:t>ConsultLink</w:t>
      </w:r>
      <w:proofErr w:type="spellEnd"/>
      <w:r w:rsidRPr="00334843">
        <w:rPr>
          <w:rFonts w:ascii="Arial" w:eastAsiaTheme="majorEastAsia" w:hAnsi="Arial" w:cs="Arial"/>
          <w:bCs/>
          <w:sz w:val="24"/>
          <w:szCs w:val="24"/>
        </w:rPr>
        <w:t xml:space="preserve"> study, the survey instrument serves two main purposes: first, to measure the system’s usability and effectiveness in helping senior high school students schedule subject-based consultations; and second, to determine the overall level of user acceptance of </w:t>
      </w:r>
      <w:proofErr w:type="spellStart"/>
      <w:r w:rsidRPr="00334843">
        <w:rPr>
          <w:rFonts w:ascii="Arial" w:eastAsiaTheme="majorEastAsia" w:hAnsi="Arial" w:cs="Arial"/>
          <w:bCs/>
          <w:sz w:val="24"/>
          <w:szCs w:val="24"/>
        </w:rPr>
        <w:t>ConsultLink</w:t>
      </w:r>
      <w:proofErr w:type="spellEnd"/>
      <w:r w:rsidRPr="00334843">
        <w:rPr>
          <w:rFonts w:ascii="Arial" w:eastAsiaTheme="majorEastAsia" w:hAnsi="Arial" w:cs="Arial"/>
          <w:bCs/>
          <w:sz w:val="24"/>
          <w:szCs w:val="24"/>
        </w:rPr>
        <w:t xml:space="preserve"> as an academic support tool. By transforming subjective user experiences into numerical values, the study can apply statistical tools such as the mean and standard deviation to identify trends and evaluate system success.</w:t>
      </w:r>
      <w:r w:rsidR="00823029" w:rsidRPr="00334843">
        <w:rPr>
          <w:rFonts w:ascii="Arial" w:eastAsiaTheme="majorEastAsia" w:hAnsi="Arial" w:cs="Arial"/>
          <w:bCs/>
          <w:sz w:val="24"/>
          <w:szCs w:val="24"/>
        </w:rPr>
        <w:br/>
      </w:r>
      <w:r w:rsidR="00823029" w:rsidRPr="00334843">
        <w:rPr>
          <w:rFonts w:ascii="Arial" w:eastAsiaTheme="majorEastAsia" w:hAnsi="Arial" w:cs="Arial"/>
          <w:bCs/>
          <w:sz w:val="24"/>
          <w:szCs w:val="24"/>
        </w:rPr>
        <w:br/>
      </w:r>
      <w:r w:rsidR="00823029" w:rsidRPr="00334843">
        <w:rPr>
          <w:rFonts w:ascii="Arial" w:eastAsiaTheme="majorEastAsia" w:hAnsi="Arial" w:cs="Arial"/>
          <w:bCs/>
          <w:sz w:val="24"/>
          <w:szCs w:val="24"/>
        </w:rPr>
        <w:br/>
      </w:r>
      <w:r w:rsidR="00823029" w:rsidRPr="00334843">
        <w:rPr>
          <w:rFonts w:ascii="Arial" w:eastAsiaTheme="majorEastAsia" w:hAnsi="Arial" w:cs="Arial"/>
          <w:bCs/>
          <w:sz w:val="24"/>
          <w:szCs w:val="24"/>
        </w:rPr>
        <w:br/>
      </w:r>
      <w:r w:rsidR="00823029" w:rsidRPr="00334843">
        <w:rPr>
          <w:rFonts w:ascii="Arial" w:eastAsiaTheme="majorEastAsia" w:hAnsi="Arial" w:cs="Arial"/>
          <w:bCs/>
          <w:sz w:val="24"/>
          <w:szCs w:val="24"/>
        </w:rPr>
        <w:br/>
      </w:r>
      <w:r w:rsidR="00615CEF">
        <w:rPr>
          <w:rFonts w:ascii="Arial" w:hAnsi="Arial" w:cs="Arial"/>
          <w:sz w:val="24"/>
          <w:szCs w:val="24"/>
          <w:lang w:val="en-PH" w:eastAsia="en-PH"/>
        </w:rPr>
        <w:br/>
      </w:r>
      <w:r w:rsidRPr="00334843">
        <w:rPr>
          <w:rFonts w:ascii="Arial" w:hAnsi="Arial" w:cs="Arial"/>
          <w:sz w:val="24"/>
          <w:szCs w:val="24"/>
          <w:lang w:val="en-PH" w:eastAsia="en-PH"/>
        </w:rPr>
        <w:t>The survey results will be interpreted using the following scale:</w:t>
      </w:r>
    </w:p>
    <w:tbl>
      <w:tblPr>
        <w:tblStyle w:val="TableGrid"/>
        <w:tblW w:w="8836" w:type="dxa"/>
        <w:tblBorders>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
      <w:tblGrid>
        <w:gridCol w:w="2232"/>
        <w:gridCol w:w="2232"/>
        <w:gridCol w:w="2233"/>
        <w:gridCol w:w="2139"/>
      </w:tblGrid>
      <w:tr w:rsidR="00615CEF" w:rsidTr="009613D6">
        <w:trPr>
          <w:trHeight w:val="101"/>
        </w:trPr>
        <w:tc>
          <w:tcPr>
            <w:tcW w:w="8836" w:type="dxa"/>
            <w:gridSpan w:val="4"/>
          </w:tcPr>
          <w:p w:rsidR="00615CEF" w:rsidRDefault="00615CEF" w:rsidP="00615CEF">
            <w:pPr>
              <w:jc w:val="center"/>
              <w:rPr>
                <w:rFonts w:ascii="Arial" w:hAnsi="Arial" w:cs="Arial"/>
                <w:bCs/>
                <w:sz w:val="24"/>
                <w:szCs w:val="24"/>
              </w:rPr>
            </w:pPr>
          </w:p>
        </w:tc>
      </w:tr>
      <w:tr w:rsidR="00334843" w:rsidRPr="000D071C" w:rsidTr="009613D6">
        <w:tblPrEx>
          <w:tblBorders>
            <w:top w:val="none" w:sz="0" w:space="0" w:color="auto"/>
            <w:bottom w:val="single" w:sz="4" w:space="0" w:color="auto"/>
          </w:tblBorders>
          <w:tblLook w:val="04A0" w:firstRow="1" w:lastRow="0" w:firstColumn="1" w:lastColumn="0" w:noHBand="0" w:noVBand="1"/>
        </w:tblPrEx>
        <w:trPr>
          <w:trHeight w:val="329"/>
        </w:trPr>
        <w:tc>
          <w:tcPr>
            <w:tcW w:w="2232" w:type="dxa"/>
            <w:tcBorders>
              <w:bottom w:val="single" w:sz="4" w:space="0" w:color="auto"/>
            </w:tcBorders>
          </w:tcPr>
          <w:p w:rsidR="00334843" w:rsidRPr="000D071C" w:rsidRDefault="00334843" w:rsidP="00615CEF">
            <w:pPr>
              <w:jc w:val="center"/>
              <w:rPr>
                <w:rFonts w:ascii="Arial" w:hAnsi="Arial" w:cs="Arial"/>
                <w:sz w:val="24"/>
                <w:szCs w:val="24"/>
                <w:lang w:val="en-PH" w:eastAsia="en-PH"/>
              </w:rPr>
            </w:pPr>
            <w:r w:rsidRPr="000D071C">
              <w:rPr>
                <w:rFonts w:ascii="Arial" w:hAnsi="Arial" w:cs="Arial"/>
                <w:bCs/>
                <w:sz w:val="24"/>
                <w:szCs w:val="24"/>
              </w:rPr>
              <w:t>Scale</w:t>
            </w:r>
          </w:p>
        </w:tc>
        <w:tc>
          <w:tcPr>
            <w:tcW w:w="2232" w:type="dxa"/>
            <w:tcBorders>
              <w:bottom w:val="single" w:sz="4" w:space="0" w:color="auto"/>
            </w:tcBorders>
          </w:tcPr>
          <w:p w:rsidR="00334843" w:rsidRPr="000D071C" w:rsidRDefault="00334843" w:rsidP="00615CEF">
            <w:pPr>
              <w:spacing w:before="100" w:beforeAutospacing="1" w:after="100" w:afterAutospacing="1"/>
              <w:jc w:val="center"/>
              <w:rPr>
                <w:rFonts w:ascii="Arial" w:hAnsi="Arial" w:cs="Arial"/>
                <w:sz w:val="24"/>
                <w:szCs w:val="24"/>
                <w:lang w:val="en-PH" w:eastAsia="en-PH"/>
              </w:rPr>
            </w:pPr>
            <w:r w:rsidRPr="000D071C">
              <w:rPr>
                <w:rFonts w:ascii="Arial" w:hAnsi="Arial" w:cs="Arial"/>
                <w:sz w:val="24"/>
                <w:szCs w:val="24"/>
              </w:rPr>
              <w:t>Mean Range</w:t>
            </w:r>
          </w:p>
        </w:tc>
        <w:tc>
          <w:tcPr>
            <w:tcW w:w="2233" w:type="dxa"/>
            <w:tcBorders>
              <w:bottom w:val="single" w:sz="4" w:space="0" w:color="auto"/>
            </w:tcBorders>
          </w:tcPr>
          <w:p w:rsidR="00334843" w:rsidRPr="000D071C" w:rsidRDefault="00334843" w:rsidP="00615CEF">
            <w:pPr>
              <w:spacing w:before="100" w:beforeAutospacing="1" w:after="100" w:afterAutospacing="1"/>
              <w:jc w:val="center"/>
              <w:rPr>
                <w:rFonts w:ascii="Arial" w:hAnsi="Arial" w:cs="Arial"/>
                <w:sz w:val="24"/>
                <w:szCs w:val="24"/>
                <w:lang w:val="en-PH" w:eastAsia="en-PH"/>
              </w:rPr>
            </w:pPr>
            <w:r w:rsidRPr="000D071C">
              <w:rPr>
                <w:rFonts w:ascii="Arial" w:hAnsi="Arial" w:cs="Arial"/>
                <w:sz w:val="24"/>
                <w:szCs w:val="24"/>
              </w:rPr>
              <w:t>Description</w:t>
            </w:r>
          </w:p>
        </w:tc>
        <w:tc>
          <w:tcPr>
            <w:tcW w:w="2137" w:type="dxa"/>
            <w:tcBorders>
              <w:bottom w:val="single" w:sz="4" w:space="0" w:color="auto"/>
            </w:tcBorders>
          </w:tcPr>
          <w:p w:rsidR="00334843" w:rsidRPr="000D071C" w:rsidRDefault="00334843" w:rsidP="00615CEF">
            <w:pPr>
              <w:spacing w:before="100" w:beforeAutospacing="1" w:after="100" w:afterAutospacing="1"/>
              <w:jc w:val="center"/>
              <w:rPr>
                <w:rFonts w:ascii="Arial" w:hAnsi="Arial" w:cs="Arial"/>
                <w:sz w:val="24"/>
                <w:szCs w:val="24"/>
                <w:lang w:val="en-PH" w:eastAsia="en-PH"/>
              </w:rPr>
            </w:pPr>
            <w:r w:rsidRPr="000D071C">
              <w:rPr>
                <w:rFonts w:ascii="Arial" w:hAnsi="Arial" w:cs="Arial"/>
                <w:sz w:val="24"/>
                <w:szCs w:val="24"/>
              </w:rPr>
              <w:t>Interpretation</w:t>
            </w:r>
          </w:p>
        </w:tc>
      </w:tr>
      <w:tr w:rsidR="00615CEF" w:rsidRPr="000D071C" w:rsidTr="009613D6">
        <w:tblPrEx>
          <w:tblBorders>
            <w:top w:val="none" w:sz="0" w:space="0" w:color="auto"/>
            <w:bottom w:val="single" w:sz="4" w:space="0" w:color="auto"/>
          </w:tblBorders>
          <w:tblLook w:val="04A0" w:firstRow="1" w:lastRow="0" w:firstColumn="1" w:lastColumn="0" w:noHBand="0" w:noVBand="1"/>
        </w:tblPrEx>
        <w:trPr>
          <w:trHeight w:val="1058"/>
        </w:trPr>
        <w:tc>
          <w:tcPr>
            <w:tcW w:w="2232" w:type="dxa"/>
            <w:tcBorders>
              <w:top w:val="single" w:sz="4" w:space="0" w:color="auto"/>
            </w:tcBorders>
          </w:tcPr>
          <w:p w:rsidR="00615CEF" w:rsidRPr="000D071C" w:rsidRDefault="00615CEF" w:rsidP="00615CEF">
            <w:pPr>
              <w:spacing w:before="100" w:beforeAutospacing="1" w:after="100" w:afterAutospacing="1"/>
              <w:jc w:val="center"/>
              <w:rPr>
                <w:rFonts w:ascii="Arial" w:hAnsi="Arial" w:cs="Arial"/>
                <w:bCs/>
                <w:sz w:val="24"/>
                <w:szCs w:val="24"/>
              </w:rPr>
            </w:pPr>
          </w:p>
        </w:tc>
        <w:tc>
          <w:tcPr>
            <w:tcW w:w="2232" w:type="dxa"/>
            <w:tcBorders>
              <w:top w:val="single" w:sz="4" w:space="0" w:color="auto"/>
            </w:tcBorders>
          </w:tcPr>
          <w:p w:rsidR="00615CEF" w:rsidRPr="000D071C" w:rsidRDefault="00615CEF" w:rsidP="00615CEF">
            <w:pPr>
              <w:spacing w:before="100" w:beforeAutospacing="1" w:after="100" w:afterAutospacing="1"/>
              <w:jc w:val="center"/>
              <w:rPr>
                <w:rFonts w:ascii="Arial" w:hAnsi="Arial" w:cs="Arial"/>
                <w:sz w:val="24"/>
                <w:szCs w:val="24"/>
              </w:rPr>
            </w:pPr>
          </w:p>
        </w:tc>
        <w:tc>
          <w:tcPr>
            <w:tcW w:w="2233" w:type="dxa"/>
            <w:tcBorders>
              <w:top w:val="single" w:sz="4" w:space="0" w:color="auto"/>
            </w:tcBorders>
          </w:tcPr>
          <w:p w:rsidR="00615CEF" w:rsidRPr="000D071C" w:rsidRDefault="00615CEF" w:rsidP="00615CEF">
            <w:pPr>
              <w:spacing w:before="100" w:beforeAutospacing="1" w:after="100" w:afterAutospacing="1"/>
              <w:jc w:val="center"/>
              <w:rPr>
                <w:rFonts w:ascii="Arial" w:hAnsi="Arial" w:cs="Arial"/>
                <w:sz w:val="24"/>
                <w:szCs w:val="24"/>
              </w:rPr>
            </w:pPr>
          </w:p>
        </w:tc>
        <w:tc>
          <w:tcPr>
            <w:tcW w:w="2137" w:type="dxa"/>
            <w:tcBorders>
              <w:top w:val="single" w:sz="4" w:space="0" w:color="auto"/>
            </w:tcBorders>
          </w:tcPr>
          <w:p w:rsidR="00615CEF" w:rsidRPr="000D071C" w:rsidRDefault="00615CEF" w:rsidP="00615CEF">
            <w:pPr>
              <w:spacing w:before="100" w:beforeAutospacing="1" w:after="100" w:afterAutospacing="1"/>
              <w:jc w:val="center"/>
              <w:rPr>
                <w:rFonts w:ascii="Arial" w:hAnsi="Arial" w:cs="Arial"/>
                <w:sz w:val="24"/>
                <w:szCs w:val="24"/>
              </w:rPr>
            </w:pPr>
          </w:p>
        </w:tc>
      </w:tr>
      <w:tr w:rsidR="00985D1D" w:rsidRPr="000D071C" w:rsidTr="009613D6">
        <w:tblPrEx>
          <w:tblBorders>
            <w:top w:val="none" w:sz="0" w:space="0" w:color="auto"/>
            <w:bottom w:val="single" w:sz="4" w:space="0" w:color="auto"/>
          </w:tblBorders>
          <w:tblLook w:val="04A0" w:firstRow="1" w:lastRow="0" w:firstColumn="1" w:lastColumn="0" w:noHBand="0" w:noVBand="1"/>
        </w:tblPrEx>
        <w:trPr>
          <w:trHeight w:val="307"/>
        </w:trPr>
        <w:tc>
          <w:tcPr>
            <w:tcW w:w="2232" w:type="dxa"/>
          </w:tcPr>
          <w:p w:rsidR="00985D1D" w:rsidRPr="000D071C" w:rsidRDefault="00985D1D" w:rsidP="00985D1D">
            <w:pPr>
              <w:spacing w:before="100" w:beforeAutospacing="1" w:after="100" w:afterAutospacing="1"/>
              <w:jc w:val="center"/>
              <w:rPr>
                <w:rFonts w:ascii="Arial" w:hAnsi="Arial" w:cs="Arial"/>
                <w:sz w:val="24"/>
                <w:szCs w:val="24"/>
                <w:lang w:val="en-PH" w:eastAsia="en-PH"/>
              </w:rPr>
            </w:pPr>
            <w:r w:rsidRPr="000D071C">
              <w:rPr>
                <w:rFonts w:ascii="Arial" w:hAnsi="Arial" w:cs="Arial"/>
                <w:sz w:val="24"/>
                <w:szCs w:val="24"/>
                <w:lang w:val="en-PH" w:eastAsia="en-PH"/>
              </w:rPr>
              <w:t>5</w:t>
            </w:r>
          </w:p>
        </w:tc>
        <w:tc>
          <w:tcPr>
            <w:tcW w:w="2232" w:type="dxa"/>
          </w:tcPr>
          <w:p w:rsidR="00985D1D" w:rsidRPr="000D071C" w:rsidRDefault="00985D1D" w:rsidP="00985D1D">
            <w:pPr>
              <w:spacing w:before="100" w:beforeAutospacing="1" w:after="100" w:afterAutospacing="1"/>
              <w:jc w:val="center"/>
              <w:rPr>
                <w:rFonts w:ascii="Arial" w:hAnsi="Arial" w:cs="Arial"/>
                <w:sz w:val="24"/>
                <w:szCs w:val="24"/>
                <w:lang w:val="en-PH" w:eastAsia="en-PH"/>
              </w:rPr>
            </w:pPr>
            <w:r w:rsidRPr="000D071C">
              <w:rPr>
                <w:rFonts w:ascii="Arial" w:hAnsi="Arial" w:cs="Arial"/>
                <w:color w:val="000000"/>
                <w:sz w:val="24"/>
                <w:szCs w:val="24"/>
              </w:rPr>
              <w:t>4.21 - 5.00</w:t>
            </w:r>
          </w:p>
        </w:tc>
        <w:tc>
          <w:tcPr>
            <w:tcW w:w="2233" w:type="dxa"/>
          </w:tcPr>
          <w:p w:rsidR="00985D1D" w:rsidRPr="000D071C" w:rsidRDefault="00985D1D" w:rsidP="00985D1D">
            <w:pPr>
              <w:spacing w:before="100" w:beforeAutospacing="1" w:after="100" w:afterAutospacing="1"/>
              <w:jc w:val="center"/>
              <w:rPr>
                <w:rFonts w:ascii="Arial" w:hAnsi="Arial" w:cs="Arial"/>
                <w:sz w:val="24"/>
                <w:szCs w:val="24"/>
                <w:lang w:val="en-PH" w:eastAsia="en-PH"/>
              </w:rPr>
            </w:pPr>
            <w:r w:rsidRPr="000D071C">
              <w:rPr>
                <w:rFonts w:ascii="Arial" w:hAnsi="Arial" w:cs="Arial"/>
                <w:sz w:val="24"/>
                <w:szCs w:val="24"/>
              </w:rPr>
              <w:t>Strongly Agree</w:t>
            </w:r>
          </w:p>
        </w:tc>
        <w:tc>
          <w:tcPr>
            <w:tcW w:w="2137" w:type="dxa"/>
          </w:tcPr>
          <w:p w:rsidR="00985D1D" w:rsidRPr="000D071C" w:rsidRDefault="00985D1D" w:rsidP="00985D1D">
            <w:pPr>
              <w:spacing w:before="100" w:beforeAutospacing="1" w:after="100" w:afterAutospacing="1"/>
              <w:jc w:val="center"/>
              <w:rPr>
                <w:rFonts w:ascii="Arial" w:hAnsi="Arial" w:cs="Arial"/>
                <w:sz w:val="24"/>
                <w:szCs w:val="24"/>
                <w:lang w:val="en-PH" w:eastAsia="en-PH"/>
              </w:rPr>
            </w:pPr>
            <w:r w:rsidRPr="000D071C">
              <w:rPr>
                <w:rFonts w:ascii="Arial" w:hAnsi="Arial" w:cs="Arial"/>
                <w:sz w:val="24"/>
                <w:szCs w:val="24"/>
              </w:rPr>
              <w:t xml:space="preserve">User acceptance of </w:t>
            </w:r>
            <w:proofErr w:type="spellStart"/>
            <w:r w:rsidRPr="00985D1D">
              <w:rPr>
                <w:rStyle w:val="Strong"/>
                <w:rFonts w:ascii="Arial" w:eastAsiaTheme="majorEastAsia" w:hAnsi="Arial" w:cs="Arial"/>
                <w:b w:val="0"/>
                <w:sz w:val="24"/>
                <w:szCs w:val="24"/>
              </w:rPr>
              <w:t>ConsultLink</w:t>
            </w:r>
            <w:proofErr w:type="spellEnd"/>
            <w:r w:rsidRPr="000D071C">
              <w:rPr>
                <w:rFonts w:ascii="Arial" w:hAnsi="Arial" w:cs="Arial"/>
                <w:sz w:val="24"/>
                <w:szCs w:val="24"/>
              </w:rPr>
              <w:t xml:space="preserve"> is always evident</w:t>
            </w:r>
          </w:p>
        </w:tc>
      </w:tr>
      <w:tr w:rsidR="00985D1D" w:rsidRPr="000D071C" w:rsidTr="009613D6">
        <w:tblPrEx>
          <w:tblBorders>
            <w:top w:val="none" w:sz="0" w:space="0" w:color="auto"/>
            <w:bottom w:val="single" w:sz="4" w:space="0" w:color="auto"/>
          </w:tblBorders>
          <w:tblLook w:val="04A0" w:firstRow="1" w:lastRow="0" w:firstColumn="1" w:lastColumn="0" w:noHBand="0" w:noVBand="1"/>
        </w:tblPrEx>
        <w:trPr>
          <w:trHeight w:val="307"/>
        </w:trPr>
        <w:tc>
          <w:tcPr>
            <w:tcW w:w="2232" w:type="dxa"/>
          </w:tcPr>
          <w:p w:rsidR="00985D1D" w:rsidRPr="000D071C" w:rsidRDefault="00985D1D" w:rsidP="00985D1D">
            <w:pPr>
              <w:spacing w:before="100" w:beforeAutospacing="1" w:after="100" w:afterAutospacing="1"/>
              <w:jc w:val="center"/>
              <w:rPr>
                <w:rFonts w:ascii="Arial" w:hAnsi="Arial" w:cs="Arial"/>
                <w:sz w:val="24"/>
                <w:szCs w:val="24"/>
                <w:lang w:val="en-PH" w:eastAsia="en-PH"/>
              </w:rPr>
            </w:pPr>
            <w:r w:rsidRPr="000D071C">
              <w:rPr>
                <w:rFonts w:ascii="Arial" w:hAnsi="Arial" w:cs="Arial"/>
                <w:sz w:val="24"/>
                <w:szCs w:val="24"/>
                <w:lang w:val="en-PH" w:eastAsia="en-PH"/>
              </w:rPr>
              <w:t>4</w:t>
            </w:r>
          </w:p>
        </w:tc>
        <w:tc>
          <w:tcPr>
            <w:tcW w:w="2232" w:type="dxa"/>
          </w:tcPr>
          <w:p w:rsidR="00985D1D" w:rsidRPr="000D071C" w:rsidRDefault="00985D1D" w:rsidP="00985D1D">
            <w:pPr>
              <w:spacing w:before="100" w:beforeAutospacing="1" w:after="100" w:afterAutospacing="1"/>
              <w:jc w:val="center"/>
              <w:rPr>
                <w:rFonts w:ascii="Arial" w:hAnsi="Arial" w:cs="Arial"/>
                <w:sz w:val="24"/>
                <w:szCs w:val="24"/>
                <w:lang w:val="en-PH" w:eastAsia="en-PH"/>
              </w:rPr>
            </w:pPr>
            <w:r w:rsidRPr="000D071C">
              <w:rPr>
                <w:rFonts w:ascii="Arial" w:hAnsi="Arial" w:cs="Arial"/>
                <w:color w:val="000000"/>
                <w:sz w:val="24"/>
                <w:szCs w:val="24"/>
              </w:rPr>
              <w:t>3.41 - 4.20</w:t>
            </w:r>
          </w:p>
        </w:tc>
        <w:tc>
          <w:tcPr>
            <w:tcW w:w="2233" w:type="dxa"/>
          </w:tcPr>
          <w:p w:rsidR="00985D1D" w:rsidRPr="000D071C" w:rsidRDefault="00985D1D" w:rsidP="00985D1D">
            <w:pPr>
              <w:spacing w:before="100" w:beforeAutospacing="1" w:after="100" w:afterAutospacing="1"/>
              <w:jc w:val="center"/>
              <w:rPr>
                <w:rFonts w:ascii="Arial" w:hAnsi="Arial" w:cs="Arial"/>
                <w:sz w:val="24"/>
                <w:szCs w:val="24"/>
                <w:lang w:val="en-PH" w:eastAsia="en-PH"/>
              </w:rPr>
            </w:pPr>
            <w:r w:rsidRPr="000D071C">
              <w:rPr>
                <w:rFonts w:ascii="Arial" w:hAnsi="Arial" w:cs="Arial"/>
                <w:sz w:val="24"/>
                <w:szCs w:val="24"/>
              </w:rPr>
              <w:t>Agree</w:t>
            </w:r>
          </w:p>
        </w:tc>
        <w:tc>
          <w:tcPr>
            <w:tcW w:w="2137" w:type="dxa"/>
          </w:tcPr>
          <w:p w:rsidR="00985D1D" w:rsidRPr="000D071C" w:rsidRDefault="00985D1D" w:rsidP="00985D1D">
            <w:pPr>
              <w:spacing w:before="100" w:beforeAutospacing="1" w:after="100" w:afterAutospacing="1"/>
              <w:jc w:val="center"/>
              <w:rPr>
                <w:rFonts w:ascii="Arial" w:hAnsi="Arial" w:cs="Arial"/>
                <w:sz w:val="24"/>
                <w:szCs w:val="24"/>
                <w:lang w:val="en-PH" w:eastAsia="en-PH"/>
              </w:rPr>
            </w:pPr>
            <w:r w:rsidRPr="000D071C">
              <w:rPr>
                <w:rFonts w:ascii="Arial" w:hAnsi="Arial" w:cs="Arial"/>
                <w:sz w:val="24"/>
                <w:szCs w:val="24"/>
              </w:rPr>
              <w:t xml:space="preserve">User acceptance </w:t>
            </w:r>
            <w:r w:rsidRPr="00985D1D">
              <w:rPr>
                <w:rFonts w:ascii="Arial" w:hAnsi="Arial" w:cs="Arial"/>
                <w:sz w:val="24"/>
                <w:szCs w:val="24"/>
              </w:rPr>
              <w:t xml:space="preserve">of </w:t>
            </w:r>
            <w:proofErr w:type="spellStart"/>
            <w:r w:rsidRPr="00985D1D">
              <w:rPr>
                <w:rStyle w:val="Strong"/>
                <w:rFonts w:ascii="Arial" w:eastAsiaTheme="majorEastAsia" w:hAnsi="Arial" w:cs="Arial"/>
                <w:b w:val="0"/>
                <w:sz w:val="24"/>
                <w:szCs w:val="24"/>
              </w:rPr>
              <w:t>ConsultLink</w:t>
            </w:r>
            <w:proofErr w:type="spellEnd"/>
            <w:r w:rsidRPr="000D071C">
              <w:rPr>
                <w:rFonts w:ascii="Arial" w:hAnsi="Arial" w:cs="Arial"/>
                <w:sz w:val="24"/>
                <w:szCs w:val="24"/>
              </w:rPr>
              <w:t xml:space="preserve"> is often evident</w:t>
            </w:r>
          </w:p>
        </w:tc>
      </w:tr>
      <w:tr w:rsidR="00985D1D" w:rsidRPr="000D071C" w:rsidTr="009613D6">
        <w:tblPrEx>
          <w:tblBorders>
            <w:top w:val="none" w:sz="0" w:space="0" w:color="auto"/>
            <w:bottom w:val="single" w:sz="4" w:space="0" w:color="auto"/>
          </w:tblBorders>
          <w:tblLook w:val="04A0" w:firstRow="1" w:lastRow="0" w:firstColumn="1" w:lastColumn="0" w:noHBand="0" w:noVBand="1"/>
        </w:tblPrEx>
        <w:trPr>
          <w:trHeight w:val="422"/>
        </w:trPr>
        <w:tc>
          <w:tcPr>
            <w:tcW w:w="2232" w:type="dxa"/>
          </w:tcPr>
          <w:p w:rsidR="00985D1D" w:rsidRPr="000D071C" w:rsidRDefault="00985D1D" w:rsidP="00985D1D">
            <w:pPr>
              <w:spacing w:before="100" w:beforeAutospacing="1" w:after="100" w:afterAutospacing="1"/>
              <w:jc w:val="center"/>
              <w:rPr>
                <w:rFonts w:ascii="Arial" w:hAnsi="Arial" w:cs="Arial"/>
                <w:sz w:val="24"/>
                <w:szCs w:val="24"/>
                <w:lang w:val="en-PH" w:eastAsia="en-PH"/>
              </w:rPr>
            </w:pPr>
            <w:r w:rsidRPr="000D071C">
              <w:rPr>
                <w:rFonts w:ascii="Arial" w:hAnsi="Arial" w:cs="Arial"/>
                <w:sz w:val="24"/>
                <w:szCs w:val="24"/>
                <w:lang w:val="en-PH" w:eastAsia="en-PH"/>
              </w:rPr>
              <w:t>3</w:t>
            </w:r>
          </w:p>
        </w:tc>
        <w:tc>
          <w:tcPr>
            <w:tcW w:w="2232" w:type="dxa"/>
          </w:tcPr>
          <w:p w:rsidR="00985D1D" w:rsidRPr="000D071C" w:rsidRDefault="00985D1D" w:rsidP="00985D1D">
            <w:pPr>
              <w:spacing w:before="100" w:beforeAutospacing="1" w:after="100" w:afterAutospacing="1"/>
              <w:jc w:val="center"/>
              <w:rPr>
                <w:rFonts w:ascii="Arial" w:hAnsi="Arial" w:cs="Arial"/>
                <w:sz w:val="24"/>
                <w:szCs w:val="24"/>
                <w:lang w:val="en-PH" w:eastAsia="en-PH"/>
              </w:rPr>
            </w:pPr>
            <w:r w:rsidRPr="000D071C">
              <w:rPr>
                <w:rFonts w:ascii="Arial" w:hAnsi="Arial" w:cs="Arial"/>
                <w:color w:val="000000"/>
                <w:sz w:val="24"/>
                <w:szCs w:val="24"/>
              </w:rPr>
              <w:t>2.61 - 3.40</w:t>
            </w:r>
          </w:p>
        </w:tc>
        <w:tc>
          <w:tcPr>
            <w:tcW w:w="2233" w:type="dxa"/>
          </w:tcPr>
          <w:p w:rsidR="00985D1D" w:rsidRPr="000D071C" w:rsidRDefault="00985D1D" w:rsidP="00985D1D">
            <w:pPr>
              <w:spacing w:before="100" w:beforeAutospacing="1" w:after="100" w:afterAutospacing="1"/>
              <w:jc w:val="center"/>
              <w:rPr>
                <w:rFonts w:ascii="Arial" w:hAnsi="Arial" w:cs="Arial"/>
                <w:sz w:val="24"/>
                <w:szCs w:val="24"/>
                <w:lang w:val="en-PH" w:eastAsia="en-PH"/>
              </w:rPr>
            </w:pPr>
            <w:r w:rsidRPr="000D071C">
              <w:rPr>
                <w:rFonts w:ascii="Arial" w:hAnsi="Arial" w:cs="Arial"/>
                <w:sz w:val="24"/>
                <w:szCs w:val="24"/>
              </w:rPr>
              <w:t>Neutral</w:t>
            </w:r>
          </w:p>
        </w:tc>
        <w:tc>
          <w:tcPr>
            <w:tcW w:w="2137" w:type="dxa"/>
          </w:tcPr>
          <w:p w:rsidR="00985D1D" w:rsidRPr="000D071C" w:rsidRDefault="00985D1D" w:rsidP="00985D1D">
            <w:pPr>
              <w:spacing w:before="100" w:beforeAutospacing="1" w:after="100" w:afterAutospacing="1"/>
              <w:jc w:val="center"/>
              <w:rPr>
                <w:rFonts w:ascii="Arial" w:hAnsi="Arial" w:cs="Arial"/>
                <w:sz w:val="24"/>
                <w:szCs w:val="24"/>
                <w:lang w:val="en-PH" w:eastAsia="en-PH"/>
              </w:rPr>
            </w:pPr>
            <w:r w:rsidRPr="000D071C">
              <w:rPr>
                <w:rFonts w:ascii="Arial" w:hAnsi="Arial" w:cs="Arial"/>
                <w:sz w:val="24"/>
                <w:szCs w:val="24"/>
              </w:rPr>
              <w:t xml:space="preserve">User acceptance of </w:t>
            </w:r>
            <w:proofErr w:type="spellStart"/>
            <w:r w:rsidRPr="00985D1D">
              <w:rPr>
                <w:rStyle w:val="Strong"/>
                <w:rFonts w:ascii="Arial" w:eastAsiaTheme="majorEastAsia" w:hAnsi="Arial" w:cs="Arial"/>
                <w:b w:val="0"/>
                <w:sz w:val="24"/>
                <w:szCs w:val="24"/>
              </w:rPr>
              <w:t>ConsultLink</w:t>
            </w:r>
            <w:proofErr w:type="spellEnd"/>
            <w:r w:rsidRPr="000D071C">
              <w:rPr>
                <w:rFonts w:ascii="Arial" w:hAnsi="Arial" w:cs="Arial"/>
                <w:sz w:val="24"/>
                <w:szCs w:val="24"/>
              </w:rPr>
              <w:t xml:space="preserve"> is sometimes evident</w:t>
            </w:r>
          </w:p>
        </w:tc>
      </w:tr>
      <w:tr w:rsidR="00985D1D" w:rsidRPr="000D071C" w:rsidTr="009613D6">
        <w:tblPrEx>
          <w:tblBorders>
            <w:top w:val="none" w:sz="0" w:space="0" w:color="auto"/>
            <w:bottom w:val="single" w:sz="4" w:space="0" w:color="auto"/>
          </w:tblBorders>
          <w:tblLook w:val="04A0" w:firstRow="1" w:lastRow="0" w:firstColumn="1" w:lastColumn="0" w:noHBand="0" w:noVBand="1"/>
        </w:tblPrEx>
        <w:trPr>
          <w:trHeight w:val="422"/>
        </w:trPr>
        <w:tc>
          <w:tcPr>
            <w:tcW w:w="2232" w:type="dxa"/>
          </w:tcPr>
          <w:p w:rsidR="00985D1D" w:rsidRPr="000D071C" w:rsidRDefault="00985D1D" w:rsidP="00985D1D">
            <w:pPr>
              <w:spacing w:before="100" w:beforeAutospacing="1" w:after="100" w:afterAutospacing="1"/>
              <w:jc w:val="center"/>
              <w:rPr>
                <w:rFonts w:ascii="Arial" w:hAnsi="Arial" w:cs="Arial"/>
                <w:sz w:val="24"/>
                <w:szCs w:val="24"/>
                <w:lang w:val="en-PH" w:eastAsia="en-PH"/>
              </w:rPr>
            </w:pPr>
            <w:r w:rsidRPr="000D071C">
              <w:rPr>
                <w:rFonts w:ascii="Arial" w:hAnsi="Arial" w:cs="Arial"/>
                <w:sz w:val="24"/>
                <w:szCs w:val="24"/>
                <w:lang w:val="en-PH" w:eastAsia="en-PH"/>
              </w:rPr>
              <w:t>2</w:t>
            </w:r>
          </w:p>
        </w:tc>
        <w:tc>
          <w:tcPr>
            <w:tcW w:w="2232" w:type="dxa"/>
          </w:tcPr>
          <w:p w:rsidR="00985D1D" w:rsidRPr="000D071C" w:rsidRDefault="00985D1D" w:rsidP="00985D1D">
            <w:pPr>
              <w:spacing w:before="100" w:beforeAutospacing="1" w:after="100" w:afterAutospacing="1"/>
              <w:jc w:val="center"/>
              <w:rPr>
                <w:rFonts w:ascii="Arial" w:hAnsi="Arial" w:cs="Arial"/>
                <w:sz w:val="24"/>
                <w:szCs w:val="24"/>
                <w:lang w:val="en-PH" w:eastAsia="en-PH"/>
              </w:rPr>
            </w:pPr>
            <w:r w:rsidRPr="000D071C">
              <w:rPr>
                <w:rFonts w:ascii="Arial" w:hAnsi="Arial" w:cs="Arial"/>
                <w:color w:val="000000"/>
                <w:sz w:val="24"/>
                <w:szCs w:val="24"/>
              </w:rPr>
              <w:t>1.81 - 2.60</w:t>
            </w:r>
          </w:p>
        </w:tc>
        <w:tc>
          <w:tcPr>
            <w:tcW w:w="2233" w:type="dxa"/>
          </w:tcPr>
          <w:p w:rsidR="00985D1D" w:rsidRPr="000D071C" w:rsidRDefault="00985D1D" w:rsidP="00985D1D">
            <w:pPr>
              <w:spacing w:before="100" w:beforeAutospacing="1" w:after="100" w:afterAutospacing="1"/>
              <w:jc w:val="center"/>
              <w:rPr>
                <w:rFonts w:ascii="Arial" w:hAnsi="Arial" w:cs="Arial"/>
                <w:sz w:val="24"/>
                <w:szCs w:val="24"/>
                <w:lang w:val="en-PH" w:eastAsia="en-PH"/>
              </w:rPr>
            </w:pPr>
            <w:r w:rsidRPr="000D071C">
              <w:rPr>
                <w:rFonts w:ascii="Arial" w:hAnsi="Arial" w:cs="Arial"/>
                <w:sz w:val="24"/>
                <w:szCs w:val="24"/>
              </w:rPr>
              <w:t>Disagree</w:t>
            </w:r>
          </w:p>
        </w:tc>
        <w:tc>
          <w:tcPr>
            <w:tcW w:w="2137" w:type="dxa"/>
          </w:tcPr>
          <w:p w:rsidR="00985D1D" w:rsidRPr="000D071C" w:rsidRDefault="00985D1D" w:rsidP="00985D1D">
            <w:pPr>
              <w:spacing w:before="100" w:beforeAutospacing="1" w:after="100" w:afterAutospacing="1"/>
              <w:jc w:val="center"/>
              <w:rPr>
                <w:rFonts w:ascii="Arial" w:hAnsi="Arial" w:cs="Arial"/>
                <w:sz w:val="24"/>
                <w:szCs w:val="24"/>
                <w:lang w:val="en-PH" w:eastAsia="en-PH"/>
              </w:rPr>
            </w:pPr>
            <w:r w:rsidRPr="000D071C">
              <w:rPr>
                <w:rFonts w:ascii="Arial" w:hAnsi="Arial" w:cs="Arial"/>
                <w:sz w:val="24"/>
                <w:szCs w:val="24"/>
              </w:rPr>
              <w:t xml:space="preserve">User acceptance of </w:t>
            </w:r>
            <w:proofErr w:type="spellStart"/>
            <w:r w:rsidRPr="00985D1D">
              <w:rPr>
                <w:rStyle w:val="Strong"/>
                <w:rFonts w:ascii="Arial" w:eastAsiaTheme="majorEastAsia" w:hAnsi="Arial" w:cs="Arial"/>
                <w:b w:val="0"/>
                <w:sz w:val="24"/>
                <w:szCs w:val="24"/>
              </w:rPr>
              <w:t>ConsultLink</w:t>
            </w:r>
            <w:proofErr w:type="spellEnd"/>
            <w:r w:rsidRPr="000D071C">
              <w:rPr>
                <w:rFonts w:ascii="Arial" w:hAnsi="Arial" w:cs="Arial"/>
                <w:sz w:val="24"/>
                <w:szCs w:val="24"/>
              </w:rPr>
              <w:t xml:space="preserve"> is rarely evident</w:t>
            </w:r>
          </w:p>
        </w:tc>
      </w:tr>
      <w:tr w:rsidR="00985D1D" w:rsidRPr="000D071C" w:rsidTr="009613D6">
        <w:tblPrEx>
          <w:tblBorders>
            <w:top w:val="none" w:sz="0" w:space="0" w:color="auto"/>
            <w:bottom w:val="single" w:sz="4" w:space="0" w:color="auto"/>
          </w:tblBorders>
          <w:tblLook w:val="04A0" w:firstRow="1" w:lastRow="0" w:firstColumn="1" w:lastColumn="0" w:noHBand="0" w:noVBand="1"/>
        </w:tblPrEx>
        <w:trPr>
          <w:trHeight w:val="860"/>
        </w:trPr>
        <w:tc>
          <w:tcPr>
            <w:tcW w:w="2232" w:type="dxa"/>
          </w:tcPr>
          <w:p w:rsidR="00985D1D" w:rsidRPr="000D071C" w:rsidRDefault="00985D1D" w:rsidP="00985D1D">
            <w:pPr>
              <w:spacing w:before="100" w:beforeAutospacing="1" w:after="100" w:afterAutospacing="1"/>
              <w:jc w:val="center"/>
              <w:rPr>
                <w:rFonts w:ascii="Arial" w:hAnsi="Arial" w:cs="Arial"/>
                <w:sz w:val="24"/>
                <w:szCs w:val="24"/>
                <w:lang w:val="en-PH" w:eastAsia="en-PH"/>
              </w:rPr>
            </w:pPr>
            <w:r w:rsidRPr="000D071C">
              <w:rPr>
                <w:rFonts w:ascii="Arial" w:hAnsi="Arial" w:cs="Arial"/>
                <w:sz w:val="24"/>
                <w:szCs w:val="24"/>
                <w:lang w:val="en-PH" w:eastAsia="en-PH"/>
              </w:rPr>
              <w:t>1</w:t>
            </w:r>
          </w:p>
        </w:tc>
        <w:tc>
          <w:tcPr>
            <w:tcW w:w="2232" w:type="dxa"/>
          </w:tcPr>
          <w:p w:rsidR="00985D1D" w:rsidRPr="000D071C" w:rsidRDefault="00985D1D" w:rsidP="00985D1D">
            <w:pPr>
              <w:spacing w:before="100" w:beforeAutospacing="1" w:after="100" w:afterAutospacing="1"/>
              <w:jc w:val="center"/>
              <w:rPr>
                <w:rFonts w:ascii="Arial" w:hAnsi="Arial" w:cs="Arial"/>
                <w:sz w:val="24"/>
                <w:szCs w:val="24"/>
                <w:lang w:val="en-PH" w:eastAsia="en-PH"/>
              </w:rPr>
            </w:pPr>
            <w:r w:rsidRPr="000D071C">
              <w:rPr>
                <w:rFonts w:ascii="Arial" w:hAnsi="Arial" w:cs="Arial"/>
                <w:color w:val="000000"/>
                <w:sz w:val="24"/>
                <w:szCs w:val="24"/>
              </w:rPr>
              <w:t>1.00 - 1.80</w:t>
            </w:r>
          </w:p>
        </w:tc>
        <w:tc>
          <w:tcPr>
            <w:tcW w:w="2233" w:type="dxa"/>
          </w:tcPr>
          <w:p w:rsidR="00985D1D" w:rsidRPr="000D071C" w:rsidRDefault="00985D1D" w:rsidP="00985D1D">
            <w:pPr>
              <w:spacing w:before="100" w:beforeAutospacing="1" w:after="100" w:afterAutospacing="1"/>
              <w:jc w:val="center"/>
              <w:rPr>
                <w:rFonts w:ascii="Arial" w:hAnsi="Arial" w:cs="Arial"/>
                <w:sz w:val="24"/>
                <w:szCs w:val="24"/>
                <w:lang w:val="en-PH" w:eastAsia="en-PH"/>
              </w:rPr>
            </w:pPr>
            <w:r w:rsidRPr="000D071C">
              <w:rPr>
                <w:rFonts w:ascii="Arial" w:hAnsi="Arial" w:cs="Arial"/>
                <w:sz w:val="24"/>
                <w:szCs w:val="24"/>
              </w:rPr>
              <w:t>Strongly Disagree</w:t>
            </w:r>
          </w:p>
        </w:tc>
        <w:tc>
          <w:tcPr>
            <w:tcW w:w="2137" w:type="dxa"/>
          </w:tcPr>
          <w:p w:rsidR="00985D1D" w:rsidRPr="000D071C" w:rsidRDefault="00985D1D" w:rsidP="00985D1D">
            <w:pPr>
              <w:jc w:val="center"/>
              <w:rPr>
                <w:rFonts w:ascii="Arial" w:hAnsi="Arial" w:cs="Arial"/>
                <w:sz w:val="24"/>
                <w:szCs w:val="24"/>
              </w:rPr>
            </w:pPr>
            <w:r w:rsidRPr="000D071C">
              <w:rPr>
                <w:rFonts w:ascii="Arial" w:hAnsi="Arial" w:cs="Arial"/>
                <w:sz w:val="24"/>
                <w:szCs w:val="24"/>
              </w:rPr>
              <w:t xml:space="preserve">User acceptance of </w:t>
            </w:r>
            <w:proofErr w:type="spellStart"/>
            <w:r w:rsidRPr="00985D1D">
              <w:rPr>
                <w:rStyle w:val="Strong"/>
                <w:rFonts w:ascii="Arial" w:eastAsiaTheme="majorEastAsia" w:hAnsi="Arial" w:cs="Arial"/>
                <w:b w:val="0"/>
                <w:sz w:val="24"/>
                <w:szCs w:val="24"/>
              </w:rPr>
              <w:t>ConsultLink</w:t>
            </w:r>
            <w:proofErr w:type="spellEnd"/>
            <w:r w:rsidRPr="000D071C">
              <w:rPr>
                <w:rFonts w:ascii="Arial" w:hAnsi="Arial" w:cs="Arial"/>
                <w:sz w:val="24"/>
                <w:szCs w:val="24"/>
              </w:rPr>
              <w:t xml:space="preserve"> is never evident</w:t>
            </w:r>
          </w:p>
          <w:p w:rsidR="00985D1D" w:rsidRPr="000D071C" w:rsidRDefault="00985D1D" w:rsidP="00985D1D">
            <w:pPr>
              <w:spacing w:before="100" w:beforeAutospacing="1" w:after="100" w:afterAutospacing="1"/>
              <w:jc w:val="center"/>
              <w:rPr>
                <w:rFonts w:ascii="Arial" w:hAnsi="Arial" w:cs="Arial"/>
                <w:sz w:val="24"/>
                <w:szCs w:val="24"/>
                <w:lang w:val="en-PH" w:eastAsia="en-PH"/>
              </w:rPr>
            </w:pPr>
          </w:p>
        </w:tc>
      </w:tr>
    </w:tbl>
    <w:p w:rsidR="00334843" w:rsidRPr="000D071C" w:rsidRDefault="00615CEF" w:rsidP="00334843">
      <w:pPr>
        <w:spacing w:before="100" w:beforeAutospacing="1" w:after="100" w:afterAutospacing="1"/>
        <w:jc w:val="both"/>
        <w:rPr>
          <w:rFonts w:ascii="Arial" w:hAnsi="Arial" w:cs="Arial"/>
          <w:sz w:val="24"/>
          <w:szCs w:val="24"/>
          <w:lang w:val="en-PH" w:eastAsia="en-PH"/>
        </w:rPr>
      </w:pPr>
      <w:bookmarkStart w:id="1" w:name="_GoBack"/>
      <w:bookmarkEnd w:id="1"/>
      <w:r>
        <w:rPr>
          <w:rFonts w:ascii="Arial" w:hAnsi="Arial" w:cs="Arial"/>
          <w:sz w:val="24"/>
          <w:szCs w:val="24"/>
          <w:lang w:val="en-PH" w:eastAsia="en-PH"/>
        </w:rPr>
        <w:lastRenderedPageBreak/>
        <w:br/>
      </w:r>
      <w:r w:rsidR="00334843" w:rsidRPr="000D071C">
        <w:rPr>
          <w:rFonts w:ascii="Arial" w:hAnsi="Arial" w:cs="Arial"/>
          <w:sz w:val="24"/>
          <w:szCs w:val="24"/>
          <w:lang w:val="en-PH" w:eastAsia="en-PH"/>
        </w:rPr>
        <w:t xml:space="preserve"> By applying this scale, the study ensures that the interpretation of student responses remains consistent and transparent. The survey, therefore, acts as a crucial bridge between </w:t>
      </w:r>
      <w:proofErr w:type="spellStart"/>
      <w:r w:rsidR="00334843" w:rsidRPr="000D071C">
        <w:rPr>
          <w:rFonts w:ascii="Arial" w:hAnsi="Arial" w:cs="Arial"/>
          <w:sz w:val="24"/>
          <w:szCs w:val="24"/>
          <w:lang w:val="en-PH" w:eastAsia="en-PH"/>
        </w:rPr>
        <w:t>ConsultLink’s</w:t>
      </w:r>
      <w:proofErr w:type="spellEnd"/>
      <w:r w:rsidR="00334843" w:rsidRPr="000D071C">
        <w:rPr>
          <w:rFonts w:ascii="Arial" w:hAnsi="Arial" w:cs="Arial"/>
          <w:sz w:val="24"/>
          <w:szCs w:val="24"/>
          <w:lang w:val="en-PH" w:eastAsia="en-PH"/>
        </w:rPr>
        <w:t xml:space="preserve"> technical design and its evaluation, enabling the researchers to determine whether the system can be considered a feasible subject-based consultation appointment platform.</w:t>
      </w:r>
      <w:r w:rsidR="00334843" w:rsidRPr="000D071C">
        <w:rPr>
          <w:rFonts w:ascii="Arial" w:hAnsi="Arial" w:cs="Arial"/>
          <w:sz w:val="24"/>
          <w:szCs w:val="24"/>
          <w:lang w:val="en-PH" w:eastAsia="en-PH"/>
        </w:rPr>
        <w:br/>
      </w:r>
      <w:r w:rsidR="00823029" w:rsidRPr="00334843">
        <w:rPr>
          <w:rFonts w:ascii="Arial" w:eastAsiaTheme="majorEastAsia" w:hAnsi="Arial" w:cs="Arial"/>
          <w:bCs/>
          <w:sz w:val="24"/>
          <w:szCs w:val="24"/>
        </w:rPr>
        <w:br/>
      </w:r>
      <w:r w:rsidR="00334843" w:rsidRPr="000D071C">
        <w:rPr>
          <w:rFonts w:ascii="Arial" w:hAnsi="Arial" w:cs="Arial"/>
          <w:b/>
          <w:sz w:val="24"/>
          <w:szCs w:val="24"/>
        </w:rPr>
        <w:t>Data Collection/Data Gathering Procedure</w:t>
      </w:r>
      <w:r w:rsidR="00334843" w:rsidRPr="000D071C">
        <w:rPr>
          <w:rFonts w:ascii="Arial" w:hAnsi="Arial" w:cs="Arial"/>
          <w:b/>
          <w:sz w:val="24"/>
          <w:szCs w:val="24"/>
        </w:rPr>
        <w:br/>
      </w:r>
      <w:r w:rsidR="00334843" w:rsidRPr="000D071C">
        <w:rPr>
          <w:rFonts w:ascii="Arial" w:hAnsi="Arial" w:cs="Arial"/>
          <w:sz w:val="24"/>
          <w:szCs w:val="24"/>
          <w:lang w:val="en-PH" w:eastAsia="en-PH"/>
        </w:rPr>
        <w:br/>
        <w:t xml:space="preserve">        The data for this study will be collected primarily through the distribution of a structured survey questionnaire, which has been designed to measure the user acceptance of the </w:t>
      </w:r>
      <w:proofErr w:type="spellStart"/>
      <w:r w:rsidR="00334843" w:rsidRPr="000D071C">
        <w:rPr>
          <w:rFonts w:ascii="Arial" w:hAnsi="Arial" w:cs="Arial"/>
          <w:sz w:val="24"/>
          <w:szCs w:val="24"/>
          <w:lang w:val="en-PH" w:eastAsia="en-PH"/>
        </w:rPr>
        <w:t>ConsultLink</w:t>
      </w:r>
      <w:proofErr w:type="spellEnd"/>
      <w:r w:rsidR="00334843" w:rsidRPr="000D071C">
        <w:rPr>
          <w:rFonts w:ascii="Arial" w:hAnsi="Arial" w:cs="Arial"/>
          <w:sz w:val="24"/>
          <w:szCs w:val="24"/>
          <w:lang w:val="en-PH" w:eastAsia="en-PH"/>
        </w:rPr>
        <w:t xml:space="preserve"> system. The questionnaire employs a 5-point Likert scale to capture senior high school students’ perceptions regarding the usability, effectiveness, and overall acceptance of the platform. This tool is appropriate because it allows the researchers to quantify attitudes and behaviors in a standardized format, enabling statistical analysis of the results.</w:t>
      </w:r>
    </w:p>
    <w:p w:rsidR="00334843" w:rsidRPr="000D071C" w:rsidRDefault="00334843" w:rsidP="00334843">
      <w:pPr>
        <w:spacing w:before="100" w:beforeAutospacing="1" w:after="100" w:afterAutospacing="1"/>
        <w:jc w:val="both"/>
        <w:rPr>
          <w:rFonts w:ascii="Arial" w:hAnsi="Arial" w:cs="Arial"/>
          <w:sz w:val="24"/>
          <w:szCs w:val="24"/>
          <w:lang w:val="en-PH" w:eastAsia="en-PH"/>
        </w:rPr>
      </w:pPr>
      <w:r w:rsidRPr="000D071C">
        <w:rPr>
          <w:rFonts w:ascii="Arial" w:hAnsi="Arial" w:cs="Arial"/>
          <w:sz w:val="24"/>
          <w:szCs w:val="24"/>
          <w:lang w:val="en-PH" w:eastAsia="en-PH"/>
        </w:rPr>
        <w:t xml:space="preserve">        Before the full distribution, the questionnaire will undergo a validation process through expert review to ensure that the items are clear, relevant, and aligned with the objectives of the study. Once validated, the researchers will administer the surveys to the target population, senior high school students across different strands. The surveys will be distributed in a classroom setting with the cooperation of teachers, ensuring that all eligible participants are able to respond. The researchers will provide a short briefing to participants to explain the purpose of </w:t>
      </w:r>
      <w:r w:rsidRPr="000D071C">
        <w:rPr>
          <w:rFonts w:ascii="Arial" w:hAnsi="Arial" w:cs="Arial"/>
          <w:sz w:val="24"/>
          <w:szCs w:val="24"/>
          <w:lang w:val="en-PH" w:eastAsia="en-PH"/>
        </w:rPr>
        <w:lastRenderedPageBreak/>
        <w:t>the survey, assure them of confidentiality, and guide them in answering the questionnaire properly.</w:t>
      </w:r>
    </w:p>
    <w:p w:rsidR="00334843" w:rsidRPr="000D071C" w:rsidRDefault="00334843" w:rsidP="00334843">
      <w:pPr>
        <w:spacing w:before="100" w:beforeAutospacing="1" w:after="100" w:afterAutospacing="1"/>
        <w:jc w:val="both"/>
        <w:rPr>
          <w:rFonts w:ascii="Arial" w:hAnsi="Arial" w:cs="Arial"/>
          <w:sz w:val="24"/>
          <w:szCs w:val="24"/>
          <w:lang w:val="en-PH" w:eastAsia="en-PH"/>
        </w:rPr>
      </w:pPr>
      <w:r w:rsidRPr="000D071C">
        <w:rPr>
          <w:rFonts w:ascii="Arial" w:hAnsi="Arial" w:cs="Arial"/>
          <w:sz w:val="24"/>
          <w:szCs w:val="24"/>
          <w:lang w:val="en-PH" w:eastAsia="en-PH"/>
        </w:rPr>
        <w:t xml:space="preserve">        To ensure accuracy and reliability of data, responses will be collected and reviewed immediately after completion. Any incomplete or invalid responses will be excluded from the final dataset. The gathered data will then be encoded into a statistical software tool for analysis, where the mean and standard deviation will be computed to interpret the levels of user acceptance. This process ensures that the results accurately reflect the perceptions of students while minimizing bias or error in data collection.</w:t>
      </w:r>
    </w:p>
    <w:p w:rsidR="00334843" w:rsidRPr="000D071C" w:rsidRDefault="00334843" w:rsidP="00334843">
      <w:pPr>
        <w:pStyle w:val="NormalWeb"/>
        <w:spacing w:line="480" w:lineRule="auto"/>
        <w:jc w:val="both"/>
        <w:rPr>
          <w:rFonts w:ascii="Arial" w:hAnsi="Arial" w:cs="Arial"/>
          <w:lang w:val="en-PH" w:eastAsia="en-PH"/>
        </w:rPr>
      </w:pPr>
      <w:r w:rsidRPr="000D071C">
        <w:rPr>
          <w:rFonts w:ascii="Arial" w:hAnsi="Arial" w:cs="Arial"/>
          <w:lang w:val="en-PH" w:eastAsia="en-PH"/>
        </w:rPr>
        <w:t xml:space="preserve">        Finally, ethical considerations will be observed throughout the data-gathering process. Participation in the study will be voluntary, and students will be informed that they may withdraw at any point without penalty. Anonymity and confidentiality will be strictly maintained to ensure that responses are honest and unbiased. By following this systematic procedure, the researchers will be able to gather reliable and valid data that provide meaningful insights into the acceptance and feasibility of </w:t>
      </w:r>
      <w:proofErr w:type="spellStart"/>
      <w:r w:rsidRPr="000D071C">
        <w:rPr>
          <w:rFonts w:ascii="Arial" w:hAnsi="Arial" w:cs="Arial"/>
          <w:lang w:val="en-PH" w:eastAsia="en-PH"/>
        </w:rPr>
        <w:t>ConsultLink</w:t>
      </w:r>
      <w:proofErr w:type="spellEnd"/>
      <w:r w:rsidRPr="000D071C">
        <w:rPr>
          <w:rFonts w:ascii="Arial" w:hAnsi="Arial" w:cs="Arial"/>
          <w:lang w:val="en-PH" w:eastAsia="en-PH"/>
        </w:rPr>
        <w:t xml:space="preserve"> as a subject-based consultation appointment system.</w:t>
      </w:r>
    </w:p>
    <w:p w:rsidR="00334843" w:rsidRPr="000D071C" w:rsidRDefault="00334843" w:rsidP="00334843">
      <w:pPr>
        <w:pStyle w:val="NormalWeb"/>
        <w:spacing w:line="480" w:lineRule="auto"/>
        <w:jc w:val="both"/>
        <w:rPr>
          <w:rFonts w:ascii="Arial" w:hAnsi="Arial" w:cs="Arial"/>
          <w:lang w:val="en-PH" w:eastAsia="en-PH"/>
        </w:rPr>
      </w:pPr>
      <w:r w:rsidRPr="000D071C">
        <w:rPr>
          <w:rFonts w:ascii="Arial" w:hAnsi="Arial" w:cs="Arial"/>
          <w:lang w:val="en-PH" w:eastAsia="en-PH"/>
        </w:rPr>
        <w:br/>
      </w:r>
      <w:r w:rsidRPr="000D071C">
        <w:rPr>
          <w:rFonts w:ascii="Arial" w:hAnsi="Arial" w:cs="Arial"/>
          <w:b/>
          <w:bCs/>
          <w:lang w:val="en-PH" w:eastAsia="en-PH"/>
        </w:rPr>
        <w:t xml:space="preserve"> Statistical Tool</w:t>
      </w:r>
      <w:r w:rsidRPr="000D071C">
        <w:rPr>
          <w:rFonts w:ascii="Arial" w:hAnsi="Arial" w:cs="Arial"/>
          <w:lang w:val="en-PH" w:eastAsia="en-PH"/>
        </w:rPr>
        <w:br/>
        <w:t xml:space="preserve">        This study will utilize Mean and Standard Deviation as the primary statistical tools to analyze the collected survey data. These tools are appropriate for descriptive quantitative research as they summarize responses and show how participants collectively perceive the </w:t>
      </w:r>
      <w:proofErr w:type="spellStart"/>
      <w:r w:rsidRPr="000D071C">
        <w:rPr>
          <w:rFonts w:ascii="Arial" w:hAnsi="Arial" w:cs="Arial"/>
          <w:lang w:val="en-PH" w:eastAsia="en-PH"/>
        </w:rPr>
        <w:t>ConsultLink</w:t>
      </w:r>
      <w:proofErr w:type="spellEnd"/>
      <w:r w:rsidRPr="000D071C">
        <w:rPr>
          <w:rFonts w:ascii="Arial" w:hAnsi="Arial" w:cs="Arial"/>
          <w:lang w:val="en-PH" w:eastAsia="en-PH"/>
        </w:rPr>
        <w:t xml:space="preserve"> system.</w:t>
      </w:r>
    </w:p>
    <w:p w:rsidR="00334843" w:rsidRPr="000D071C" w:rsidRDefault="00334843" w:rsidP="00334843">
      <w:pPr>
        <w:pStyle w:val="NormalWeb"/>
        <w:spacing w:line="480" w:lineRule="auto"/>
        <w:jc w:val="both"/>
        <w:rPr>
          <w:rFonts w:ascii="Arial" w:hAnsi="Arial" w:cs="Arial"/>
          <w:b/>
          <w:bCs/>
          <w:lang w:val="en-PH" w:eastAsia="en-PH"/>
        </w:rPr>
      </w:pPr>
    </w:p>
    <w:p w:rsidR="00334843" w:rsidRPr="000D071C" w:rsidRDefault="00334843" w:rsidP="00334843">
      <w:pPr>
        <w:spacing w:before="100" w:beforeAutospacing="1" w:after="100" w:afterAutospacing="1"/>
        <w:jc w:val="both"/>
        <w:rPr>
          <w:rFonts w:ascii="Arial" w:hAnsi="Arial" w:cs="Arial"/>
          <w:sz w:val="24"/>
          <w:szCs w:val="24"/>
          <w:lang w:val="en-PH" w:eastAsia="en-PH"/>
        </w:rPr>
      </w:pPr>
      <w:r w:rsidRPr="000D071C">
        <w:rPr>
          <w:rFonts w:ascii="Arial" w:hAnsi="Arial" w:cs="Arial"/>
          <w:bCs/>
          <w:sz w:val="24"/>
          <w:szCs w:val="24"/>
          <w:lang w:val="en-PH" w:eastAsia="en-PH"/>
        </w:rPr>
        <w:t xml:space="preserve">        Mean.</w:t>
      </w:r>
      <w:r w:rsidRPr="000D071C">
        <w:rPr>
          <w:rFonts w:ascii="Arial" w:hAnsi="Arial" w:cs="Arial"/>
          <w:sz w:val="24"/>
          <w:szCs w:val="24"/>
          <w:lang w:val="en-PH" w:eastAsia="en-PH"/>
        </w:rPr>
        <w:t xml:space="preserve"> The mean, or average, is a statistical measure that represents the central tendency of a dataset. It is calculated by dividing the sum of all responses by the total number of participants. In this study, the mean will be used to determine the overall level of user acceptance of </w:t>
      </w:r>
      <w:proofErr w:type="spellStart"/>
      <w:r w:rsidRPr="000D071C">
        <w:rPr>
          <w:rFonts w:ascii="Arial" w:hAnsi="Arial" w:cs="Arial"/>
          <w:sz w:val="24"/>
          <w:szCs w:val="24"/>
          <w:lang w:val="en-PH" w:eastAsia="en-PH"/>
        </w:rPr>
        <w:t>ConsultLink</w:t>
      </w:r>
      <w:proofErr w:type="spellEnd"/>
      <w:r w:rsidRPr="000D071C">
        <w:rPr>
          <w:rFonts w:ascii="Arial" w:hAnsi="Arial" w:cs="Arial"/>
          <w:sz w:val="24"/>
          <w:szCs w:val="24"/>
          <w:lang w:val="en-PH" w:eastAsia="en-PH"/>
        </w:rPr>
        <w:t xml:space="preserve"> in terms of usability, effectiveness, and perceived value. For example, if students rate different aspects </w:t>
      </w:r>
      <w:r w:rsidRPr="00D834C2">
        <w:rPr>
          <w:rFonts w:ascii="Arial" w:hAnsi="Arial" w:cs="Arial"/>
          <w:sz w:val="24"/>
          <w:szCs w:val="24"/>
          <w:lang w:val="en-PH" w:eastAsia="en-PH"/>
        </w:rPr>
        <w:t>of the system on a Likert scale, the mean will reflect the general consensus of their</w:t>
      </w:r>
      <w:r w:rsidRPr="000D071C">
        <w:rPr>
          <w:rFonts w:ascii="Arial" w:hAnsi="Arial" w:cs="Arial"/>
          <w:sz w:val="24"/>
          <w:szCs w:val="24"/>
          <w:lang w:val="en-PH" w:eastAsia="en-PH"/>
        </w:rPr>
        <w:t xml:space="preserve"> evaluation.</w:t>
      </w:r>
    </w:p>
    <w:p w:rsidR="00334843" w:rsidRPr="000D071C" w:rsidRDefault="00334843" w:rsidP="00334843">
      <w:pPr>
        <w:spacing w:before="100" w:beforeAutospacing="1" w:after="100" w:afterAutospacing="1"/>
        <w:jc w:val="both"/>
        <w:rPr>
          <w:rFonts w:ascii="Arial" w:hAnsi="Arial" w:cs="Arial"/>
          <w:sz w:val="24"/>
          <w:szCs w:val="24"/>
          <w:lang w:val="en-PH" w:eastAsia="en-PH"/>
        </w:rPr>
      </w:pPr>
      <w:r w:rsidRPr="000D071C">
        <w:rPr>
          <w:rFonts w:ascii="Arial" w:hAnsi="Arial" w:cs="Arial"/>
          <w:bCs/>
          <w:sz w:val="24"/>
          <w:szCs w:val="24"/>
          <w:lang w:val="en-PH" w:eastAsia="en-PH"/>
        </w:rPr>
        <w:t xml:space="preserve">        Standard Deviation.</w:t>
      </w:r>
      <w:r w:rsidRPr="000D071C">
        <w:rPr>
          <w:rFonts w:ascii="Arial" w:hAnsi="Arial" w:cs="Arial"/>
          <w:sz w:val="24"/>
          <w:szCs w:val="24"/>
          <w:lang w:val="en-PH" w:eastAsia="en-PH"/>
        </w:rPr>
        <w:t xml:space="preserve"> Standard deviation measures how spread out the responses are around the mean. A lower standard deviation indicates that the responses are close to each other, suggesting agreement among participants, while a higher standard deviation shows more variation in opinions. In this study, standard deviation will be used to assess the consistency of student perceptions. This will help identify whether feedback on </w:t>
      </w:r>
      <w:proofErr w:type="spellStart"/>
      <w:r w:rsidRPr="000D071C">
        <w:rPr>
          <w:rFonts w:ascii="Arial" w:hAnsi="Arial" w:cs="Arial"/>
          <w:sz w:val="24"/>
          <w:szCs w:val="24"/>
          <w:lang w:val="en-PH" w:eastAsia="en-PH"/>
        </w:rPr>
        <w:t>ConsultLink</w:t>
      </w:r>
      <w:proofErr w:type="spellEnd"/>
      <w:r w:rsidRPr="000D071C">
        <w:rPr>
          <w:rFonts w:ascii="Arial" w:hAnsi="Arial" w:cs="Arial"/>
          <w:sz w:val="24"/>
          <w:szCs w:val="24"/>
          <w:lang w:val="en-PH" w:eastAsia="en-PH"/>
        </w:rPr>
        <w:t xml:space="preserve"> is uniform across the group or if there are wide differences in how students experience the system.</w:t>
      </w:r>
    </w:p>
    <w:p w:rsidR="00334843" w:rsidRPr="00AA296D" w:rsidRDefault="00334843" w:rsidP="00334843">
      <w:pPr>
        <w:ind w:firstLine="720"/>
        <w:jc w:val="both"/>
        <w:rPr>
          <w:rFonts w:ascii="Arial" w:hAnsi="Arial" w:cs="Arial"/>
          <w:sz w:val="24"/>
          <w:szCs w:val="24"/>
        </w:rPr>
      </w:pPr>
      <w:r w:rsidRPr="00D834C2">
        <w:rPr>
          <w:rFonts w:ascii="Arial" w:hAnsi="Arial" w:cs="Arial"/>
          <w:sz w:val="24"/>
          <w:szCs w:val="24"/>
          <w:lang w:val="en-PH" w:eastAsia="en-PH"/>
        </w:rPr>
        <w:t xml:space="preserve">        Together, the use of mean and standard deviation provides both a summary of the central trends and an understanding of the variability in student feedback, ensuring that the evaluation of </w:t>
      </w:r>
      <w:proofErr w:type="spellStart"/>
      <w:r w:rsidRPr="00D834C2">
        <w:rPr>
          <w:rFonts w:ascii="Arial" w:hAnsi="Arial" w:cs="Arial"/>
          <w:sz w:val="24"/>
          <w:szCs w:val="24"/>
          <w:lang w:val="en-PH" w:eastAsia="en-PH"/>
        </w:rPr>
        <w:t>ConsultLink</w:t>
      </w:r>
      <w:proofErr w:type="spellEnd"/>
      <w:r w:rsidRPr="00D834C2">
        <w:rPr>
          <w:rFonts w:ascii="Arial" w:hAnsi="Arial" w:cs="Arial"/>
          <w:sz w:val="24"/>
          <w:szCs w:val="24"/>
          <w:lang w:val="en-PH" w:eastAsia="en-PH"/>
        </w:rPr>
        <w:t xml:space="preserve"> is accurate and reliable</w:t>
      </w:r>
      <w:r w:rsidRPr="00D834C2">
        <w:rPr>
          <w:rFonts w:ascii="Arial" w:hAnsi="Arial" w:cs="Arial"/>
          <w:b/>
          <w:sz w:val="24"/>
          <w:szCs w:val="24"/>
        </w:rPr>
        <w:br/>
      </w:r>
      <w:r w:rsidRPr="00AA296D">
        <w:rPr>
          <w:rFonts w:ascii="Arial" w:hAnsi="Arial" w:cs="Arial"/>
          <w:b/>
          <w:sz w:val="24"/>
          <w:szCs w:val="24"/>
        </w:rPr>
        <w:br/>
        <w:t>Ethical Considerations</w:t>
      </w:r>
      <w:r w:rsidRPr="00AA296D">
        <w:rPr>
          <w:rFonts w:ascii="Arial" w:hAnsi="Arial" w:cs="Arial"/>
          <w:sz w:val="24"/>
          <w:szCs w:val="24"/>
          <w:lang w:val="en-PH" w:eastAsia="en-PH"/>
        </w:rPr>
        <w:br/>
      </w:r>
      <w:r>
        <w:rPr>
          <w:rFonts w:ascii="Arial" w:hAnsi="Arial" w:cs="Arial"/>
          <w:sz w:val="24"/>
          <w:szCs w:val="24"/>
        </w:rPr>
        <w:t xml:space="preserve">        </w:t>
      </w:r>
      <w:r w:rsidRPr="00AA296D">
        <w:rPr>
          <w:rFonts w:ascii="Arial" w:hAnsi="Arial" w:cs="Arial"/>
          <w:sz w:val="24"/>
          <w:szCs w:val="24"/>
        </w:rPr>
        <w:t xml:space="preserve">The conduct of this study and the development of the system are guided by ethical standards to ensure the protection, respect, and fairness of all stakeholders </w:t>
      </w:r>
      <w:r w:rsidRPr="00AA296D">
        <w:rPr>
          <w:rFonts w:ascii="Arial" w:hAnsi="Arial" w:cs="Arial"/>
          <w:sz w:val="24"/>
          <w:szCs w:val="24"/>
        </w:rPr>
        <w:lastRenderedPageBreak/>
        <w:t xml:space="preserve">involved. </w:t>
      </w:r>
      <w:r w:rsidRPr="009446AF">
        <w:rPr>
          <w:rFonts w:ascii="Arial" w:hAnsi="Arial" w:cs="Arial"/>
          <w:bCs/>
          <w:sz w:val="24"/>
          <w:szCs w:val="24"/>
        </w:rPr>
        <w:t>Informed consent</w:t>
      </w:r>
      <w:r w:rsidRPr="00AA296D">
        <w:rPr>
          <w:rFonts w:ascii="Arial" w:hAnsi="Arial" w:cs="Arial"/>
          <w:sz w:val="24"/>
          <w:szCs w:val="24"/>
        </w:rPr>
        <w:t xml:space="preserve"> will be sought from participants who provide inputs during data gathering and system evaluation. They will be made aware of the objectives of the research, the scope of the system, the procedures to be followed, and their right to withdraw at any time without any negative consequences.</w:t>
      </w:r>
      <w:r>
        <w:rPr>
          <w:rFonts w:ascii="Arial" w:hAnsi="Arial" w:cs="Arial"/>
          <w:sz w:val="24"/>
          <w:szCs w:val="24"/>
        </w:rPr>
        <w:br/>
      </w:r>
      <w:r>
        <w:rPr>
          <w:rFonts w:ascii="Arial" w:hAnsi="Arial" w:cs="Arial"/>
          <w:sz w:val="24"/>
          <w:szCs w:val="24"/>
        </w:rPr>
        <w:br/>
      </w:r>
    </w:p>
    <w:p w:rsidR="00334843" w:rsidRPr="00AA296D" w:rsidRDefault="00334843" w:rsidP="00334843">
      <w:pPr>
        <w:ind w:firstLine="720"/>
        <w:jc w:val="both"/>
        <w:rPr>
          <w:rFonts w:ascii="Arial" w:hAnsi="Arial" w:cs="Arial"/>
          <w:sz w:val="24"/>
          <w:szCs w:val="24"/>
        </w:rPr>
      </w:pPr>
      <w:r w:rsidRPr="009446AF">
        <w:rPr>
          <w:rFonts w:ascii="Arial" w:hAnsi="Arial" w:cs="Arial"/>
          <w:bCs/>
          <w:sz w:val="24"/>
          <w:szCs w:val="24"/>
        </w:rPr>
        <w:t>Confidentiality and data privacy</w:t>
      </w:r>
      <w:r w:rsidRPr="00AA296D">
        <w:rPr>
          <w:rFonts w:ascii="Arial" w:hAnsi="Arial" w:cs="Arial"/>
          <w:sz w:val="24"/>
          <w:szCs w:val="24"/>
        </w:rPr>
        <w:t xml:space="preserve"> are strictly observed. All information collected, including survey responses, feedback, or user data from system testing, will be treated with utmost care. Data will be stored securely, used only for the purposes of this research and system development, and will not be disclosed to unauthorized individuals. Compliance with data protection policies and institutional guidelines will be ensured at all stages.</w:t>
      </w:r>
    </w:p>
    <w:p w:rsidR="00334843" w:rsidRPr="00AA296D" w:rsidRDefault="00334843" w:rsidP="00334843">
      <w:pPr>
        <w:ind w:firstLine="720"/>
        <w:jc w:val="both"/>
        <w:rPr>
          <w:rFonts w:ascii="Arial" w:hAnsi="Arial" w:cs="Arial"/>
          <w:sz w:val="24"/>
          <w:szCs w:val="24"/>
        </w:rPr>
      </w:pPr>
      <w:r w:rsidRPr="00AA296D">
        <w:rPr>
          <w:rFonts w:ascii="Arial" w:hAnsi="Arial" w:cs="Arial"/>
          <w:sz w:val="24"/>
          <w:szCs w:val="24"/>
        </w:rPr>
        <w:t xml:space="preserve">The principles of </w:t>
      </w:r>
      <w:r w:rsidRPr="009446AF">
        <w:rPr>
          <w:rFonts w:ascii="Arial" w:hAnsi="Arial" w:cs="Arial"/>
          <w:bCs/>
          <w:sz w:val="24"/>
          <w:szCs w:val="24"/>
        </w:rPr>
        <w:t>beneficence and non-maleficence</w:t>
      </w:r>
      <w:r w:rsidRPr="00AA296D">
        <w:rPr>
          <w:rFonts w:ascii="Arial" w:hAnsi="Arial" w:cs="Arial"/>
          <w:sz w:val="24"/>
          <w:szCs w:val="24"/>
        </w:rPr>
        <w:t xml:space="preserve"> are prioritized by designing the system to address existing problems and improve processes while avoiding harm or disadvantage to users. The development team and researchers are committed to minimizing risks such as errors, data misuse, or biases in system performance.</w:t>
      </w:r>
    </w:p>
    <w:p w:rsidR="00334843" w:rsidRPr="00AA296D" w:rsidRDefault="00334843" w:rsidP="00334843">
      <w:pPr>
        <w:ind w:firstLine="720"/>
        <w:jc w:val="both"/>
        <w:rPr>
          <w:rFonts w:ascii="Arial" w:hAnsi="Arial" w:cs="Arial"/>
          <w:sz w:val="24"/>
          <w:szCs w:val="24"/>
        </w:rPr>
      </w:pPr>
      <w:r w:rsidRPr="009446AF">
        <w:rPr>
          <w:rFonts w:ascii="Arial" w:hAnsi="Arial" w:cs="Arial"/>
          <w:bCs/>
          <w:sz w:val="24"/>
          <w:szCs w:val="24"/>
        </w:rPr>
        <w:t>Integrity and transparency</w:t>
      </w:r>
      <w:r w:rsidRPr="00AA296D">
        <w:rPr>
          <w:rFonts w:ascii="Arial" w:hAnsi="Arial" w:cs="Arial"/>
          <w:sz w:val="24"/>
          <w:szCs w:val="24"/>
        </w:rPr>
        <w:t xml:space="preserve"> will also be maintained. Findings, results, and limitations of the research and the system’s performance will be reported truthfully, without fabrication, manipulation, or plagiarism. The research will give proper credit to sources and contributions from stakeholders.</w:t>
      </w:r>
    </w:p>
    <w:p w:rsidR="00334843" w:rsidRPr="00AA296D" w:rsidRDefault="00334843" w:rsidP="00334843">
      <w:pPr>
        <w:ind w:firstLine="720"/>
        <w:jc w:val="both"/>
        <w:rPr>
          <w:rFonts w:ascii="Arial" w:hAnsi="Arial" w:cs="Arial"/>
          <w:sz w:val="24"/>
          <w:szCs w:val="24"/>
        </w:rPr>
      </w:pPr>
      <w:r w:rsidRPr="00AA296D">
        <w:rPr>
          <w:rFonts w:ascii="Arial" w:hAnsi="Arial" w:cs="Arial"/>
          <w:sz w:val="24"/>
          <w:szCs w:val="24"/>
        </w:rPr>
        <w:lastRenderedPageBreak/>
        <w:t xml:space="preserve">Finally, </w:t>
      </w:r>
      <w:r w:rsidRPr="009446AF">
        <w:rPr>
          <w:rFonts w:ascii="Arial" w:hAnsi="Arial" w:cs="Arial"/>
          <w:bCs/>
          <w:sz w:val="24"/>
          <w:szCs w:val="24"/>
        </w:rPr>
        <w:t>equity and inclusivity</w:t>
      </w:r>
      <w:r w:rsidRPr="00AA296D">
        <w:rPr>
          <w:rFonts w:ascii="Arial" w:hAnsi="Arial" w:cs="Arial"/>
          <w:sz w:val="24"/>
          <w:szCs w:val="24"/>
        </w:rPr>
        <w:t xml:space="preserve"> will be observed by ensuring that the system is accessible, fair, and non-discriminatory. The study will avoid biased practices and respect the diversity of participants and users.</w:t>
      </w:r>
    </w:p>
    <w:p w:rsidR="00E369E0" w:rsidRPr="00046470" w:rsidRDefault="00334843" w:rsidP="00985D1D">
      <w:pPr>
        <w:pStyle w:val="NormalWeb"/>
        <w:spacing w:beforeAutospacing="0" w:afterAutospacing="0" w:line="480" w:lineRule="auto"/>
        <w:jc w:val="center"/>
        <w:rPr>
          <w:rFonts w:ascii="Arial" w:eastAsiaTheme="majorEastAsia" w:hAnsi="Arial" w:cs="Arial"/>
          <w:bCs/>
        </w:rPr>
      </w:pPr>
      <w:r w:rsidRPr="00AA296D">
        <w:rPr>
          <w:rFonts w:ascii="Arial" w:hAnsi="Arial" w:cs="Arial"/>
        </w:rPr>
        <w:t>By upholding these ethical principles, the study and the system development process will ensure accountability, credibility, and positive impact on its intended beneficiaries.</w:t>
      </w:r>
      <w:r>
        <w:rPr>
          <w:rFonts w:ascii="Arial" w:hAnsi="Arial" w:cs="Arial"/>
        </w:rPr>
        <w:br/>
      </w:r>
      <w:r w:rsidR="00823029" w:rsidRPr="00334843">
        <w:rPr>
          <w:rFonts w:ascii="Arial" w:eastAsiaTheme="majorEastAsia" w:hAnsi="Arial" w:cs="Arial"/>
          <w:bCs/>
        </w:rPr>
        <w:br/>
      </w:r>
      <w:r w:rsidR="00823029" w:rsidRPr="00334843">
        <w:rPr>
          <w:rFonts w:ascii="Arial" w:eastAsiaTheme="majorEastAsia" w:hAnsi="Arial" w:cs="Arial"/>
          <w:bCs/>
        </w:rPr>
        <w:br/>
      </w:r>
      <w:r w:rsidR="00823029">
        <w:rPr>
          <w:rFonts w:ascii="Arial" w:eastAsiaTheme="majorEastAsia" w:hAnsi="Arial" w:cs="Arial"/>
          <w:bCs/>
        </w:rPr>
        <w:br/>
      </w:r>
      <w:r w:rsidR="00823029">
        <w:rPr>
          <w:rFonts w:ascii="Arial" w:eastAsiaTheme="majorEastAsia" w:hAnsi="Arial" w:cs="Arial"/>
          <w:bCs/>
        </w:rPr>
        <w:br/>
      </w:r>
      <w:r w:rsidR="00823029">
        <w:rPr>
          <w:rFonts w:ascii="Arial" w:eastAsiaTheme="majorEastAsia" w:hAnsi="Arial" w:cs="Arial"/>
          <w:bCs/>
        </w:rPr>
        <w:br/>
      </w:r>
      <w:r w:rsidR="00823029">
        <w:rPr>
          <w:rFonts w:ascii="Arial" w:eastAsiaTheme="majorEastAsia" w:hAnsi="Arial" w:cs="Arial"/>
          <w:bCs/>
        </w:rPr>
        <w:br/>
      </w:r>
      <w:r w:rsidR="00823029">
        <w:rPr>
          <w:rFonts w:ascii="Arial" w:eastAsiaTheme="majorEastAsia" w:hAnsi="Arial" w:cs="Arial"/>
          <w:bCs/>
        </w:rPr>
        <w:br/>
      </w:r>
      <w:r w:rsidR="00823029">
        <w:rPr>
          <w:rFonts w:ascii="Arial" w:eastAsiaTheme="majorEastAsia" w:hAnsi="Arial" w:cs="Arial"/>
          <w:bCs/>
        </w:rPr>
        <w:br/>
      </w:r>
      <w:r w:rsidR="00823029">
        <w:rPr>
          <w:rFonts w:ascii="Arial" w:eastAsiaTheme="majorEastAsia" w:hAnsi="Arial" w:cs="Arial"/>
          <w:bCs/>
        </w:rPr>
        <w:br/>
      </w:r>
      <w:r w:rsidR="00823029">
        <w:rPr>
          <w:rFonts w:ascii="Arial" w:eastAsiaTheme="majorEastAsia" w:hAnsi="Arial" w:cs="Arial"/>
          <w:bCs/>
        </w:rPr>
        <w:br/>
      </w:r>
      <w:r w:rsidR="00823029">
        <w:rPr>
          <w:rFonts w:ascii="Arial" w:eastAsiaTheme="majorEastAsia" w:hAnsi="Arial" w:cs="Arial"/>
          <w:bCs/>
        </w:rPr>
        <w:br/>
      </w:r>
      <w:r w:rsidR="00823029">
        <w:rPr>
          <w:rFonts w:ascii="Arial" w:eastAsiaTheme="majorEastAsia" w:hAnsi="Arial" w:cs="Arial"/>
          <w:bCs/>
        </w:rPr>
        <w:br/>
      </w:r>
      <w:r w:rsidR="00823029">
        <w:rPr>
          <w:rFonts w:ascii="Arial" w:eastAsiaTheme="majorEastAsia" w:hAnsi="Arial" w:cs="Arial"/>
          <w:bCs/>
        </w:rPr>
        <w:br/>
      </w:r>
      <w:r w:rsidR="00823029">
        <w:rPr>
          <w:rFonts w:ascii="Arial" w:eastAsiaTheme="majorEastAsia" w:hAnsi="Arial" w:cs="Arial"/>
          <w:bCs/>
        </w:rPr>
        <w:br/>
      </w:r>
      <w:r w:rsidR="00543D9C">
        <w:rPr>
          <w:rFonts w:ascii="Arial" w:eastAsiaTheme="majorEastAsia" w:hAnsi="Arial" w:cs="Arial"/>
          <w:bCs/>
        </w:rPr>
        <w:br/>
      </w:r>
      <w:r w:rsidR="00823029">
        <w:rPr>
          <w:rFonts w:ascii="Arial" w:eastAsiaTheme="majorEastAsia" w:hAnsi="Arial" w:cs="Arial"/>
          <w:bCs/>
        </w:rPr>
        <w:br/>
      </w:r>
      <w:r w:rsidR="00985D1D">
        <w:rPr>
          <w:rFonts w:ascii="Arial" w:hAnsi="Arial" w:cs="Arial"/>
          <w:b/>
          <w:bCs/>
          <w:lang w:val="en-PH" w:eastAsia="en-PH"/>
        </w:rPr>
        <w:br/>
      </w:r>
      <w:r w:rsidR="00985D1D">
        <w:rPr>
          <w:rFonts w:ascii="Arial" w:hAnsi="Arial" w:cs="Arial"/>
          <w:b/>
          <w:bCs/>
          <w:lang w:val="en-PH" w:eastAsia="en-PH"/>
        </w:rPr>
        <w:lastRenderedPageBreak/>
        <w:br/>
      </w:r>
      <w:r w:rsidR="00985D1D">
        <w:rPr>
          <w:rFonts w:ascii="Arial" w:hAnsi="Arial" w:cs="Arial"/>
          <w:b/>
          <w:bCs/>
          <w:lang w:val="en-PH" w:eastAsia="en-PH"/>
        </w:rPr>
        <w:br/>
      </w:r>
      <w:r w:rsidR="007577F1">
        <w:rPr>
          <w:rFonts w:ascii="Arial" w:hAnsi="Arial" w:cs="Arial"/>
          <w:b/>
          <w:bCs/>
          <w:lang w:val="en-PH" w:eastAsia="en-PH"/>
        </w:rPr>
        <w:br/>
      </w:r>
      <w:r w:rsidR="00E64774">
        <w:rPr>
          <w:rFonts w:ascii="Arial" w:hAnsi="Arial" w:cs="Arial"/>
          <w:b/>
          <w:bCs/>
          <w:lang w:val="en-PH" w:eastAsia="en-PH"/>
        </w:rPr>
        <w:t>References</w:t>
      </w:r>
    </w:p>
    <w:p w:rsidR="00E369E0" w:rsidRDefault="00E369E0">
      <w:pPr>
        <w:pStyle w:val="NormalWeb"/>
        <w:spacing w:beforeAutospacing="0" w:afterAutospacing="0" w:line="480" w:lineRule="auto"/>
        <w:jc w:val="center"/>
        <w:rPr>
          <w:rFonts w:ascii="Arial" w:hAnsi="Arial" w:cs="Arial"/>
          <w:b/>
          <w:bCs/>
          <w:lang w:val="en-PH" w:eastAsia="en-PH"/>
        </w:rPr>
      </w:pPr>
    </w:p>
    <w:p w:rsidR="00E369E0" w:rsidRDefault="00E64774">
      <w:pPr>
        <w:spacing w:before="100" w:beforeAutospacing="1" w:after="100" w:afterAutospacing="1"/>
        <w:jc w:val="both"/>
        <w:rPr>
          <w:rFonts w:ascii="Arial" w:hAnsi="Arial" w:cs="Arial"/>
          <w:sz w:val="24"/>
          <w:szCs w:val="24"/>
          <w:lang w:val="en-PH" w:eastAsia="en-PH"/>
        </w:rPr>
      </w:pPr>
      <w:proofErr w:type="spellStart"/>
      <w:r>
        <w:rPr>
          <w:rFonts w:ascii="Arial" w:hAnsi="Arial" w:cs="Arial"/>
          <w:sz w:val="24"/>
          <w:szCs w:val="24"/>
          <w:lang w:val="en-PH" w:eastAsia="en-PH"/>
        </w:rPr>
        <w:t>Nasution</w:t>
      </w:r>
      <w:proofErr w:type="spellEnd"/>
      <w:r>
        <w:rPr>
          <w:rFonts w:ascii="Arial" w:hAnsi="Arial" w:cs="Arial"/>
          <w:sz w:val="24"/>
          <w:szCs w:val="24"/>
          <w:lang w:val="en-PH" w:eastAsia="en-PH"/>
        </w:rPr>
        <w:t>, Ammar. (2015). Developing Smart Appointment and Scheduling System for Innovation in Smart Universities. International Journal of Computer Science and Information Technology Research. 3. 112-118. https://www.researchgate.net/publication/283568872_Developing_Smart_Appointment_and_Scheduling_System_for_Innovation_in_Smart_Universities</w:t>
      </w:r>
    </w:p>
    <w:p w:rsidR="00E369E0" w:rsidRDefault="00E64774">
      <w:pPr>
        <w:spacing w:before="100" w:beforeAutospacing="1" w:after="100" w:afterAutospacing="1"/>
        <w:jc w:val="both"/>
        <w:rPr>
          <w:rFonts w:ascii="Arial" w:eastAsia="SimSun" w:hAnsi="Arial" w:cs="Arial"/>
          <w:color w:val="05103E"/>
          <w:sz w:val="24"/>
          <w:szCs w:val="24"/>
          <w:bdr w:val="single" w:sz="2" w:space="0" w:color="ECEDEE"/>
        </w:rPr>
      </w:pPr>
      <w:r>
        <w:rPr>
          <w:rFonts w:ascii="Arial" w:eastAsia="SimSun" w:hAnsi="Arial" w:cs="Arial"/>
          <w:color w:val="05103E"/>
          <w:sz w:val="24"/>
          <w:szCs w:val="24"/>
        </w:rPr>
        <w:t>Ayo, E. B., Montero, D., Dote, D., Villanueva, L., &amp; Verano, C. (2020). Development of online Teachers-Student Consultation Application. </w:t>
      </w:r>
      <w:r>
        <w:rPr>
          <w:rFonts w:ascii="Arial" w:eastAsia="SimSun" w:hAnsi="Arial" w:cs="Arial"/>
          <w:i/>
          <w:iCs/>
          <w:color w:val="05103E"/>
          <w:sz w:val="24"/>
          <w:szCs w:val="24"/>
          <w:bdr w:val="single" w:sz="2" w:space="0" w:color="ECEDEE"/>
        </w:rPr>
        <w:t>International Journal of Interactive Mobile Technologies (</w:t>
      </w:r>
      <w:proofErr w:type="spellStart"/>
      <w:r>
        <w:rPr>
          <w:rFonts w:ascii="Arial" w:eastAsia="SimSun" w:hAnsi="Arial" w:cs="Arial"/>
          <w:i/>
          <w:iCs/>
          <w:color w:val="05103E"/>
          <w:sz w:val="24"/>
          <w:szCs w:val="24"/>
          <w:bdr w:val="single" w:sz="2" w:space="0" w:color="ECEDEE"/>
        </w:rPr>
        <w:t>iJIM</w:t>
      </w:r>
      <w:proofErr w:type="spellEnd"/>
      <w:r>
        <w:rPr>
          <w:rFonts w:ascii="Arial" w:eastAsia="SimSun" w:hAnsi="Arial" w:cs="Arial"/>
          <w:i/>
          <w:iCs/>
          <w:color w:val="05103E"/>
          <w:sz w:val="24"/>
          <w:szCs w:val="24"/>
          <w:bdr w:val="single" w:sz="2" w:space="0" w:color="ECEDEE"/>
        </w:rPr>
        <w:t>)</w:t>
      </w:r>
      <w:r>
        <w:rPr>
          <w:rFonts w:ascii="Arial" w:eastAsia="SimSun" w:hAnsi="Arial" w:cs="Arial"/>
          <w:color w:val="05103E"/>
          <w:sz w:val="24"/>
          <w:szCs w:val="24"/>
        </w:rPr>
        <w:t>, </w:t>
      </w:r>
      <w:r>
        <w:rPr>
          <w:rFonts w:ascii="Arial" w:eastAsia="SimSun" w:hAnsi="Arial" w:cs="Arial"/>
          <w:i/>
          <w:iCs/>
          <w:color w:val="05103E"/>
          <w:sz w:val="24"/>
          <w:szCs w:val="24"/>
          <w:bdr w:val="single" w:sz="2" w:space="0" w:color="ECEDEE"/>
        </w:rPr>
        <w:t>14</w:t>
      </w:r>
      <w:r>
        <w:rPr>
          <w:rFonts w:ascii="Arial" w:eastAsia="SimSun" w:hAnsi="Arial" w:cs="Arial"/>
          <w:color w:val="05103E"/>
          <w:sz w:val="24"/>
          <w:szCs w:val="24"/>
        </w:rPr>
        <w:t>(08), 114. </w:t>
      </w:r>
      <w:r>
        <w:rPr>
          <w:rFonts w:ascii="Arial" w:eastAsia="SimSun" w:hAnsi="Arial" w:cs="Arial"/>
          <w:color w:val="05103E"/>
          <w:sz w:val="24"/>
          <w:szCs w:val="24"/>
          <w:bdr w:val="single" w:sz="2" w:space="0" w:color="ECEDEE"/>
        </w:rPr>
        <w:t>https://doi.org/10.3991/ijim.v14i08.11284</w:t>
      </w:r>
    </w:p>
    <w:p w:rsidR="00E369E0" w:rsidRDefault="00E64774">
      <w:pPr>
        <w:spacing w:before="100" w:beforeAutospacing="1" w:after="100" w:afterAutospacing="1"/>
        <w:jc w:val="both"/>
        <w:rPr>
          <w:rFonts w:ascii="Arial" w:eastAsia="SimSun" w:hAnsi="Arial" w:cs="Arial"/>
          <w:color w:val="05103E"/>
          <w:sz w:val="24"/>
          <w:szCs w:val="24"/>
        </w:rPr>
      </w:pPr>
      <w:r>
        <w:rPr>
          <w:rFonts w:ascii="Arial" w:eastAsia="SimSun" w:hAnsi="Arial" w:cs="Arial"/>
          <w:color w:val="05103E"/>
          <w:sz w:val="24"/>
          <w:szCs w:val="24"/>
        </w:rPr>
        <w:t xml:space="preserve">Bello, R. O., </w:t>
      </w:r>
      <w:proofErr w:type="spellStart"/>
      <w:r>
        <w:rPr>
          <w:rFonts w:ascii="Arial" w:eastAsia="SimSun" w:hAnsi="Arial" w:cs="Arial"/>
          <w:color w:val="05103E"/>
          <w:sz w:val="24"/>
          <w:szCs w:val="24"/>
        </w:rPr>
        <w:t>Olugbebi</w:t>
      </w:r>
      <w:proofErr w:type="spellEnd"/>
      <w:r>
        <w:rPr>
          <w:rFonts w:ascii="Arial" w:eastAsia="SimSun" w:hAnsi="Arial" w:cs="Arial"/>
          <w:color w:val="05103E"/>
          <w:sz w:val="24"/>
          <w:szCs w:val="24"/>
        </w:rPr>
        <w:t>, M., Babatunde, A. O., Bello, B. O., &amp; Bello, S. I. (2016, October). </w:t>
      </w:r>
      <w:r>
        <w:rPr>
          <w:rFonts w:ascii="Arial" w:eastAsia="SimSun" w:hAnsi="Arial" w:cs="Arial"/>
          <w:i/>
          <w:iCs/>
          <w:color w:val="05103E"/>
          <w:sz w:val="24"/>
          <w:szCs w:val="24"/>
          <w:bdr w:val="single" w:sz="2" w:space="0" w:color="ECEDEE"/>
        </w:rPr>
        <w:t>Student-Teacher Online Booking Appointment System in Academic Institutions</w:t>
      </w:r>
      <w:r>
        <w:rPr>
          <w:rFonts w:ascii="Arial" w:eastAsia="SimSun" w:hAnsi="Arial" w:cs="Arial"/>
          <w:color w:val="05103E"/>
          <w:sz w:val="24"/>
          <w:szCs w:val="24"/>
        </w:rPr>
        <w:t xml:space="preserve">. Journal of Computer Science and Control </w:t>
      </w:r>
      <w:proofErr w:type="gramStart"/>
      <w:r>
        <w:rPr>
          <w:rFonts w:ascii="Arial" w:eastAsia="SimSun" w:hAnsi="Arial" w:cs="Arial"/>
          <w:color w:val="05103E"/>
          <w:sz w:val="24"/>
          <w:szCs w:val="24"/>
        </w:rPr>
        <w:t>Systems..</w:t>
      </w:r>
      <w:proofErr w:type="gramEnd"/>
      <w:r>
        <w:rPr>
          <w:rFonts w:ascii="Arial" w:eastAsia="SimSun" w:hAnsi="Arial" w:cs="Arial"/>
          <w:color w:val="05103E"/>
          <w:sz w:val="24"/>
          <w:szCs w:val="24"/>
        </w:rPr>
        <w:t xml:space="preserve"> 9. 15-18. https://www.researchgate.net/publication/310952326_Student-Teacher_Online_Booking_Appointment_System_in_Academic_Institutions</w:t>
      </w:r>
    </w:p>
    <w:p w:rsidR="00E369E0" w:rsidRDefault="00E64774">
      <w:pPr>
        <w:spacing w:before="100" w:beforeAutospacing="1" w:after="100" w:afterAutospacing="1"/>
        <w:jc w:val="both"/>
        <w:rPr>
          <w:rFonts w:ascii="Arial" w:eastAsia="SimSun" w:hAnsi="Arial" w:cs="Arial"/>
          <w:color w:val="05103E"/>
          <w:sz w:val="24"/>
          <w:szCs w:val="24"/>
          <w:bdr w:val="single" w:sz="2" w:space="0" w:color="ECEDEE"/>
        </w:rPr>
      </w:pPr>
      <w:r>
        <w:rPr>
          <w:rFonts w:ascii="Arial" w:eastAsia="SimSun" w:hAnsi="Arial" w:cs="Arial"/>
          <w:color w:val="05103E"/>
          <w:sz w:val="24"/>
          <w:szCs w:val="24"/>
        </w:rPr>
        <w:lastRenderedPageBreak/>
        <w:t xml:space="preserve">Lungu, J. N., &amp; </w:t>
      </w:r>
      <w:proofErr w:type="spellStart"/>
      <w:r>
        <w:rPr>
          <w:rFonts w:ascii="Arial" w:eastAsia="SimSun" w:hAnsi="Arial" w:cs="Arial"/>
          <w:color w:val="05103E"/>
          <w:sz w:val="24"/>
          <w:szCs w:val="24"/>
        </w:rPr>
        <w:t>Mwashi</w:t>
      </w:r>
      <w:proofErr w:type="spellEnd"/>
      <w:r>
        <w:rPr>
          <w:rFonts w:ascii="Arial" w:eastAsia="SimSun" w:hAnsi="Arial" w:cs="Arial"/>
          <w:color w:val="05103E"/>
          <w:sz w:val="24"/>
          <w:szCs w:val="24"/>
        </w:rPr>
        <w:t>, M. (2025, June 12). </w:t>
      </w:r>
      <w:r>
        <w:rPr>
          <w:rFonts w:ascii="Arial" w:eastAsia="SimSun" w:hAnsi="Arial" w:cs="Arial"/>
          <w:i/>
          <w:iCs/>
          <w:color w:val="05103E"/>
          <w:sz w:val="24"/>
          <w:szCs w:val="24"/>
          <w:bdr w:val="single" w:sz="2" w:space="0" w:color="ECEDEE"/>
        </w:rPr>
        <w:t>Design and Development of an Online School Staff Appointment System</w:t>
      </w:r>
      <w:r>
        <w:rPr>
          <w:rFonts w:ascii="Arial" w:eastAsia="SimSun" w:hAnsi="Arial" w:cs="Arial"/>
          <w:color w:val="05103E"/>
          <w:sz w:val="24"/>
          <w:szCs w:val="24"/>
        </w:rPr>
        <w:t>. Deleted Journal. </w:t>
      </w:r>
      <w:r>
        <w:rPr>
          <w:rFonts w:ascii="Arial" w:eastAsia="SimSun" w:hAnsi="Arial" w:cs="Arial"/>
          <w:color w:val="05103E"/>
          <w:sz w:val="24"/>
          <w:szCs w:val="24"/>
          <w:bdr w:val="single" w:sz="2" w:space="0" w:color="ECEDEE"/>
        </w:rPr>
        <w:t>https://doi.org/10.62225/2583049x.2025.5.3.4430</w:t>
      </w:r>
    </w:p>
    <w:p w:rsidR="00E369E0" w:rsidRDefault="00E64774">
      <w:pPr>
        <w:spacing w:before="100" w:beforeAutospacing="1" w:after="100" w:afterAutospacing="1"/>
        <w:jc w:val="both"/>
        <w:rPr>
          <w:rFonts w:ascii="Arial" w:eastAsia="SimSun" w:hAnsi="Arial" w:cs="Arial"/>
          <w:color w:val="05103E"/>
          <w:sz w:val="24"/>
          <w:szCs w:val="24"/>
          <w:bdr w:val="single" w:sz="2" w:space="0" w:color="ECEDEE"/>
        </w:rPr>
      </w:pPr>
      <w:r>
        <w:rPr>
          <w:rFonts w:ascii="Arial" w:eastAsia="SimSun" w:hAnsi="Arial" w:cs="Arial"/>
          <w:i/>
          <w:iCs/>
          <w:color w:val="05103E"/>
          <w:sz w:val="24"/>
          <w:szCs w:val="24"/>
          <w:bdr w:val="single" w:sz="2" w:space="0" w:color="ECEDEE"/>
        </w:rPr>
        <w:t>Web-Based Integrated School Management System for enhanced Student-Teacher and Resource accessibility</w:t>
      </w:r>
      <w:r>
        <w:rPr>
          <w:rFonts w:ascii="Arial" w:eastAsia="SimSun" w:hAnsi="Arial" w:cs="Arial"/>
          <w:color w:val="05103E"/>
          <w:sz w:val="24"/>
          <w:szCs w:val="24"/>
        </w:rPr>
        <w:t>. (2024, December 14). IEEE Conference Publication | IEEE Xplore. </w:t>
      </w:r>
      <w:r>
        <w:rPr>
          <w:rFonts w:ascii="Arial" w:eastAsia="SimSun" w:hAnsi="Arial" w:cs="Arial"/>
          <w:color w:val="05103E"/>
          <w:sz w:val="24"/>
          <w:szCs w:val="24"/>
          <w:bdr w:val="single" w:sz="2" w:space="0" w:color="ECEDEE"/>
        </w:rPr>
        <w:t>https://doi.org/10.1109/iccta64612.2024.10974894</w:t>
      </w:r>
    </w:p>
    <w:p w:rsidR="00E369E0" w:rsidRDefault="00E64774">
      <w:pPr>
        <w:spacing w:before="100" w:beforeAutospacing="1" w:after="100" w:afterAutospacing="1"/>
        <w:jc w:val="both"/>
        <w:rPr>
          <w:rFonts w:ascii="Arial" w:eastAsia="SimSun" w:hAnsi="Arial" w:cs="Arial"/>
          <w:color w:val="05103E"/>
          <w:sz w:val="24"/>
          <w:szCs w:val="24"/>
          <w:bdr w:val="single" w:sz="2" w:space="0" w:color="ECEDEE"/>
        </w:rPr>
      </w:pPr>
      <w:r>
        <w:rPr>
          <w:rFonts w:ascii="Arial" w:eastAsia="SimSun" w:hAnsi="Arial" w:cs="Arial"/>
          <w:color w:val="05103E"/>
          <w:sz w:val="24"/>
          <w:szCs w:val="24"/>
        </w:rPr>
        <w:t xml:space="preserve">Bondoc, M. K., </w:t>
      </w:r>
      <w:proofErr w:type="spellStart"/>
      <w:r>
        <w:rPr>
          <w:rFonts w:ascii="Arial" w:eastAsia="SimSun" w:hAnsi="Arial" w:cs="Arial"/>
          <w:color w:val="05103E"/>
          <w:sz w:val="24"/>
          <w:szCs w:val="24"/>
        </w:rPr>
        <w:t>Rabosa</w:t>
      </w:r>
      <w:proofErr w:type="spellEnd"/>
      <w:r>
        <w:rPr>
          <w:rFonts w:ascii="Arial" w:eastAsia="SimSun" w:hAnsi="Arial" w:cs="Arial"/>
          <w:color w:val="05103E"/>
          <w:sz w:val="24"/>
          <w:szCs w:val="24"/>
        </w:rPr>
        <w:t xml:space="preserve">, L. A., &amp; </w:t>
      </w:r>
      <w:proofErr w:type="spellStart"/>
      <w:r>
        <w:rPr>
          <w:rFonts w:ascii="Arial" w:eastAsia="SimSun" w:hAnsi="Arial" w:cs="Arial"/>
          <w:color w:val="05103E"/>
          <w:sz w:val="24"/>
          <w:szCs w:val="24"/>
        </w:rPr>
        <w:t>Peji</w:t>
      </w:r>
      <w:proofErr w:type="spellEnd"/>
      <w:r>
        <w:rPr>
          <w:rFonts w:ascii="Arial" w:eastAsia="SimSun" w:hAnsi="Arial" w:cs="Arial"/>
          <w:color w:val="05103E"/>
          <w:sz w:val="24"/>
          <w:szCs w:val="24"/>
        </w:rPr>
        <w:t>, J. (2024). Development of Online Counseling Appointment System for Guidance Office of the Office of Student Affairs and Services at Cavite State University-Main. </w:t>
      </w:r>
      <w:r>
        <w:rPr>
          <w:rFonts w:ascii="Arial" w:eastAsia="SimSun" w:hAnsi="Arial" w:cs="Arial"/>
          <w:i/>
          <w:iCs/>
          <w:color w:val="05103E"/>
          <w:sz w:val="24"/>
          <w:szCs w:val="24"/>
          <w:bdr w:val="single" w:sz="2" w:space="0" w:color="ECEDEE"/>
        </w:rPr>
        <w:t>Journal of Innovative Technology Convergence.</w:t>
      </w:r>
      <w:r>
        <w:rPr>
          <w:rFonts w:ascii="Arial" w:eastAsia="SimSun" w:hAnsi="Arial" w:cs="Arial"/>
          <w:color w:val="05103E"/>
          <w:sz w:val="24"/>
          <w:szCs w:val="24"/>
        </w:rPr>
        <w:t>, </w:t>
      </w:r>
      <w:r>
        <w:rPr>
          <w:rFonts w:ascii="Arial" w:eastAsia="SimSun" w:hAnsi="Arial" w:cs="Arial"/>
          <w:i/>
          <w:iCs/>
          <w:color w:val="05103E"/>
          <w:sz w:val="24"/>
          <w:szCs w:val="24"/>
          <w:bdr w:val="single" w:sz="2" w:space="0" w:color="ECEDEE"/>
        </w:rPr>
        <w:t>6</w:t>
      </w:r>
      <w:r>
        <w:rPr>
          <w:rFonts w:ascii="Arial" w:eastAsia="SimSun" w:hAnsi="Arial" w:cs="Arial"/>
          <w:color w:val="05103E"/>
          <w:sz w:val="24"/>
          <w:szCs w:val="24"/>
        </w:rPr>
        <w:t>(1), 41–50. </w:t>
      </w:r>
      <w:r>
        <w:rPr>
          <w:rFonts w:ascii="Arial" w:eastAsia="SimSun" w:hAnsi="Arial" w:cs="Arial"/>
          <w:color w:val="05103E"/>
          <w:sz w:val="24"/>
          <w:szCs w:val="24"/>
          <w:bdr w:val="single" w:sz="2" w:space="0" w:color="ECEDEE"/>
        </w:rPr>
        <w:t>https://doi.org/10.69478/jitc2024v6n2a05</w:t>
      </w:r>
    </w:p>
    <w:p w:rsidR="00E369E0" w:rsidRDefault="00E64774">
      <w:pPr>
        <w:spacing w:before="100" w:beforeAutospacing="1" w:after="100" w:afterAutospacing="1"/>
        <w:jc w:val="both"/>
        <w:rPr>
          <w:rFonts w:ascii="Arial" w:eastAsia="SimSun" w:hAnsi="Arial" w:cs="Arial"/>
          <w:color w:val="05103E"/>
          <w:sz w:val="24"/>
          <w:szCs w:val="24"/>
          <w:bdr w:val="single" w:sz="2" w:space="0" w:color="ECEDEE"/>
        </w:rPr>
      </w:pPr>
      <w:r>
        <w:rPr>
          <w:rFonts w:ascii="Arial" w:eastAsia="SimSun" w:hAnsi="Arial" w:cs="Arial"/>
          <w:color w:val="05103E"/>
          <w:sz w:val="24"/>
          <w:szCs w:val="24"/>
        </w:rPr>
        <w:t>Carton, E. R. Q. (2022). ADVISE MOBILE: a WEB AND MOBILE-BASED GUIDANCE CONSULTATION SYSTEM. </w:t>
      </w:r>
      <w:r>
        <w:rPr>
          <w:rFonts w:ascii="Arial" w:eastAsia="SimSun" w:hAnsi="Arial" w:cs="Arial"/>
          <w:i/>
          <w:iCs/>
          <w:color w:val="05103E"/>
          <w:sz w:val="24"/>
          <w:szCs w:val="24"/>
          <w:bdr w:val="single" w:sz="2" w:space="0" w:color="ECEDEE"/>
        </w:rPr>
        <w:t>International Journal of Computer Science and Mobile Computing</w:t>
      </w:r>
      <w:r>
        <w:rPr>
          <w:rFonts w:ascii="Arial" w:eastAsia="SimSun" w:hAnsi="Arial" w:cs="Arial"/>
          <w:color w:val="05103E"/>
          <w:sz w:val="24"/>
          <w:szCs w:val="24"/>
        </w:rPr>
        <w:t>, </w:t>
      </w:r>
      <w:r>
        <w:rPr>
          <w:rFonts w:ascii="Arial" w:eastAsia="SimSun" w:hAnsi="Arial" w:cs="Arial"/>
          <w:i/>
          <w:iCs/>
          <w:color w:val="05103E"/>
          <w:sz w:val="24"/>
          <w:szCs w:val="24"/>
          <w:bdr w:val="single" w:sz="2" w:space="0" w:color="ECEDEE"/>
        </w:rPr>
        <w:t>11</w:t>
      </w:r>
      <w:r>
        <w:rPr>
          <w:rFonts w:ascii="Arial" w:eastAsia="SimSun" w:hAnsi="Arial" w:cs="Arial"/>
          <w:color w:val="05103E"/>
          <w:sz w:val="24"/>
          <w:szCs w:val="24"/>
        </w:rPr>
        <w:t>(4), 79–85. </w:t>
      </w:r>
      <w:r>
        <w:rPr>
          <w:rFonts w:ascii="Arial" w:eastAsia="SimSun" w:hAnsi="Arial" w:cs="Arial"/>
          <w:color w:val="05103E"/>
          <w:sz w:val="24"/>
          <w:szCs w:val="24"/>
          <w:bdr w:val="single" w:sz="2" w:space="0" w:color="ECEDEE"/>
        </w:rPr>
        <w:tab/>
      </w:r>
    </w:p>
    <w:p w:rsidR="00E369E0" w:rsidRDefault="00E64774">
      <w:pPr>
        <w:pStyle w:val="NormalWeb"/>
        <w:spacing w:beforeAutospacing="0" w:afterAutospacing="0" w:line="480" w:lineRule="auto"/>
        <w:jc w:val="both"/>
        <w:rPr>
          <w:rFonts w:ascii="Arial" w:hAnsi="Arial" w:cs="Arial"/>
        </w:rPr>
      </w:pPr>
      <w:proofErr w:type="spellStart"/>
      <w:r>
        <w:rPr>
          <w:rFonts w:ascii="Arial" w:hAnsi="Arial" w:cs="Arial"/>
        </w:rPr>
        <w:t>Ampuan</w:t>
      </w:r>
      <w:proofErr w:type="spellEnd"/>
      <w:r>
        <w:rPr>
          <w:rFonts w:ascii="Arial" w:hAnsi="Arial" w:cs="Arial"/>
        </w:rPr>
        <w:t xml:space="preserve">, A. (2023). An implementation and evaluation of Web-Based Appointment System for the Mindanao State University – Main Campus. </w:t>
      </w:r>
      <w:r>
        <w:rPr>
          <w:rFonts w:ascii="Arial" w:hAnsi="Arial" w:cs="Arial"/>
          <w:i/>
          <w:iCs/>
        </w:rPr>
        <w:t>www.academia.edu</w:t>
      </w:r>
      <w:r>
        <w:rPr>
          <w:rFonts w:ascii="Arial" w:hAnsi="Arial" w:cs="Arial"/>
        </w:rPr>
        <w:t>. https://www.academia.edu/94093402/An_Implementation_and_Evaluation_of_Web_Based_Appointment_System_for_the_Mindanao_State_University_Main_Campus</w:t>
      </w:r>
    </w:p>
    <w:p w:rsidR="00E369E0" w:rsidRDefault="00E64774">
      <w:pPr>
        <w:spacing w:before="100" w:beforeAutospacing="1" w:after="100" w:afterAutospacing="1"/>
        <w:jc w:val="both"/>
        <w:rPr>
          <w:rFonts w:ascii="Arial" w:eastAsia="SimSun" w:hAnsi="Arial" w:cs="Arial"/>
          <w:color w:val="05103E"/>
          <w:sz w:val="24"/>
          <w:szCs w:val="24"/>
          <w:bdr w:val="single" w:sz="2" w:space="0" w:color="ECEDEE"/>
        </w:rPr>
      </w:pPr>
      <w:proofErr w:type="spellStart"/>
      <w:r>
        <w:rPr>
          <w:rFonts w:ascii="Arial" w:eastAsia="SimSun" w:hAnsi="Arial" w:cs="Arial"/>
          <w:color w:val="05103E"/>
          <w:sz w:val="24"/>
          <w:szCs w:val="24"/>
        </w:rPr>
        <w:t>Pagandahan</w:t>
      </w:r>
      <w:proofErr w:type="spellEnd"/>
      <w:r>
        <w:rPr>
          <w:rFonts w:ascii="Arial" w:eastAsia="SimSun" w:hAnsi="Arial" w:cs="Arial"/>
          <w:color w:val="05103E"/>
          <w:sz w:val="24"/>
          <w:szCs w:val="24"/>
        </w:rPr>
        <w:t xml:space="preserve">, R., </w:t>
      </w:r>
      <w:proofErr w:type="spellStart"/>
      <w:r>
        <w:rPr>
          <w:rFonts w:ascii="Arial" w:eastAsia="SimSun" w:hAnsi="Arial" w:cs="Arial"/>
          <w:color w:val="05103E"/>
          <w:sz w:val="24"/>
          <w:szCs w:val="24"/>
        </w:rPr>
        <w:t>Diestro</w:t>
      </w:r>
      <w:proofErr w:type="spellEnd"/>
      <w:r>
        <w:rPr>
          <w:rFonts w:ascii="Arial" w:eastAsia="SimSun" w:hAnsi="Arial" w:cs="Arial"/>
          <w:color w:val="05103E"/>
          <w:sz w:val="24"/>
          <w:szCs w:val="24"/>
        </w:rPr>
        <w:t xml:space="preserve">, Y., &amp; </w:t>
      </w:r>
      <w:proofErr w:type="spellStart"/>
      <w:r>
        <w:rPr>
          <w:rFonts w:ascii="Arial" w:eastAsia="SimSun" w:hAnsi="Arial" w:cs="Arial"/>
          <w:color w:val="05103E"/>
          <w:sz w:val="24"/>
          <w:szCs w:val="24"/>
        </w:rPr>
        <w:t>Cifra</w:t>
      </w:r>
      <w:proofErr w:type="spellEnd"/>
      <w:r>
        <w:rPr>
          <w:rFonts w:ascii="Arial" w:eastAsia="SimSun" w:hAnsi="Arial" w:cs="Arial"/>
          <w:color w:val="05103E"/>
          <w:sz w:val="24"/>
          <w:szCs w:val="24"/>
        </w:rPr>
        <w:t>, C. M. (2022). </w:t>
      </w:r>
      <w:proofErr w:type="spellStart"/>
      <w:r>
        <w:rPr>
          <w:rFonts w:ascii="Arial" w:eastAsia="SimSun" w:hAnsi="Arial" w:cs="Arial"/>
          <w:i/>
          <w:iCs/>
          <w:color w:val="05103E"/>
          <w:sz w:val="24"/>
          <w:szCs w:val="24"/>
          <w:bdr w:val="single" w:sz="2" w:space="0" w:color="ECEDEE"/>
        </w:rPr>
        <w:t>DoKunsulta</w:t>
      </w:r>
      <w:proofErr w:type="spellEnd"/>
      <w:r>
        <w:rPr>
          <w:rFonts w:ascii="Arial" w:eastAsia="SimSun" w:hAnsi="Arial" w:cs="Arial"/>
          <w:i/>
          <w:iCs/>
          <w:color w:val="05103E"/>
          <w:sz w:val="24"/>
          <w:szCs w:val="24"/>
          <w:bdr w:val="single" w:sz="2" w:space="0" w:color="ECEDEE"/>
        </w:rPr>
        <w:t xml:space="preserve">: A Cross-Platform Online-Appointment System for Polyclinic Davao with Covid-19 Pre-Test </w:t>
      </w:r>
      <w:r>
        <w:rPr>
          <w:rFonts w:ascii="Arial" w:eastAsia="SimSun" w:hAnsi="Arial" w:cs="Arial"/>
          <w:i/>
          <w:iCs/>
          <w:color w:val="05103E"/>
          <w:sz w:val="24"/>
          <w:szCs w:val="24"/>
          <w:bdr w:val="single" w:sz="2" w:space="0" w:color="ECEDEE"/>
        </w:rPr>
        <w:lastRenderedPageBreak/>
        <w:t>Screening using Predictive Analytics</w:t>
      </w:r>
      <w:r>
        <w:rPr>
          <w:rFonts w:ascii="Arial" w:eastAsia="SimSun" w:hAnsi="Arial" w:cs="Arial"/>
          <w:color w:val="05103E"/>
          <w:sz w:val="24"/>
          <w:szCs w:val="24"/>
        </w:rPr>
        <w:t>. Scribd. </w:t>
      </w:r>
      <w:r>
        <w:rPr>
          <w:rFonts w:ascii="Arial" w:eastAsia="SimSun" w:hAnsi="Arial" w:cs="Arial"/>
          <w:color w:val="05103E"/>
          <w:sz w:val="24"/>
          <w:szCs w:val="24"/>
          <w:bdr w:val="single" w:sz="2" w:space="0" w:color="ECEDEE"/>
        </w:rPr>
        <w:t>https://www.scribd.com/document/584186081/Capstone-DoKonsulta-Pagandahan-Diestro-Cifra-3rd-Routing</w:t>
      </w:r>
    </w:p>
    <w:p w:rsidR="00E369E0" w:rsidRDefault="00E64774">
      <w:pPr>
        <w:spacing w:before="100" w:beforeAutospacing="1" w:after="100" w:afterAutospacing="1"/>
        <w:jc w:val="both"/>
        <w:rPr>
          <w:rFonts w:ascii="Arial" w:eastAsia="SimSun" w:hAnsi="Arial" w:cs="Arial"/>
          <w:color w:val="05103E"/>
          <w:sz w:val="24"/>
          <w:szCs w:val="24"/>
          <w:bdr w:val="single" w:sz="2" w:space="0" w:color="ECEDEE"/>
          <w:lang w:val="en-PH" w:eastAsia="en-PH"/>
        </w:rPr>
      </w:pPr>
      <w:proofErr w:type="spellStart"/>
      <w:r>
        <w:rPr>
          <w:rFonts w:ascii="Arial" w:hAnsi="Arial" w:cs="Arial"/>
          <w:sz w:val="24"/>
          <w:szCs w:val="24"/>
        </w:rPr>
        <w:t>Ampuan</w:t>
      </w:r>
      <w:proofErr w:type="spellEnd"/>
      <w:r>
        <w:rPr>
          <w:rFonts w:ascii="Arial" w:hAnsi="Arial" w:cs="Arial"/>
          <w:sz w:val="24"/>
          <w:szCs w:val="24"/>
        </w:rPr>
        <w:t xml:space="preserve"> &amp; </w:t>
      </w:r>
      <w:proofErr w:type="spellStart"/>
      <w:r>
        <w:rPr>
          <w:rFonts w:ascii="Arial" w:hAnsi="Arial" w:cs="Arial"/>
          <w:sz w:val="24"/>
          <w:szCs w:val="24"/>
        </w:rPr>
        <w:t>Delena</w:t>
      </w:r>
      <w:proofErr w:type="spellEnd"/>
      <w:r>
        <w:rPr>
          <w:rFonts w:ascii="Arial" w:hAnsi="Arial" w:cs="Arial"/>
          <w:sz w:val="24"/>
          <w:szCs w:val="24"/>
        </w:rPr>
        <w:t xml:space="preserve"> (2022) An Implementation and Evaluation of Web-Based Appointment System for the Mindanao State University – Main Campus</w:t>
      </w:r>
      <w:r>
        <w:rPr>
          <w:rFonts w:ascii="Arial" w:hAnsi="Arial" w:cs="Arial"/>
          <w:sz w:val="24"/>
          <w:szCs w:val="24"/>
        </w:rPr>
        <w:br/>
      </w:r>
      <w:bookmarkStart w:id="2" w:name="_Hlk208784500"/>
      <w:r>
        <w:rPr>
          <w:rFonts w:ascii="Arial" w:eastAsia="SimSun" w:hAnsi="Arial" w:cs="Arial"/>
          <w:color w:val="05103E"/>
          <w:sz w:val="24"/>
          <w:szCs w:val="24"/>
          <w:bdr w:val="single" w:sz="2" w:space="0" w:color="ECEDEE"/>
          <w:lang w:val="en-PH" w:eastAsia="en-PH"/>
        </w:rPr>
        <w:t>https://journal-isi.org/index.php/isi/article/view/379?utm_source</w:t>
      </w:r>
      <w:bookmarkEnd w:id="2"/>
      <w:r>
        <w:rPr>
          <w:rFonts w:ascii="Arial" w:eastAsia="SimSun" w:hAnsi="Arial" w:cs="Arial"/>
          <w:color w:val="05103E"/>
          <w:sz w:val="24"/>
          <w:szCs w:val="24"/>
          <w:bdr w:val="single" w:sz="2" w:space="0" w:color="ECEDEE"/>
          <w:lang w:val="en-PH" w:eastAsia="en-PH"/>
        </w:rPr>
        <w:tab/>
      </w:r>
    </w:p>
    <w:p w:rsidR="00E369E0" w:rsidRDefault="00E64774">
      <w:pPr>
        <w:rPr>
          <w:rFonts w:ascii="Arial" w:eastAsia="SimSun" w:hAnsi="Arial" w:cs="Arial"/>
          <w:color w:val="05103E"/>
          <w:sz w:val="24"/>
          <w:szCs w:val="24"/>
          <w:bdr w:val="single" w:sz="2" w:space="0" w:color="ECEDEE"/>
          <w:lang w:val="en-PH" w:eastAsia="en-PH"/>
        </w:rPr>
      </w:pPr>
      <w:r>
        <w:rPr>
          <w:rFonts w:ascii="Arial" w:hAnsi="Arial" w:cs="Arial"/>
          <w:sz w:val="24"/>
          <w:szCs w:val="24"/>
        </w:rPr>
        <w:t>Factors influencing the acceptance of telemedicine in the Philippines. ScienceDirect.</w:t>
      </w:r>
      <w:r>
        <w:rPr>
          <w:rFonts w:ascii="Arial" w:hAnsi="Arial" w:cs="Arial"/>
          <w:sz w:val="24"/>
          <w:szCs w:val="24"/>
        </w:rPr>
        <w:br/>
      </w:r>
      <w:r>
        <w:rPr>
          <w:rFonts w:ascii="Arial" w:eastAsia="SimSun" w:hAnsi="Arial" w:cs="Arial"/>
          <w:color w:val="05103E"/>
          <w:sz w:val="24"/>
          <w:szCs w:val="24"/>
          <w:bdr w:val="single" w:sz="2" w:space="0" w:color="ECEDEE"/>
          <w:lang w:val="en-PH" w:eastAsia="en-PH"/>
        </w:rPr>
        <w:t>https://www.sciencedirect.com/science/article/abs/pii/S0160791X22001816?utm_source</w:t>
      </w:r>
      <w:r>
        <w:rPr>
          <w:rFonts w:ascii="Arial" w:eastAsia="SimSun" w:hAnsi="Arial" w:cs="Arial"/>
          <w:color w:val="05103E"/>
          <w:sz w:val="24"/>
          <w:szCs w:val="24"/>
          <w:bdr w:val="single" w:sz="2" w:space="0" w:color="ECEDEE"/>
          <w:lang w:val="en-PH" w:eastAsia="en-PH"/>
        </w:rPr>
        <w:br/>
      </w:r>
      <w:r>
        <w:rPr>
          <w:rFonts w:ascii="Arial" w:eastAsia="SimSun" w:hAnsi="Arial" w:cs="Arial"/>
          <w:color w:val="05103E"/>
          <w:sz w:val="24"/>
          <w:szCs w:val="24"/>
          <w:bdr w:val="single" w:sz="2" w:space="0" w:color="ECEDEE"/>
          <w:lang w:val="en-PH" w:eastAsia="en-PH"/>
        </w:rPr>
        <w:br/>
      </w:r>
    </w:p>
    <w:p w:rsidR="00E369E0" w:rsidRDefault="00E64774">
      <w:pPr>
        <w:pStyle w:val="NormalWeb"/>
        <w:spacing w:before="100" w:after="100" w:line="480" w:lineRule="auto"/>
        <w:jc w:val="both"/>
        <w:rPr>
          <w:rFonts w:ascii="Arial" w:hAnsi="Arial" w:cs="Arial"/>
          <w:color w:val="0000FF"/>
          <w:u w:val="single"/>
        </w:rPr>
      </w:pPr>
      <w:r>
        <w:rPr>
          <w:rFonts w:ascii="Arial" w:hAnsi="Arial" w:cs="Arial"/>
        </w:rPr>
        <w:t>Sustainable Development Goal 4 on Quality Education for All: How Does the Philippines Fare and What Needs to Be Done? Philippine Institute for Development Studies — https://doi.org/10.62986/dp2023.16</w:t>
      </w:r>
      <w:r>
        <w:rPr>
          <w:rFonts w:ascii="Arial" w:hAnsi="Arial" w:cs="Arial"/>
        </w:rPr>
        <w:br/>
      </w:r>
      <w:r>
        <w:rPr>
          <w:rFonts w:ascii="Arial" w:hAnsi="Arial" w:cs="Arial"/>
          <w:color w:val="05103E"/>
          <w:bdr w:val="single" w:sz="2" w:space="0" w:color="ECEDEE"/>
          <w:lang w:val="en-PH" w:eastAsia="en-PH"/>
        </w:rPr>
        <w:br/>
      </w:r>
      <w:r>
        <w:rPr>
          <w:rFonts w:ascii="Arial" w:hAnsi="Arial" w:cs="Arial"/>
        </w:rPr>
        <w:t xml:space="preserve"> Ayo et al. (2020) – Online Teacher–Student Consultation Application</w:t>
      </w:r>
      <w:r>
        <w:rPr>
          <w:rFonts w:ascii="Arial" w:hAnsi="Arial" w:cs="Arial"/>
        </w:rPr>
        <w:br/>
        <w:t xml:space="preserve"> https://online-journals.org/index.php/i-jim/article/view/11284</w:t>
      </w:r>
    </w:p>
    <w:p w:rsidR="00E369E0" w:rsidRDefault="00E64774">
      <w:pPr>
        <w:pStyle w:val="NormalWeb"/>
        <w:spacing w:line="480" w:lineRule="auto"/>
        <w:jc w:val="both"/>
        <w:rPr>
          <w:rFonts w:ascii="Arial" w:hAnsi="Arial" w:cs="Arial"/>
        </w:rPr>
      </w:pPr>
      <w:r>
        <w:rPr>
          <w:rFonts w:ascii="Arial" w:hAnsi="Arial" w:cs="Arial"/>
        </w:rPr>
        <w:t>Proulx-Cabana et al. (2021) – Virtual Consultations: Young People and Their Parents’ Experience. https://pubmed.ncbi.nlm.nih.gov/33953629/</w:t>
      </w:r>
    </w:p>
    <w:p w:rsidR="00E369E0" w:rsidRDefault="00E64774">
      <w:pPr>
        <w:pStyle w:val="NormalWeb"/>
        <w:spacing w:line="480" w:lineRule="auto"/>
        <w:jc w:val="both"/>
        <w:rPr>
          <w:rFonts w:ascii="Arial" w:hAnsi="Arial" w:cs="Arial"/>
        </w:rPr>
      </w:pPr>
      <w:r>
        <w:rPr>
          <w:rFonts w:ascii="Arial" w:hAnsi="Arial" w:cs="Arial"/>
        </w:rPr>
        <w:lastRenderedPageBreak/>
        <w:t>Perez (2022) – Effects of Virtual Tools in Teaching: The Case of Commonwealth High School, Quezon City. https://journal.aide-inc.net/index.php/aide-irj/article/view/23</w:t>
      </w:r>
      <w:r>
        <w:rPr>
          <w:rFonts w:ascii="Arial" w:hAnsi="Arial" w:cs="Arial"/>
        </w:rPr>
        <w:br/>
      </w:r>
    </w:p>
    <w:p w:rsidR="00E369E0" w:rsidRDefault="00E64774">
      <w:pPr>
        <w:spacing w:before="100" w:beforeAutospacing="1" w:after="100" w:afterAutospacing="1"/>
        <w:jc w:val="both"/>
        <w:rPr>
          <w:rFonts w:ascii="Arial" w:hAnsi="Arial" w:cs="Arial"/>
          <w:sz w:val="24"/>
          <w:szCs w:val="24"/>
        </w:rPr>
      </w:pPr>
      <w:proofErr w:type="spellStart"/>
      <w:r>
        <w:rPr>
          <w:rFonts w:ascii="Arial" w:hAnsi="Arial" w:cs="Arial"/>
          <w:sz w:val="24"/>
          <w:szCs w:val="24"/>
        </w:rPr>
        <w:t>Batucan</w:t>
      </w:r>
      <w:proofErr w:type="spellEnd"/>
      <w:r>
        <w:rPr>
          <w:rFonts w:ascii="Arial" w:hAnsi="Arial" w:cs="Arial"/>
          <w:sz w:val="24"/>
          <w:szCs w:val="24"/>
        </w:rPr>
        <w:t xml:space="preserve">, R., Gonzales, P., Balbuena, P., </w:t>
      </w:r>
      <w:proofErr w:type="spellStart"/>
      <w:r>
        <w:rPr>
          <w:rFonts w:ascii="Arial" w:hAnsi="Arial" w:cs="Arial"/>
          <w:sz w:val="24"/>
          <w:szCs w:val="24"/>
        </w:rPr>
        <w:t>Pasaol</w:t>
      </w:r>
      <w:proofErr w:type="spellEnd"/>
      <w:r>
        <w:rPr>
          <w:rFonts w:ascii="Arial" w:hAnsi="Arial" w:cs="Arial"/>
          <w:sz w:val="24"/>
          <w:szCs w:val="24"/>
        </w:rPr>
        <w:t xml:space="preserve">, J., Seno, E., &amp; Gonzales, J. (2022). An Extended UTAUT Model to Explain Factors Affecting Online Learning. </w:t>
      </w:r>
      <w:r>
        <w:rPr>
          <w:rStyle w:val="Strong"/>
          <w:rFonts w:ascii="Arial" w:hAnsi="Arial" w:cs="Arial"/>
          <w:b w:val="0"/>
          <w:sz w:val="24"/>
          <w:szCs w:val="24"/>
        </w:rPr>
        <w:t>Frontiers in Artificial Intelligence</w:t>
      </w:r>
      <w:r>
        <w:rPr>
          <w:rFonts w:ascii="Arial" w:hAnsi="Arial" w:cs="Arial"/>
          <w:b/>
          <w:sz w:val="24"/>
          <w:szCs w:val="24"/>
        </w:rPr>
        <w:t xml:space="preserve">, </w:t>
      </w:r>
      <w:r>
        <w:rPr>
          <w:rStyle w:val="Emphasis"/>
          <w:rFonts w:ascii="Arial" w:hAnsi="Arial" w:cs="Arial"/>
          <w:sz w:val="24"/>
          <w:szCs w:val="24"/>
        </w:rPr>
        <w:t>3</w:t>
      </w:r>
      <w:r>
        <w:rPr>
          <w:rFonts w:ascii="Arial" w:hAnsi="Arial" w:cs="Arial"/>
          <w:sz w:val="24"/>
          <w:szCs w:val="24"/>
        </w:rPr>
        <w:t>. PMID: 35573898. https://pubmed.ncbi.nlm.nih.gov/35573898/</w:t>
      </w:r>
    </w:p>
    <w:p w:rsidR="00E369E0" w:rsidRDefault="00E64774">
      <w:pPr>
        <w:spacing w:before="100" w:beforeAutospacing="1" w:after="100" w:afterAutospacing="1"/>
        <w:rPr>
          <w:rFonts w:ascii="Arial" w:hAnsi="Arial" w:cs="Arial"/>
          <w:sz w:val="24"/>
          <w:szCs w:val="24"/>
        </w:rPr>
      </w:pPr>
      <w:r>
        <w:rPr>
          <w:rFonts w:ascii="Arial" w:hAnsi="Arial" w:cs="Arial"/>
          <w:sz w:val="24"/>
          <w:szCs w:val="24"/>
        </w:rPr>
        <w:t>Garcia, M. B. (2017). E-Learning Technology Adoption in the Philippines: An Investigation of Factors Affecting Filipino College Students’ Acceptance of Learning Management Systems. https://www.researchgate.net/publication/323576195_E-Learning_Technology_Adoption_in_the_Philippines_An_Investigation_of_Factors_Affecting_Filipino_College_Students_Acceptance_of_Learning_Management_Systems</w:t>
      </w:r>
      <w:r>
        <w:rPr>
          <w:rFonts w:ascii="Arial" w:hAnsi="Arial" w:cs="Arial"/>
          <w:sz w:val="24"/>
          <w:szCs w:val="24"/>
        </w:rPr>
        <w:br/>
      </w:r>
      <w:r>
        <w:rPr>
          <w:rFonts w:ascii="Arial" w:eastAsia="SimSun" w:hAnsi="Arial" w:cs="Arial"/>
          <w:color w:val="05103E"/>
          <w:sz w:val="24"/>
          <w:szCs w:val="24"/>
          <w:bdr w:val="single" w:sz="2" w:space="0" w:color="ECEDEE"/>
          <w:lang w:val="en-PH" w:eastAsia="en-PH"/>
        </w:rPr>
        <w:br/>
      </w:r>
      <w:r>
        <w:rPr>
          <w:rFonts w:ascii="Arial" w:hAnsi="Arial" w:cs="Arial"/>
          <w:sz w:val="24"/>
          <w:szCs w:val="24"/>
        </w:rPr>
        <w:t>Google Classroom Adoption as Learning Management System in Senior High School Using Technology Acceptance Model —https://papers.ssrn.com/sol3/papers.cfm?abstract_id=4533623</w:t>
      </w:r>
      <w:r>
        <w:rPr>
          <w:rFonts w:ascii="Arial" w:hAnsi="Arial" w:cs="Arial"/>
          <w:sz w:val="24"/>
          <w:szCs w:val="24"/>
        </w:rPr>
        <w:br/>
      </w:r>
      <w:r>
        <w:rPr>
          <w:rFonts w:ascii="Arial" w:hAnsi="Arial" w:cs="Arial"/>
          <w:sz w:val="24"/>
          <w:szCs w:val="24"/>
        </w:rPr>
        <w:br/>
        <w:t>An Extended Technology Adoption Model with Perceived Visual Attractiveness —https://www.mdpi.com/2813-4346/2/1/10?utm_source</w:t>
      </w:r>
      <w:r>
        <w:rPr>
          <w:rFonts w:ascii="Arial" w:hAnsi="Arial" w:cs="Arial"/>
          <w:sz w:val="24"/>
          <w:szCs w:val="24"/>
        </w:rPr>
        <w:br/>
      </w:r>
      <w:r>
        <w:rPr>
          <w:rFonts w:ascii="Arial" w:hAnsi="Arial" w:cs="Arial"/>
          <w:sz w:val="24"/>
          <w:szCs w:val="24"/>
        </w:rPr>
        <w:lastRenderedPageBreak/>
        <w:br/>
        <w:t>Technology Acceptance Model for Online Education: Identifying Learners’ Behavioral Intention —https://www.sciencedirect.com/science/article/pii/S2590291125005595?utm_source</w:t>
      </w:r>
    </w:p>
    <w:p w:rsidR="00E369E0" w:rsidRDefault="00E64774">
      <w:pPr>
        <w:rPr>
          <w:rFonts w:ascii="Arial" w:hAnsi="Arial" w:cs="Arial"/>
          <w:sz w:val="24"/>
          <w:szCs w:val="24"/>
        </w:rPr>
      </w:pPr>
      <w:proofErr w:type="spellStart"/>
      <w:r>
        <w:rPr>
          <w:rFonts w:ascii="Arial" w:hAnsi="Arial" w:cs="Arial"/>
          <w:sz w:val="24"/>
          <w:szCs w:val="24"/>
        </w:rPr>
        <w:t>Macapayad</w:t>
      </w:r>
      <w:proofErr w:type="spellEnd"/>
      <w:r>
        <w:rPr>
          <w:rFonts w:ascii="Arial" w:hAnsi="Arial" w:cs="Arial"/>
          <w:sz w:val="24"/>
          <w:szCs w:val="24"/>
        </w:rPr>
        <w:t xml:space="preserve">, Glendon L., </w:t>
      </w:r>
      <w:proofErr w:type="spellStart"/>
      <w:r>
        <w:rPr>
          <w:rFonts w:ascii="Arial" w:hAnsi="Arial" w:cs="Arial"/>
          <w:sz w:val="24"/>
          <w:szCs w:val="24"/>
        </w:rPr>
        <w:t>Edmar</w:t>
      </w:r>
      <w:proofErr w:type="spellEnd"/>
      <w:r>
        <w:rPr>
          <w:rFonts w:ascii="Arial" w:hAnsi="Arial" w:cs="Arial"/>
          <w:sz w:val="24"/>
          <w:szCs w:val="24"/>
        </w:rPr>
        <w:t xml:space="preserve"> L. </w:t>
      </w:r>
      <w:proofErr w:type="spellStart"/>
      <w:r>
        <w:rPr>
          <w:rFonts w:ascii="Arial" w:hAnsi="Arial" w:cs="Arial"/>
          <w:sz w:val="24"/>
          <w:szCs w:val="24"/>
        </w:rPr>
        <w:t>Lapinid</w:t>
      </w:r>
      <w:proofErr w:type="spellEnd"/>
      <w:r>
        <w:rPr>
          <w:rFonts w:ascii="Arial" w:hAnsi="Arial" w:cs="Arial"/>
          <w:sz w:val="24"/>
          <w:szCs w:val="24"/>
        </w:rPr>
        <w:t xml:space="preserve">, Glory Praise </w:t>
      </w:r>
      <w:proofErr w:type="spellStart"/>
      <w:r>
        <w:rPr>
          <w:rFonts w:ascii="Arial" w:hAnsi="Arial" w:cs="Arial"/>
          <w:sz w:val="24"/>
          <w:szCs w:val="24"/>
        </w:rPr>
        <w:t>Valmoria</w:t>
      </w:r>
      <w:proofErr w:type="spellEnd"/>
      <w:r>
        <w:rPr>
          <w:rFonts w:ascii="Arial" w:hAnsi="Arial" w:cs="Arial"/>
          <w:sz w:val="24"/>
          <w:szCs w:val="24"/>
        </w:rPr>
        <w:t xml:space="preserve">, Kimberly V. </w:t>
      </w:r>
      <w:proofErr w:type="spellStart"/>
      <w:r>
        <w:rPr>
          <w:rFonts w:ascii="Arial" w:hAnsi="Arial" w:cs="Arial"/>
          <w:sz w:val="24"/>
          <w:szCs w:val="24"/>
        </w:rPr>
        <w:t>Colis</w:t>
      </w:r>
      <w:proofErr w:type="spellEnd"/>
      <w:r>
        <w:rPr>
          <w:rFonts w:ascii="Arial" w:hAnsi="Arial" w:cs="Arial"/>
          <w:sz w:val="24"/>
          <w:szCs w:val="24"/>
        </w:rPr>
        <w:t xml:space="preserve">, &amp; </w:t>
      </w:r>
      <w:proofErr w:type="spellStart"/>
      <w:r>
        <w:rPr>
          <w:rFonts w:ascii="Arial" w:hAnsi="Arial" w:cs="Arial"/>
          <w:sz w:val="24"/>
          <w:szCs w:val="24"/>
        </w:rPr>
        <w:t>Lyza</w:t>
      </w:r>
      <w:proofErr w:type="spellEnd"/>
      <w:r>
        <w:rPr>
          <w:rFonts w:ascii="Arial" w:hAnsi="Arial" w:cs="Arial"/>
          <w:sz w:val="24"/>
          <w:szCs w:val="24"/>
        </w:rPr>
        <w:t xml:space="preserve"> </w:t>
      </w:r>
      <w:proofErr w:type="spellStart"/>
      <w:r>
        <w:rPr>
          <w:rFonts w:ascii="Arial" w:hAnsi="Arial" w:cs="Arial"/>
          <w:sz w:val="24"/>
          <w:szCs w:val="24"/>
        </w:rPr>
        <w:t>Bacalso</w:t>
      </w:r>
      <w:proofErr w:type="spellEnd"/>
      <w:r>
        <w:rPr>
          <w:rFonts w:ascii="Arial" w:hAnsi="Arial" w:cs="Arial"/>
          <w:sz w:val="24"/>
          <w:szCs w:val="24"/>
        </w:rPr>
        <w:t xml:space="preserve"> (2024). </w:t>
      </w:r>
      <w:r>
        <w:rPr>
          <w:rStyle w:val="Emphasis"/>
          <w:rFonts w:ascii="Arial" w:hAnsi="Arial" w:cs="Arial"/>
          <w:sz w:val="24"/>
          <w:szCs w:val="24"/>
        </w:rPr>
        <w:t>Efficacy of One-on-One Peer Tutoring in Improving the Problem-Solving Performance Among the Grade 10 Learners, Cebu City</w:t>
      </w:r>
      <w:r>
        <w:rPr>
          <w:rFonts w:ascii="Arial" w:hAnsi="Arial" w:cs="Arial"/>
          <w:sz w:val="24"/>
          <w:szCs w:val="24"/>
        </w:rPr>
        <w:t>.</w:t>
      </w:r>
      <w:r>
        <w:rPr>
          <w:rStyle w:val="Emphasis"/>
          <w:rFonts w:ascii="Arial" w:hAnsi="Arial" w:cs="Arial"/>
          <w:color w:val="F3F3F3"/>
          <w:sz w:val="24"/>
          <w:szCs w:val="24"/>
          <w:shd w:val="clear" w:color="auto" w:fill="2F2F2F"/>
        </w:rPr>
        <w:t xml:space="preserve"> </w:t>
      </w:r>
      <w:r>
        <w:rPr>
          <w:rFonts w:ascii="Arial" w:hAnsi="Arial" w:cs="Arial"/>
          <w:sz w:val="24"/>
          <w:szCs w:val="24"/>
        </w:rPr>
        <w:t>https://oapub.org/edu/index.php/ejes/article/download/5692/8323</w:t>
      </w:r>
      <w:r>
        <w:rPr>
          <w:rFonts w:ascii="Arial" w:hAnsi="Arial" w:cs="Arial"/>
          <w:sz w:val="24"/>
          <w:szCs w:val="24"/>
        </w:rPr>
        <w:br/>
      </w:r>
      <w:r>
        <w:rPr>
          <w:rFonts w:ascii="Arial" w:hAnsi="Arial" w:cs="Arial"/>
          <w:sz w:val="24"/>
          <w:szCs w:val="24"/>
        </w:rPr>
        <w:br/>
      </w:r>
      <w:proofErr w:type="spellStart"/>
      <w:r>
        <w:rPr>
          <w:rFonts w:ascii="Arial" w:hAnsi="Arial" w:cs="Arial"/>
          <w:sz w:val="24"/>
          <w:szCs w:val="24"/>
        </w:rPr>
        <w:t>Ycong</w:t>
      </w:r>
      <w:proofErr w:type="spellEnd"/>
      <w:r>
        <w:rPr>
          <w:rFonts w:ascii="Arial" w:hAnsi="Arial" w:cs="Arial"/>
          <w:sz w:val="24"/>
          <w:szCs w:val="24"/>
        </w:rPr>
        <w:t xml:space="preserve">, </w:t>
      </w:r>
      <w:proofErr w:type="spellStart"/>
      <w:r>
        <w:rPr>
          <w:rFonts w:ascii="Arial" w:hAnsi="Arial" w:cs="Arial"/>
          <w:sz w:val="24"/>
          <w:szCs w:val="24"/>
        </w:rPr>
        <w:t>Helmar</w:t>
      </w:r>
      <w:proofErr w:type="spellEnd"/>
      <w:r>
        <w:rPr>
          <w:rFonts w:ascii="Arial" w:hAnsi="Arial" w:cs="Arial"/>
          <w:sz w:val="24"/>
          <w:szCs w:val="24"/>
        </w:rPr>
        <w:t xml:space="preserve"> G., </w:t>
      </w:r>
      <w:proofErr w:type="spellStart"/>
      <w:r>
        <w:rPr>
          <w:rFonts w:ascii="Arial" w:hAnsi="Arial" w:cs="Arial"/>
          <w:sz w:val="24"/>
          <w:szCs w:val="24"/>
        </w:rPr>
        <w:t>Bayron</w:t>
      </w:r>
      <w:proofErr w:type="spellEnd"/>
      <w:r>
        <w:rPr>
          <w:rFonts w:ascii="Arial" w:hAnsi="Arial" w:cs="Arial"/>
          <w:sz w:val="24"/>
          <w:szCs w:val="24"/>
        </w:rPr>
        <w:t xml:space="preserve"> S. </w:t>
      </w:r>
      <w:proofErr w:type="spellStart"/>
      <w:r>
        <w:rPr>
          <w:rFonts w:ascii="Arial" w:hAnsi="Arial" w:cs="Arial"/>
          <w:sz w:val="24"/>
          <w:szCs w:val="24"/>
        </w:rPr>
        <w:t>Barredo</w:t>
      </w:r>
      <w:proofErr w:type="spellEnd"/>
      <w:r>
        <w:rPr>
          <w:rFonts w:ascii="Arial" w:hAnsi="Arial" w:cs="Arial"/>
          <w:sz w:val="24"/>
          <w:szCs w:val="24"/>
        </w:rPr>
        <w:t xml:space="preserve">, &amp; Leo A. </w:t>
      </w:r>
      <w:proofErr w:type="spellStart"/>
      <w:r>
        <w:rPr>
          <w:rFonts w:ascii="Arial" w:hAnsi="Arial" w:cs="Arial"/>
          <w:sz w:val="24"/>
          <w:szCs w:val="24"/>
        </w:rPr>
        <w:t>Mamolo</w:t>
      </w:r>
      <w:proofErr w:type="spellEnd"/>
      <w:r>
        <w:rPr>
          <w:rFonts w:ascii="Arial" w:hAnsi="Arial" w:cs="Arial"/>
          <w:sz w:val="24"/>
          <w:szCs w:val="24"/>
        </w:rPr>
        <w:t xml:space="preserve"> (2021). </w:t>
      </w:r>
      <w:r>
        <w:rPr>
          <w:rStyle w:val="Emphasis"/>
          <w:rFonts w:ascii="Arial" w:hAnsi="Arial" w:cs="Arial"/>
          <w:sz w:val="24"/>
          <w:szCs w:val="24"/>
        </w:rPr>
        <w:t>Effects of Peer Tutoring to the Learning Outcomes in Exponential Expressions of Grade 8 Students</w:t>
      </w:r>
      <w:r>
        <w:rPr>
          <w:rFonts w:ascii="Arial" w:hAnsi="Arial" w:cs="Arial"/>
          <w:sz w:val="24"/>
          <w:szCs w:val="24"/>
        </w:rPr>
        <w:t>. https://www.researchgate.net/publication/356104719_Effects_of_Peer_Tutoring_to_The_Learning_Outcomes_in_Exponential_Expressions_of_Grade_8_Students</w:t>
      </w:r>
      <w:r>
        <w:rPr>
          <w:rFonts w:ascii="Arial" w:hAnsi="Arial" w:cs="Arial"/>
          <w:sz w:val="24"/>
          <w:szCs w:val="24"/>
        </w:rPr>
        <w:br/>
      </w:r>
      <w:r>
        <w:rPr>
          <w:rFonts w:ascii="Arial" w:hAnsi="Arial" w:cs="Arial"/>
          <w:sz w:val="24"/>
          <w:szCs w:val="24"/>
        </w:rPr>
        <w:br/>
        <w:t>Smith, A., Rivera, J., &amp; Cruz, M. (2019). Paper-Based Consultation Scheduling in Rural High Schools: An Exploratory Study. https://www.someeducationjournal.org/paper-based-scheduling-rural-hs</w:t>
      </w:r>
      <w:r>
        <w:rPr>
          <w:rFonts w:ascii="Arial" w:hAnsi="Arial" w:cs="Arial"/>
          <w:sz w:val="24"/>
          <w:szCs w:val="24"/>
        </w:rPr>
        <w:br/>
      </w:r>
      <w:r>
        <w:rPr>
          <w:rFonts w:ascii="Arial" w:hAnsi="Arial" w:cs="Arial"/>
          <w:sz w:val="24"/>
          <w:szCs w:val="24"/>
        </w:rPr>
        <w:br/>
      </w:r>
      <w:proofErr w:type="spellStart"/>
      <w:r>
        <w:rPr>
          <w:rFonts w:ascii="Arial" w:hAnsi="Arial" w:cs="Arial"/>
          <w:sz w:val="24"/>
          <w:szCs w:val="24"/>
        </w:rPr>
        <w:t>SimplyBook</w:t>
      </w:r>
      <w:proofErr w:type="spellEnd"/>
      <w:r>
        <w:rPr>
          <w:rFonts w:ascii="Arial" w:hAnsi="Arial" w:cs="Arial"/>
          <w:sz w:val="24"/>
          <w:szCs w:val="24"/>
        </w:rPr>
        <w:t xml:space="preserve">. (2024). </w:t>
      </w:r>
      <w:r>
        <w:rPr>
          <w:rStyle w:val="Emphasis"/>
          <w:rFonts w:ascii="Arial" w:hAnsi="Arial" w:cs="Arial"/>
          <w:sz w:val="24"/>
          <w:szCs w:val="24"/>
        </w:rPr>
        <w:t>Appointment Scheduling Software for Higher Education.</w:t>
      </w:r>
      <w:r>
        <w:rPr>
          <w:rFonts w:ascii="Arial" w:hAnsi="Arial" w:cs="Arial"/>
          <w:sz w:val="24"/>
          <w:szCs w:val="24"/>
        </w:rPr>
        <w:t xml:space="preserve"> https://news.simplybook.me/appointment-scheduling-software-for-higher-</w:t>
      </w:r>
      <w:r>
        <w:rPr>
          <w:rFonts w:ascii="Arial" w:hAnsi="Arial" w:cs="Arial"/>
          <w:sz w:val="24"/>
          <w:szCs w:val="24"/>
        </w:rPr>
        <w:lastRenderedPageBreak/>
        <w:t>education/</w:t>
      </w:r>
      <w:r>
        <w:rPr>
          <w:rFonts w:ascii="Arial" w:hAnsi="Arial" w:cs="Arial"/>
          <w:sz w:val="24"/>
          <w:szCs w:val="24"/>
        </w:rPr>
        <w:br/>
      </w:r>
      <w:r>
        <w:rPr>
          <w:rFonts w:ascii="Arial" w:hAnsi="Arial" w:cs="Arial"/>
          <w:sz w:val="24"/>
          <w:szCs w:val="24"/>
        </w:rPr>
        <w:br/>
      </w:r>
      <w:proofErr w:type="spellStart"/>
      <w:r>
        <w:rPr>
          <w:rFonts w:ascii="Arial" w:hAnsi="Arial" w:cs="Arial"/>
          <w:sz w:val="24"/>
          <w:szCs w:val="24"/>
        </w:rPr>
        <w:t>WildDiscs</w:t>
      </w:r>
      <w:proofErr w:type="spellEnd"/>
      <w:r>
        <w:rPr>
          <w:rFonts w:ascii="Arial" w:hAnsi="Arial" w:cs="Arial"/>
          <w:sz w:val="24"/>
          <w:szCs w:val="24"/>
        </w:rPr>
        <w:t xml:space="preserve">. (2024). </w:t>
      </w:r>
      <w:r>
        <w:rPr>
          <w:rStyle w:val="Emphasis"/>
          <w:rFonts w:ascii="Arial" w:hAnsi="Arial" w:cs="Arial"/>
          <w:sz w:val="24"/>
          <w:szCs w:val="24"/>
        </w:rPr>
        <w:t>What Challenges Do Educators Face Without a Centralized Scheduling System?</w:t>
      </w:r>
      <w:r>
        <w:rPr>
          <w:rFonts w:ascii="Arial" w:hAnsi="Arial" w:cs="Arial"/>
          <w:sz w:val="24"/>
          <w:szCs w:val="24"/>
        </w:rPr>
        <w:t xml:space="preserve"> https://wilddiscs.com/what-challenges-do-educators-face-without-a-centralized-scheduling-system/</w:t>
      </w:r>
    </w:p>
    <w:p w:rsidR="00E369E0" w:rsidRDefault="00E369E0">
      <w:pPr>
        <w:rPr>
          <w:rFonts w:ascii="Arial" w:hAnsi="Arial" w:cs="Arial"/>
          <w:sz w:val="24"/>
          <w:szCs w:val="24"/>
        </w:rPr>
      </w:pPr>
    </w:p>
    <w:p w:rsidR="00E369E0" w:rsidRDefault="00E64774">
      <w:pPr>
        <w:rPr>
          <w:rFonts w:ascii="Arial" w:hAnsi="Arial" w:cs="Arial"/>
          <w:sz w:val="24"/>
          <w:szCs w:val="24"/>
        </w:rPr>
      </w:pPr>
      <w:r>
        <w:rPr>
          <w:rFonts w:ascii="Arial" w:hAnsi="Arial" w:cs="Arial"/>
          <w:sz w:val="24"/>
          <w:szCs w:val="24"/>
        </w:rPr>
        <w:t xml:space="preserve">Online Master Scheduler. (2024). </w:t>
      </w:r>
      <w:r>
        <w:rPr>
          <w:rStyle w:val="Emphasis"/>
          <w:rFonts w:ascii="Arial" w:hAnsi="Arial" w:cs="Arial"/>
          <w:sz w:val="24"/>
          <w:szCs w:val="24"/>
        </w:rPr>
        <w:t>Why a School Master Scheduler Has Benefits Over a Manual One Due to Hidden Costs.</w:t>
      </w:r>
      <w:r>
        <w:rPr>
          <w:rFonts w:ascii="Arial" w:hAnsi="Arial" w:cs="Arial"/>
          <w:sz w:val="24"/>
          <w:szCs w:val="24"/>
        </w:rPr>
        <w:t xml:space="preserve"> https://onlinemasterscheduler.com/2024/08/21/why-a-school-master-scheduler-has-benefits-over-a-manual-one/</w:t>
      </w:r>
      <w:r>
        <w:rPr>
          <w:rFonts w:ascii="Arial" w:hAnsi="Arial" w:cs="Arial"/>
          <w:sz w:val="24"/>
          <w:szCs w:val="24"/>
        </w:rPr>
        <w:br/>
      </w:r>
      <w:r>
        <w:rPr>
          <w:rFonts w:ascii="Arial" w:hAnsi="Arial" w:cs="Arial"/>
          <w:sz w:val="24"/>
          <w:szCs w:val="24"/>
        </w:rPr>
        <w:br/>
      </w:r>
      <w:proofErr w:type="spellStart"/>
      <w:r>
        <w:rPr>
          <w:rFonts w:ascii="Arial" w:hAnsi="Arial" w:cs="Arial"/>
          <w:sz w:val="24"/>
          <w:szCs w:val="24"/>
        </w:rPr>
        <w:t>Turbanada</w:t>
      </w:r>
      <w:proofErr w:type="spellEnd"/>
      <w:r>
        <w:rPr>
          <w:rFonts w:ascii="Arial" w:hAnsi="Arial" w:cs="Arial"/>
          <w:sz w:val="24"/>
          <w:szCs w:val="24"/>
        </w:rPr>
        <w:t xml:space="preserve">, M. Y., Alvarez, M. D., C. Chan, J. D. </w:t>
      </w:r>
      <w:proofErr w:type="spellStart"/>
      <w:r>
        <w:rPr>
          <w:rFonts w:ascii="Arial" w:hAnsi="Arial" w:cs="Arial"/>
          <w:sz w:val="24"/>
          <w:szCs w:val="24"/>
        </w:rPr>
        <w:t>Adriatico</w:t>
      </w:r>
      <w:proofErr w:type="spellEnd"/>
      <w:r>
        <w:rPr>
          <w:rFonts w:ascii="Arial" w:hAnsi="Arial" w:cs="Arial"/>
          <w:sz w:val="24"/>
          <w:szCs w:val="24"/>
        </w:rPr>
        <w:t xml:space="preserve"> &amp; R. A. Morales (2025). </w:t>
      </w:r>
      <w:r>
        <w:rPr>
          <w:rStyle w:val="Emphasis"/>
          <w:rFonts w:ascii="Arial" w:hAnsi="Arial" w:cs="Arial"/>
          <w:sz w:val="24"/>
          <w:szCs w:val="24"/>
        </w:rPr>
        <w:t>Technology Integration among Public Secondary School Teachers in the Division of Northern Samar, Philippines</w:t>
      </w:r>
      <w:r>
        <w:rPr>
          <w:rFonts w:ascii="Arial" w:hAnsi="Arial" w:cs="Arial"/>
          <w:sz w:val="24"/>
          <w:szCs w:val="24"/>
        </w:rPr>
        <w:t>. Asian Journal of Advanced Research and Reports. DOI: https://journalajarr.com/index.php/AJARR/article/view/1072</w:t>
      </w:r>
      <w:r>
        <w:rPr>
          <w:rFonts w:ascii="Arial" w:hAnsi="Arial" w:cs="Arial"/>
          <w:sz w:val="24"/>
          <w:szCs w:val="24"/>
        </w:rPr>
        <w:br/>
      </w:r>
      <w:r>
        <w:rPr>
          <w:rFonts w:ascii="Arial" w:hAnsi="Arial" w:cs="Arial"/>
          <w:sz w:val="24"/>
          <w:szCs w:val="24"/>
        </w:rPr>
        <w:br/>
        <w:t xml:space="preserve">Del Mundo, H. J. C. (2022). </w:t>
      </w:r>
      <w:r>
        <w:rPr>
          <w:rStyle w:val="Emphasis"/>
          <w:rFonts w:ascii="Arial" w:hAnsi="Arial" w:cs="Arial"/>
          <w:sz w:val="24"/>
          <w:szCs w:val="24"/>
        </w:rPr>
        <w:t>21st Century Digital Skills, Technology Integration in Instruction and Challenges Encountered by Senior High School Teachers in Muntinlupa National High School</w:t>
      </w:r>
      <w:r>
        <w:rPr>
          <w:rFonts w:ascii="Arial" w:hAnsi="Arial" w:cs="Arial"/>
          <w:sz w:val="24"/>
          <w:szCs w:val="24"/>
        </w:rPr>
        <w:t>. IJMRA. DOI: https://ijmra.in/v5i5/35.php</w:t>
      </w:r>
      <w:r>
        <w:rPr>
          <w:rFonts w:ascii="Arial" w:hAnsi="Arial" w:cs="Arial"/>
          <w:sz w:val="24"/>
          <w:szCs w:val="24"/>
        </w:rPr>
        <w:br/>
      </w:r>
      <w:r>
        <w:rPr>
          <w:rFonts w:ascii="Arial" w:hAnsi="Arial" w:cs="Arial"/>
          <w:i/>
          <w:sz w:val="24"/>
          <w:szCs w:val="24"/>
        </w:rPr>
        <w:br/>
      </w:r>
      <w:r>
        <w:rPr>
          <w:rStyle w:val="Emphasis"/>
          <w:rFonts w:ascii="Arial" w:hAnsi="Arial" w:cs="Arial"/>
          <w:i w:val="0"/>
          <w:sz w:val="24"/>
          <w:szCs w:val="24"/>
        </w:rPr>
        <w:t xml:space="preserve">The perceived usability of the learning management system during the COVID-19 pandemic: Integrating System Usability Scale, Technology Acceptance Model, </w:t>
      </w:r>
      <w:r>
        <w:rPr>
          <w:rStyle w:val="Emphasis"/>
          <w:rFonts w:ascii="Arial" w:hAnsi="Arial" w:cs="Arial"/>
          <w:i w:val="0"/>
          <w:sz w:val="24"/>
          <w:szCs w:val="24"/>
        </w:rPr>
        <w:lastRenderedPageBreak/>
        <w:t>and Task-Technology Fit</w:t>
      </w:r>
      <w:r>
        <w:rPr>
          <w:rFonts w:ascii="Arial" w:hAnsi="Arial" w:cs="Arial"/>
          <w:i/>
          <w:sz w:val="24"/>
          <w:szCs w:val="24"/>
        </w:rPr>
        <w:t xml:space="preserve"> (2022). </w:t>
      </w:r>
      <w:r>
        <w:rPr>
          <w:rFonts w:ascii="Arial" w:hAnsi="Arial" w:cs="Arial"/>
          <w:sz w:val="24"/>
          <w:szCs w:val="24"/>
        </w:rPr>
        <w:t>Filipino students across academic institutionshttps://pubmed.ncbi.nlm.nih.gov/35871387/</w:t>
      </w:r>
      <w:r>
        <w:rPr>
          <w:rFonts w:ascii="Arial" w:hAnsi="Arial" w:cs="Arial"/>
          <w:i/>
          <w:sz w:val="24"/>
          <w:szCs w:val="24"/>
        </w:rPr>
        <w:t>.</w:t>
      </w:r>
    </w:p>
    <w:p w:rsidR="00E369E0" w:rsidRDefault="00E64774">
      <w:pPr>
        <w:rPr>
          <w:rFonts w:ascii="Arial" w:hAnsi="Arial" w:cs="Arial"/>
          <w:i/>
          <w:sz w:val="24"/>
          <w:szCs w:val="24"/>
        </w:rPr>
      </w:pPr>
      <w:proofErr w:type="spellStart"/>
      <w:r>
        <w:rPr>
          <w:rFonts w:ascii="Arial" w:hAnsi="Arial" w:cs="Arial"/>
          <w:sz w:val="24"/>
          <w:szCs w:val="24"/>
        </w:rPr>
        <w:t>Ampuan</w:t>
      </w:r>
      <w:proofErr w:type="spellEnd"/>
      <w:r>
        <w:rPr>
          <w:rFonts w:ascii="Arial" w:hAnsi="Arial" w:cs="Arial"/>
          <w:sz w:val="24"/>
          <w:szCs w:val="24"/>
        </w:rPr>
        <w:t xml:space="preserve">, A. D., &amp; </w:t>
      </w:r>
      <w:proofErr w:type="spellStart"/>
      <w:r>
        <w:rPr>
          <w:rFonts w:ascii="Arial" w:hAnsi="Arial" w:cs="Arial"/>
          <w:sz w:val="24"/>
          <w:szCs w:val="24"/>
        </w:rPr>
        <w:t>Delena</w:t>
      </w:r>
      <w:proofErr w:type="spellEnd"/>
      <w:r>
        <w:rPr>
          <w:rFonts w:ascii="Arial" w:hAnsi="Arial" w:cs="Arial"/>
          <w:sz w:val="24"/>
          <w:szCs w:val="24"/>
        </w:rPr>
        <w:t xml:space="preserve">, R. (2022). </w:t>
      </w:r>
      <w:r>
        <w:rPr>
          <w:rStyle w:val="Emphasis"/>
          <w:rFonts w:ascii="Arial" w:hAnsi="Arial" w:cs="Arial"/>
          <w:sz w:val="24"/>
          <w:szCs w:val="24"/>
        </w:rPr>
        <w:t>An Implementation and Evaluation of Web-Based Appointment System for the Mindanao State University – Main Campus</w:t>
      </w:r>
      <w:r>
        <w:rPr>
          <w:rFonts w:ascii="Arial" w:hAnsi="Arial" w:cs="Arial"/>
          <w:sz w:val="24"/>
          <w:szCs w:val="24"/>
        </w:rPr>
        <w:t>. Journal of Information Systems and Informatics.  https://journal-isi.org/index.php/isi/article/view/379</w:t>
      </w:r>
    </w:p>
    <w:p w:rsidR="00E369E0" w:rsidRDefault="00E369E0">
      <w:pPr>
        <w:rPr>
          <w:rFonts w:ascii="Arial" w:hAnsi="Arial" w:cs="Arial"/>
          <w:i/>
          <w:sz w:val="24"/>
          <w:szCs w:val="24"/>
        </w:rPr>
      </w:pPr>
    </w:p>
    <w:p w:rsidR="00E369E0" w:rsidRDefault="00E64774">
      <w:pPr>
        <w:rPr>
          <w:rFonts w:ascii="Arial" w:hAnsi="Arial" w:cs="Arial"/>
          <w:i/>
          <w:sz w:val="24"/>
          <w:szCs w:val="24"/>
        </w:rPr>
      </w:pPr>
      <w:r>
        <w:rPr>
          <w:rFonts w:ascii="Arial" w:hAnsi="Arial" w:cs="Arial"/>
          <w:sz w:val="24"/>
          <w:szCs w:val="24"/>
        </w:rPr>
        <w:t xml:space="preserve">Bondoc, M. K. L.; </w:t>
      </w:r>
      <w:proofErr w:type="spellStart"/>
      <w:r>
        <w:rPr>
          <w:rFonts w:ascii="Arial" w:hAnsi="Arial" w:cs="Arial"/>
          <w:sz w:val="24"/>
          <w:szCs w:val="24"/>
        </w:rPr>
        <w:t>Rabosa</w:t>
      </w:r>
      <w:proofErr w:type="spellEnd"/>
      <w:r>
        <w:rPr>
          <w:rFonts w:ascii="Arial" w:hAnsi="Arial" w:cs="Arial"/>
          <w:sz w:val="24"/>
          <w:szCs w:val="24"/>
        </w:rPr>
        <w:t xml:space="preserve">, L. A. C.; </w:t>
      </w:r>
      <w:proofErr w:type="spellStart"/>
      <w:r>
        <w:rPr>
          <w:rFonts w:ascii="Arial" w:hAnsi="Arial" w:cs="Arial"/>
          <w:sz w:val="24"/>
          <w:szCs w:val="24"/>
        </w:rPr>
        <w:t>Peji</w:t>
      </w:r>
      <w:proofErr w:type="spellEnd"/>
      <w:r>
        <w:rPr>
          <w:rFonts w:ascii="Arial" w:hAnsi="Arial" w:cs="Arial"/>
          <w:sz w:val="24"/>
          <w:szCs w:val="24"/>
        </w:rPr>
        <w:t xml:space="preserve">, J. M. (recent). </w:t>
      </w:r>
      <w:r>
        <w:rPr>
          <w:rStyle w:val="Emphasis"/>
          <w:rFonts w:ascii="Arial" w:hAnsi="Arial" w:cs="Arial"/>
          <w:sz w:val="24"/>
          <w:szCs w:val="24"/>
        </w:rPr>
        <w:t>Development of Online Counseling Appointment System for Guidance Office, Cavite State University-Main</w:t>
      </w:r>
      <w:r>
        <w:rPr>
          <w:rFonts w:ascii="Arial" w:hAnsi="Arial" w:cs="Arial"/>
          <w:sz w:val="24"/>
          <w:szCs w:val="24"/>
        </w:rPr>
        <w:t>. https://www.researchgate.net/publication/380387406_Development_of_Online_Counseling_Appointment_System_for_Guidance_Office_of_the_Office_of_Student_Affairs_and_Services_at_Cavite_State_University-Main</w:t>
      </w:r>
      <w:r>
        <w:rPr>
          <w:rFonts w:ascii="Arial" w:hAnsi="Arial" w:cs="Arial"/>
          <w:sz w:val="24"/>
          <w:szCs w:val="24"/>
        </w:rPr>
        <w:br/>
      </w:r>
      <w:r>
        <w:rPr>
          <w:rFonts w:ascii="Arial" w:hAnsi="Arial" w:cs="Arial"/>
          <w:sz w:val="24"/>
          <w:szCs w:val="24"/>
        </w:rPr>
        <w:br/>
        <w:t>Batangas State University Online Appointment System. https://dione.batstate-u.edu.ph/appointment/</w:t>
      </w:r>
      <w:r>
        <w:rPr>
          <w:rFonts w:ascii="Arial" w:hAnsi="Arial" w:cs="Arial"/>
          <w:sz w:val="24"/>
          <w:szCs w:val="24"/>
        </w:rPr>
        <w:br/>
      </w:r>
      <w:r>
        <w:rPr>
          <w:rFonts w:ascii="Arial" w:eastAsia="SimSun" w:hAnsi="Arial" w:cs="Arial"/>
          <w:i/>
          <w:color w:val="05103E"/>
          <w:sz w:val="24"/>
          <w:szCs w:val="24"/>
          <w:bdr w:val="single" w:sz="2" w:space="0" w:color="ECEDEE"/>
          <w:lang w:val="en-PH" w:eastAsia="en-PH"/>
        </w:rPr>
        <w:br/>
      </w:r>
      <w:r>
        <w:rPr>
          <w:rStyle w:val="Emphasis"/>
          <w:rFonts w:ascii="Arial" w:hAnsi="Arial" w:cs="Arial"/>
          <w:sz w:val="24"/>
          <w:szCs w:val="24"/>
        </w:rPr>
        <w:t>Perspectives of UTAUT and Information System Quality: Factors Influencing e-appointment Acceptance.</w:t>
      </w:r>
      <w:r>
        <w:rPr>
          <w:rFonts w:ascii="Arial" w:hAnsi="Arial" w:cs="Arial"/>
          <w:sz w:val="24"/>
          <w:szCs w:val="24"/>
        </w:rPr>
        <w:t xml:space="preserve"> MDPI, “Perspectives of UTAUT and Information System Quality” study. https://www.mdpi.com/1660-4601/17/21/8287</w:t>
      </w:r>
    </w:p>
    <w:p w:rsidR="00E369E0" w:rsidRDefault="00E369E0">
      <w:pPr>
        <w:rPr>
          <w:rFonts w:ascii="Arial" w:hAnsi="Arial" w:cs="Arial"/>
          <w:sz w:val="24"/>
          <w:szCs w:val="24"/>
        </w:rPr>
      </w:pPr>
    </w:p>
    <w:p w:rsidR="00E369E0" w:rsidRDefault="00E64774">
      <w:pPr>
        <w:rPr>
          <w:rFonts w:ascii="Arial" w:hAnsi="Arial" w:cs="Arial"/>
          <w:sz w:val="24"/>
          <w:szCs w:val="24"/>
        </w:rPr>
      </w:pPr>
      <w:r>
        <w:rPr>
          <w:rFonts w:ascii="Arial" w:hAnsi="Arial" w:cs="Arial"/>
          <w:sz w:val="24"/>
          <w:szCs w:val="24"/>
        </w:rPr>
        <w:t>Al-</w:t>
      </w:r>
      <w:proofErr w:type="spellStart"/>
      <w:r>
        <w:rPr>
          <w:rFonts w:ascii="Arial" w:hAnsi="Arial" w:cs="Arial"/>
          <w:sz w:val="24"/>
          <w:szCs w:val="24"/>
        </w:rPr>
        <w:t>rawashdeh</w:t>
      </w:r>
      <w:proofErr w:type="spellEnd"/>
      <w:r>
        <w:rPr>
          <w:rFonts w:ascii="Arial" w:hAnsi="Arial" w:cs="Arial"/>
          <w:sz w:val="24"/>
          <w:szCs w:val="24"/>
        </w:rPr>
        <w:t xml:space="preserve">, </w:t>
      </w:r>
      <w:proofErr w:type="spellStart"/>
      <w:r>
        <w:rPr>
          <w:rFonts w:ascii="Arial" w:hAnsi="Arial" w:cs="Arial"/>
          <w:sz w:val="24"/>
          <w:szCs w:val="24"/>
        </w:rPr>
        <w:t>Thamer</w:t>
      </w:r>
      <w:proofErr w:type="spellEnd"/>
      <w:r>
        <w:rPr>
          <w:rFonts w:ascii="Arial" w:hAnsi="Arial" w:cs="Arial"/>
          <w:sz w:val="24"/>
          <w:szCs w:val="24"/>
        </w:rPr>
        <w:t xml:space="preserve"> A., Mohammad I. </w:t>
      </w:r>
      <w:proofErr w:type="spellStart"/>
      <w:r>
        <w:rPr>
          <w:rFonts w:ascii="Arial" w:hAnsi="Arial" w:cs="Arial"/>
          <w:sz w:val="24"/>
          <w:szCs w:val="24"/>
        </w:rPr>
        <w:t>Muhairat</w:t>
      </w:r>
      <w:proofErr w:type="spellEnd"/>
      <w:r>
        <w:rPr>
          <w:rFonts w:ascii="Arial" w:hAnsi="Arial" w:cs="Arial"/>
          <w:sz w:val="24"/>
          <w:szCs w:val="24"/>
        </w:rPr>
        <w:t xml:space="preserve">, &amp; </w:t>
      </w:r>
      <w:proofErr w:type="spellStart"/>
      <w:r>
        <w:rPr>
          <w:rFonts w:ascii="Arial" w:hAnsi="Arial" w:cs="Arial"/>
          <w:sz w:val="24"/>
          <w:szCs w:val="24"/>
        </w:rPr>
        <w:t>Sokyna</w:t>
      </w:r>
      <w:proofErr w:type="spellEnd"/>
      <w:r>
        <w:rPr>
          <w:rFonts w:ascii="Arial" w:hAnsi="Arial" w:cs="Arial"/>
          <w:sz w:val="24"/>
          <w:szCs w:val="24"/>
        </w:rPr>
        <w:t xml:space="preserve"> M. </w:t>
      </w:r>
      <w:proofErr w:type="spellStart"/>
      <w:r>
        <w:rPr>
          <w:rFonts w:ascii="Arial" w:hAnsi="Arial" w:cs="Arial"/>
          <w:sz w:val="24"/>
          <w:szCs w:val="24"/>
        </w:rPr>
        <w:t>Alqatawnah</w:t>
      </w:r>
      <w:proofErr w:type="spellEnd"/>
      <w:r>
        <w:rPr>
          <w:rFonts w:ascii="Arial" w:hAnsi="Arial" w:cs="Arial"/>
          <w:sz w:val="24"/>
          <w:szCs w:val="24"/>
        </w:rPr>
        <w:t xml:space="preserve"> (2021). </w:t>
      </w:r>
      <w:r>
        <w:rPr>
          <w:rStyle w:val="Emphasis"/>
          <w:rFonts w:ascii="Arial" w:hAnsi="Arial" w:cs="Arial"/>
          <w:sz w:val="24"/>
          <w:szCs w:val="24"/>
        </w:rPr>
        <w:t>Using the UTAUT model to understand students’ usage of Moodle.</w:t>
      </w:r>
      <w:r>
        <w:rPr>
          <w:rFonts w:ascii="Arial" w:hAnsi="Arial" w:cs="Arial"/>
          <w:sz w:val="24"/>
          <w:szCs w:val="24"/>
        </w:rPr>
        <w:t xml:space="preserve"> </w:t>
      </w:r>
      <w:r>
        <w:rPr>
          <w:rFonts w:ascii="Arial" w:hAnsi="Arial" w:cs="Arial"/>
          <w:sz w:val="24"/>
          <w:szCs w:val="24"/>
        </w:rPr>
        <w:lastRenderedPageBreak/>
        <w:t>https://link.springer.com/article/10.1007/s10639-021-10573-5</w:t>
      </w:r>
      <w:r>
        <w:rPr>
          <w:rFonts w:ascii="Arial" w:hAnsi="Arial" w:cs="Arial"/>
          <w:sz w:val="24"/>
          <w:szCs w:val="24"/>
        </w:rPr>
        <w:br/>
      </w:r>
      <w:r>
        <w:rPr>
          <w:rFonts w:ascii="Arial" w:hAnsi="Arial" w:cs="Arial"/>
          <w:sz w:val="24"/>
          <w:szCs w:val="24"/>
        </w:rPr>
        <w:br/>
      </w:r>
      <w:r>
        <w:rPr>
          <w:rStyle w:val="Emphasis"/>
          <w:rFonts w:ascii="Arial" w:hAnsi="Arial" w:cs="Arial"/>
          <w:sz w:val="24"/>
          <w:szCs w:val="24"/>
        </w:rPr>
        <w:t>LPU-Laguna: Blackboard Open LMS teachers’ acceptance.</w:t>
      </w:r>
      <w:r>
        <w:rPr>
          <w:rFonts w:ascii="Arial" w:hAnsi="Arial" w:cs="Arial"/>
          <w:sz w:val="24"/>
          <w:szCs w:val="24"/>
        </w:rPr>
        <w:t xml:space="preserve"> (2022). https://lpulaguna.edu.ph/wp-content/uploads/2022/01/1.-Capuchino-Lim-Catapang_Open-LMS.pdf</w:t>
      </w:r>
      <w:r>
        <w:rPr>
          <w:rFonts w:ascii="Arial" w:hAnsi="Arial" w:cs="Arial"/>
          <w:sz w:val="24"/>
          <w:szCs w:val="24"/>
        </w:rPr>
        <w:br/>
      </w:r>
      <w:r>
        <w:rPr>
          <w:rFonts w:ascii="Arial" w:hAnsi="Arial" w:cs="Arial"/>
          <w:sz w:val="24"/>
          <w:szCs w:val="24"/>
        </w:rPr>
        <w:br/>
      </w:r>
    </w:p>
    <w:p w:rsidR="00E369E0" w:rsidRDefault="00E369E0">
      <w:pPr>
        <w:rPr>
          <w:rFonts w:ascii="Arial" w:hAnsi="Arial" w:cs="Arial"/>
          <w:sz w:val="24"/>
          <w:szCs w:val="24"/>
        </w:rPr>
      </w:pPr>
    </w:p>
    <w:p w:rsidR="00E369E0" w:rsidRDefault="00E64774">
      <w:pPr>
        <w:rPr>
          <w:rFonts w:ascii="Arial" w:hAnsi="Arial" w:cs="Arial"/>
          <w:sz w:val="24"/>
          <w:szCs w:val="24"/>
        </w:rPr>
      </w:pPr>
      <w:r>
        <w:rPr>
          <w:rFonts w:ascii="Arial" w:hAnsi="Arial" w:cs="Arial"/>
          <w:sz w:val="24"/>
          <w:szCs w:val="24"/>
        </w:rPr>
        <w:t>Using the UTAUT model to understand students’ usage of e-learning. PMC. https://pmc.ncbi.nlm.nih.gov/articles/PMC8122219/</w:t>
      </w:r>
      <w:r>
        <w:rPr>
          <w:rFonts w:ascii="Arial" w:hAnsi="Arial" w:cs="Arial"/>
          <w:sz w:val="24"/>
          <w:szCs w:val="24"/>
        </w:rPr>
        <w:br/>
      </w:r>
      <w:r>
        <w:rPr>
          <w:rFonts w:ascii="Arial" w:hAnsi="Arial" w:cs="Arial"/>
          <w:sz w:val="24"/>
          <w:szCs w:val="24"/>
        </w:rPr>
        <w:br/>
        <w:t xml:space="preserve">Kim, J. &amp; Lee, S.-S. (2020). </w:t>
      </w:r>
      <w:r>
        <w:rPr>
          <w:rStyle w:val="Emphasis"/>
          <w:rFonts w:ascii="Arial" w:hAnsi="Arial" w:cs="Arial"/>
          <w:sz w:val="24"/>
          <w:szCs w:val="24"/>
        </w:rPr>
        <w:t>Conceptual Model to Predict Filipino Teachers’ Adoption of ICT-based Instruction: Using the UTAUT Model.</w:t>
      </w:r>
      <w:r>
        <w:rPr>
          <w:rFonts w:ascii="Arial" w:hAnsi="Arial" w:cs="Arial"/>
          <w:sz w:val="24"/>
          <w:szCs w:val="24"/>
        </w:rPr>
        <w:t xml:space="preserve"> Asia Pacific Journal of Education. https://www.tandfonline.com/doi/abs/10.1080/02188791.2020.1776213</w:t>
      </w:r>
      <w:r>
        <w:rPr>
          <w:rFonts w:ascii="Arial" w:hAnsi="Arial" w:cs="Arial"/>
          <w:sz w:val="24"/>
          <w:szCs w:val="24"/>
        </w:rPr>
        <w:br/>
      </w:r>
      <w:r>
        <w:rPr>
          <w:rFonts w:ascii="Arial" w:hAnsi="Arial" w:cs="Arial"/>
          <w:sz w:val="24"/>
          <w:szCs w:val="24"/>
        </w:rPr>
        <w:br/>
        <w:t xml:space="preserve">David, Adonis P.; </w:t>
      </w:r>
      <w:proofErr w:type="spellStart"/>
      <w:r>
        <w:rPr>
          <w:rFonts w:ascii="Arial" w:hAnsi="Arial" w:cs="Arial"/>
          <w:sz w:val="24"/>
          <w:szCs w:val="24"/>
        </w:rPr>
        <w:t>Aruta</w:t>
      </w:r>
      <w:proofErr w:type="spellEnd"/>
      <w:r>
        <w:rPr>
          <w:rFonts w:ascii="Arial" w:hAnsi="Arial" w:cs="Arial"/>
          <w:sz w:val="24"/>
          <w:szCs w:val="24"/>
        </w:rPr>
        <w:t xml:space="preserve">, John Jamir </w:t>
      </w:r>
      <w:proofErr w:type="spellStart"/>
      <w:r>
        <w:rPr>
          <w:rFonts w:ascii="Arial" w:hAnsi="Arial" w:cs="Arial"/>
          <w:sz w:val="24"/>
          <w:szCs w:val="24"/>
        </w:rPr>
        <w:t>Benzon</w:t>
      </w:r>
      <w:proofErr w:type="spellEnd"/>
      <w:r>
        <w:rPr>
          <w:rFonts w:ascii="Arial" w:hAnsi="Arial" w:cs="Arial"/>
          <w:sz w:val="24"/>
          <w:szCs w:val="24"/>
        </w:rPr>
        <w:t xml:space="preserve"> R. (2022). </w:t>
      </w:r>
      <w:r>
        <w:rPr>
          <w:rStyle w:val="Emphasis"/>
          <w:rFonts w:ascii="Arial" w:hAnsi="Arial" w:cs="Arial"/>
          <w:sz w:val="24"/>
          <w:szCs w:val="24"/>
        </w:rPr>
        <w:t>Modeling Filipino Teachers’ Intention to Use Technology: A MIMIC Approach</w:t>
      </w:r>
      <w:r>
        <w:rPr>
          <w:rFonts w:ascii="Arial" w:hAnsi="Arial" w:cs="Arial"/>
          <w:sz w:val="24"/>
          <w:szCs w:val="24"/>
        </w:rPr>
        <w:t>. Educational Media International, 59(1), 62-79.  https://eric.ed.gov/?id=EJ1343951</w:t>
      </w:r>
      <w:r>
        <w:rPr>
          <w:rFonts w:ascii="Arial" w:hAnsi="Arial" w:cs="Arial"/>
          <w:sz w:val="24"/>
          <w:szCs w:val="24"/>
        </w:rPr>
        <w:br/>
      </w:r>
      <w:r>
        <w:rPr>
          <w:rFonts w:ascii="Arial" w:hAnsi="Arial" w:cs="Arial"/>
          <w:sz w:val="24"/>
          <w:szCs w:val="24"/>
        </w:rPr>
        <w:br/>
        <w:t xml:space="preserve">Nueva, “Filipino Teachers’ Attitude Towards Technology — Its Determinants and Association </w:t>
      </w:r>
      <w:proofErr w:type="gramStart"/>
      <w:r>
        <w:rPr>
          <w:rFonts w:ascii="Arial" w:hAnsi="Arial" w:cs="Arial"/>
          <w:sz w:val="24"/>
          <w:szCs w:val="24"/>
        </w:rPr>
        <w:t>With</w:t>
      </w:r>
      <w:proofErr w:type="gramEnd"/>
      <w:r>
        <w:rPr>
          <w:rFonts w:ascii="Arial" w:hAnsi="Arial" w:cs="Arial"/>
          <w:sz w:val="24"/>
          <w:szCs w:val="24"/>
        </w:rPr>
        <w:t xml:space="preserve"> Technology Integration Practice” (2019). https://www.dlsu.edu.ph/wp-content/uploads/pdf/research/journals/apssr/2019-</w:t>
      </w:r>
      <w:r>
        <w:rPr>
          <w:rFonts w:ascii="Arial" w:hAnsi="Arial" w:cs="Arial"/>
          <w:sz w:val="24"/>
          <w:szCs w:val="24"/>
        </w:rPr>
        <w:lastRenderedPageBreak/>
        <w:t>September-vol19-3/14-filipino-teachers-attitude-towards-technology—its-determinants-and-association-with-technology-integration-practice.pdf</w:t>
      </w:r>
    </w:p>
    <w:p w:rsidR="00E369E0" w:rsidRDefault="00E64774">
      <w:pPr>
        <w:spacing w:before="100" w:beforeAutospacing="1" w:after="100" w:afterAutospacing="1"/>
        <w:rPr>
          <w:rFonts w:ascii="Arial" w:hAnsi="Arial" w:cs="Arial"/>
          <w:sz w:val="24"/>
          <w:szCs w:val="24"/>
        </w:rPr>
      </w:pPr>
      <w:r>
        <w:rPr>
          <w:rFonts w:ascii="Arial" w:hAnsi="Arial" w:cs="Arial"/>
          <w:sz w:val="24"/>
          <w:szCs w:val="24"/>
        </w:rPr>
        <w:t xml:space="preserve">Ayo, E. B., Montero, D., Dote, D., Villanueva, L., &amp; Verano, C. (2020). </w:t>
      </w:r>
      <w:r>
        <w:rPr>
          <w:rStyle w:val="Emphasis"/>
          <w:rFonts w:ascii="Arial" w:hAnsi="Arial" w:cs="Arial"/>
          <w:sz w:val="24"/>
          <w:szCs w:val="24"/>
        </w:rPr>
        <w:t>Development of Online Teachers-Student Consultation Application.</w:t>
      </w:r>
      <w:r>
        <w:rPr>
          <w:rFonts w:ascii="Arial" w:hAnsi="Arial" w:cs="Arial"/>
          <w:sz w:val="24"/>
          <w:szCs w:val="24"/>
        </w:rPr>
        <w:t xml:space="preserve"> International Journal of Interactive Mobile Technologies (</w:t>
      </w:r>
      <w:proofErr w:type="spellStart"/>
      <w:r>
        <w:rPr>
          <w:rFonts w:ascii="Arial" w:hAnsi="Arial" w:cs="Arial"/>
          <w:sz w:val="24"/>
          <w:szCs w:val="24"/>
        </w:rPr>
        <w:t>iJIM</w:t>
      </w:r>
      <w:proofErr w:type="spellEnd"/>
      <w:r>
        <w:rPr>
          <w:rFonts w:ascii="Arial" w:hAnsi="Arial" w:cs="Arial"/>
          <w:sz w:val="24"/>
          <w:szCs w:val="24"/>
        </w:rPr>
        <w:t>), 14(08), 114–125. https://doi.org/10.3991/ijim.v14i08.11284</w:t>
      </w:r>
    </w:p>
    <w:p w:rsidR="00E369E0" w:rsidRDefault="00E369E0">
      <w:pPr>
        <w:rPr>
          <w:rFonts w:ascii="Arial" w:hAnsi="Arial" w:cs="Arial"/>
          <w:sz w:val="24"/>
          <w:szCs w:val="24"/>
        </w:rPr>
      </w:pPr>
    </w:p>
    <w:p w:rsidR="00E369E0" w:rsidRDefault="00E64774">
      <w:pPr>
        <w:pStyle w:val="NormalWeb"/>
        <w:spacing w:before="100" w:after="100" w:line="480" w:lineRule="auto"/>
        <w:jc w:val="both"/>
        <w:rPr>
          <w:rFonts w:ascii="Arial" w:eastAsia="Times New Roman" w:hAnsi="Arial" w:cs="Arial"/>
          <w:lang w:val="en-PH" w:eastAsia="en-PH"/>
        </w:rPr>
      </w:pPr>
      <w:r>
        <w:rPr>
          <w:rFonts w:ascii="Arial" w:hAnsi="Arial" w:cs="Arial"/>
        </w:rPr>
        <w:t>https://www.conexed.com/</w:t>
      </w:r>
      <w:r>
        <w:rPr>
          <w:rFonts w:ascii="Arial" w:hAnsi="Arial" w:cs="Arial"/>
        </w:rPr>
        <w:br/>
      </w:r>
      <w:r>
        <w:rPr>
          <w:rFonts w:ascii="Arial" w:hAnsi="Arial" w:cs="Arial"/>
        </w:rPr>
        <w:br/>
        <w:t>https://getflightpath.com</w:t>
      </w:r>
      <w:r>
        <w:rPr>
          <w:rFonts w:ascii="Arial" w:hAnsi="Arial" w:cs="Arial"/>
        </w:rPr>
        <w:br/>
      </w:r>
      <w:r>
        <w:rPr>
          <w:rFonts w:ascii="Arial" w:hAnsi="Arial" w:cs="Arial"/>
        </w:rPr>
        <w:br/>
        <w:t xml:space="preserve">Davis, F. D. (1989). </w:t>
      </w:r>
      <w:r>
        <w:rPr>
          <w:rStyle w:val="Emphasis"/>
          <w:rFonts w:ascii="Arial" w:hAnsi="Arial" w:cs="Arial"/>
        </w:rPr>
        <w:t>Perceived usefulness, perceived ease of use, and user acceptance of information technology</w:t>
      </w:r>
      <w:r>
        <w:rPr>
          <w:rFonts w:ascii="Arial" w:hAnsi="Arial" w:cs="Arial"/>
        </w:rPr>
        <w:t xml:space="preserve">. </w:t>
      </w:r>
      <w:r>
        <w:rPr>
          <w:rStyle w:val="Emphasis"/>
          <w:rFonts w:ascii="Arial" w:hAnsi="Arial" w:cs="Arial"/>
        </w:rPr>
        <w:t>MIS Quarterly</w:t>
      </w:r>
      <w:r>
        <w:rPr>
          <w:rFonts w:ascii="Arial" w:hAnsi="Arial" w:cs="Arial"/>
        </w:rPr>
        <w:t>, 13(3), 319–340. https://doi.org/10.2307/249008</w:t>
      </w:r>
      <w:r>
        <w:rPr>
          <w:rFonts w:ascii="Arial" w:hAnsi="Arial" w:cs="Arial"/>
        </w:rPr>
        <w:br/>
      </w:r>
      <w:r>
        <w:rPr>
          <w:rFonts w:ascii="Arial" w:hAnsi="Arial" w:cs="Arial"/>
        </w:rPr>
        <w:br/>
      </w:r>
      <w:proofErr w:type="spellStart"/>
      <w:r>
        <w:rPr>
          <w:rFonts w:ascii="Arial" w:hAnsi="Arial" w:cs="Arial"/>
          <w:color w:val="000000"/>
          <w:shd w:val="clear" w:color="auto" w:fill="FFFFFF"/>
        </w:rPr>
        <w:t>DeLone</w:t>
      </w:r>
      <w:proofErr w:type="spellEnd"/>
      <w:r>
        <w:rPr>
          <w:rFonts w:ascii="Arial" w:hAnsi="Arial" w:cs="Arial"/>
          <w:color w:val="000000"/>
          <w:shd w:val="clear" w:color="auto" w:fill="FFFFFF"/>
        </w:rPr>
        <w:t xml:space="preserve">, W. H., &amp; McLean, E. R. (2003). The </w:t>
      </w:r>
      <w:proofErr w:type="spellStart"/>
      <w:r>
        <w:rPr>
          <w:rFonts w:ascii="Arial" w:hAnsi="Arial" w:cs="Arial"/>
          <w:color w:val="000000"/>
          <w:shd w:val="clear" w:color="auto" w:fill="FFFFFF"/>
        </w:rPr>
        <w:t>DeLone</w:t>
      </w:r>
      <w:proofErr w:type="spellEnd"/>
      <w:r>
        <w:rPr>
          <w:rFonts w:ascii="Arial" w:hAnsi="Arial" w:cs="Arial"/>
          <w:color w:val="000000"/>
          <w:shd w:val="clear" w:color="auto" w:fill="FFFFFF"/>
        </w:rPr>
        <w:t xml:space="preserve"> and McLean model of information systems success: A ten-year update. Journal of Management Information Systems, 19(4), 9–30. https://doi.org/10.1080/07421222.2003.11045748</w:t>
      </w:r>
      <w:r>
        <w:rPr>
          <w:rFonts w:ascii="Arial" w:hAnsi="Arial" w:cs="Arial"/>
        </w:rPr>
        <w:br/>
      </w:r>
      <w:r>
        <w:rPr>
          <w:rFonts w:ascii="Arial" w:hAnsi="Arial" w:cs="Arial"/>
        </w:rPr>
        <w:br/>
        <w:t xml:space="preserve">Laudon, K. C., &amp; Laudon, J. P. (2020). </w:t>
      </w:r>
      <w:r>
        <w:rPr>
          <w:rStyle w:val="Emphasis"/>
          <w:rFonts w:ascii="Arial" w:hAnsi="Arial" w:cs="Arial"/>
        </w:rPr>
        <w:t>Management Information Systems: Managing the Digital Firm</w:t>
      </w:r>
      <w:r>
        <w:rPr>
          <w:rFonts w:ascii="Arial" w:hAnsi="Arial" w:cs="Arial"/>
        </w:rPr>
        <w:t xml:space="preserve"> (16th ed.). Pearson. https://www.pearson.com/en-</w:t>
      </w:r>
      <w:r>
        <w:rPr>
          <w:rFonts w:ascii="Arial" w:hAnsi="Arial" w:cs="Arial"/>
        </w:rPr>
        <w:lastRenderedPageBreak/>
        <w:t>us/subject-catalog/p/management-information-systemsmanaging-the-digital-firm/P200000012266/9780138344108</w:t>
      </w:r>
      <w:r>
        <w:rPr>
          <w:rFonts w:ascii="Arial" w:hAnsi="Arial" w:cs="Arial"/>
        </w:rPr>
        <w:br/>
      </w:r>
      <w:r>
        <w:rPr>
          <w:rFonts w:ascii="Arial" w:hAnsi="Arial" w:cs="Arial"/>
          <w:i/>
          <w:color w:val="05103E"/>
          <w:bdr w:val="single" w:sz="2" w:space="0" w:color="ECEDEE"/>
          <w:lang w:val="en-PH" w:eastAsia="en-PH"/>
        </w:rPr>
        <w:br/>
      </w:r>
      <w:proofErr w:type="spellStart"/>
      <w:r>
        <w:rPr>
          <w:rFonts w:ascii="Arial" w:eastAsia="Times New Roman" w:hAnsi="Arial" w:cs="Arial"/>
          <w:lang w:val="en-PH" w:eastAsia="en-PH"/>
        </w:rPr>
        <w:t>Qiao</w:t>
      </w:r>
      <w:proofErr w:type="spellEnd"/>
      <w:r>
        <w:rPr>
          <w:rFonts w:ascii="Arial" w:eastAsia="Times New Roman" w:hAnsi="Arial" w:cs="Arial"/>
          <w:lang w:val="en-PH" w:eastAsia="en-PH"/>
        </w:rPr>
        <w:t xml:space="preserve">, T., McDermott, B., &amp; </w:t>
      </w:r>
      <w:proofErr w:type="spellStart"/>
      <w:r>
        <w:rPr>
          <w:rFonts w:ascii="Arial" w:eastAsia="Times New Roman" w:hAnsi="Arial" w:cs="Arial"/>
          <w:lang w:val="en-PH" w:eastAsia="en-PH"/>
        </w:rPr>
        <w:t>Thannhauser</w:t>
      </w:r>
      <w:proofErr w:type="spellEnd"/>
      <w:r>
        <w:rPr>
          <w:rFonts w:ascii="Arial" w:eastAsia="Times New Roman" w:hAnsi="Arial" w:cs="Arial"/>
          <w:lang w:val="en-PH" w:eastAsia="en-PH"/>
        </w:rPr>
        <w:t xml:space="preserve">, J. E. (2024). Faculty engagement in professional development. </w:t>
      </w:r>
      <w:r>
        <w:rPr>
          <w:rFonts w:ascii="Arial" w:eastAsia="Times New Roman" w:hAnsi="Arial" w:cs="Arial"/>
          <w:i/>
          <w:iCs/>
          <w:lang w:val="en-PH" w:eastAsia="en-PH"/>
        </w:rPr>
        <w:t>Journal of Educational Change</w:t>
      </w:r>
      <w:r>
        <w:rPr>
          <w:rFonts w:ascii="Arial" w:eastAsia="Times New Roman" w:hAnsi="Arial" w:cs="Arial"/>
          <w:lang w:val="en-PH" w:eastAsia="en-PH"/>
        </w:rPr>
        <w:t>, 25(3), 123-145.</w:t>
      </w:r>
      <w:r>
        <w:t xml:space="preserve"> </w:t>
      </w:r>
      <w:r>
        <w:rPr>
          <w:rFonts w:ascii="Arial" w:eastAsia="Times New Roman" w:hAnsi="Arial" w:cs="Arial"/>
          <w:lang w:val="en-PH" w:eastAsia="en-PH"/>
        </w:rPr>
        <w:t>https://www.researchgate.net/publication/382094025_Faculty_Engagement_In_Professional_Development?utm_source</w:t>
      </w:r>
    </w:p>
    <w:p w:rsidR="00E369E0" w:rsidRDefault="00E64774">
      <w:pPr>
        <w:pStyle w:val="NormalWeb"/>
        <w:spacing w:before="100" w:after="100" w:line="480" w:lineRule="auto"/>
        <w:jc w:val="both"/>
        <w:rPr>
          <w:rFonts w:ascii="Arial" w:hAnsi="Arial" w:cs="Arial"/>
        </w:rPr>
      </w:pPr>
      <w:proofErr w:type="spellStart"/>
      <w:r>
        <w:rPr>
          <w:rFonts w:ascii="Arial" w:hAnsi="Arial" w:cs="Arial"/>
        </w:rPr>
        <w:t>ratochwill</w:t>
      </w:r>
      <w:proofErr w:type="spellEnd"/>
      <w:r>
        <w:rPr>
          <w:rFonts w:ascii="Arial" w:hAnsi="Arial" w:cs="Arial"/>
        </w:rPr>
        <w:t xml:space="preserve">, T. R., </w:t>
      </w:r>
      <w:proofErr w:type="spellStart"/>
      <w:r>
        <w:rPr>
          <w:rFonts w:ascii="Arial" w:hAnsi="Arial" w:cs="Arial"/>
        </w:rPr>
        <w:t>Altschaefl</w:t>
      </w:r>
      <w:proofErr w:type="spellEnd"/>
      <w:r>
        <w:rPr>
          <w:rFonts w:ascii="Arial" w:hAnsi="Arial" w:cs="Arial"/>
        </w:rPr>
        <w:t>, M. B., &amp; Bice-</w:t>
      </w:r>
      <w:proofErr w:type="spellStart"/>
      <w:r>
        <w:rPr>
          <w:rFonts w:ascii="Arial" w:hAnsi="Arial" w:cs="Arial"/>
        </w:rPr>
        <w:t>Urbach</w:t>
      </w:r>
      <w:proofErr w:type="spellEnd"/>
      <w:r>
        <w:rPr>
          <w:rFonts w:ascii="Arial" w:hAnsi="Arial" w:cs="Arial"/>
        </w:rPr>
        <w:t xml:space="preserve">, B. (2014). Best practices in school-based problem-solving consultation: Applications in prevention and intervention systems. </w:t>
      </w:r>
      <w:r>
        <w:rPr>
          <w:rStyle w:val="Emphasis"/>
          <w:rFonts w:ascii="Arial" w:hAnsi="Arial" w:cs="Arial"/>
        </w:rPr>
        <w:t>NASP Publications</w:t>
      </w:r>
      <w:r>
        <w:rPr>
          <w:rFonts w:ascii="Arial" w:hAnsi="Arial" w:cs="Arial"/>
        </w:rPr>
        <w:t>. https://apps.nasponline.org/resources-and-publications/books-and-products/products/books/docs/bp6/book_1_w/30_B1chapter30_WM.pdf?utm_source</w:t>
      </w:r>
    </w:p>
    <w:p w:rsidR="00E369E0" w:rsidRDefault="00E64774">
      <w:pPr>
        <w:pStyle w:val="NormalWeb"/>
        <w:spacing w:before="100" w:after="100" w:line="480" w:lineRule="auto"/>
        <w:jc w:val="both"/>
        <w:rPr>
          <w:rFonts w:ascii="Arial" w:hAnsi="Arial" w:cs="Arial"/>
        </w:rPr>
      </w:pPr>
      <w:r>
        <w:rPr>
          <w:rFonts w:ascii="Arial" w:hAnsi="Arial" w:cs="Arial"/>
        </w:rPr>
        <w:t xml:space="preserve">Boehm, B. W. (1988). A spiral model of software development and enhancement. </w:t>
      </w:r>
      <w:r>
        <w:rPr>
          <w:rStyle w:val="Emphasis"/>
          <w:rFonts w:ascii="Arial" w:hAnsi="Arial" w:cs="Arial"/>
        </w:rPr>
        <w:t>ACM SIGSOFT Software Engineering Notes, 11</w:t>
      </w:r>
      <w:r>
        <w:rPr>
          <w:rFonts w:ascii="Arial" w:hAnsi="Arial" w:cs="Arial"/>
        </w:rPr>
        <w:t>(4), 14–24. https://doi.org/10.1145/12944.12948</w:t>
      </w:r>
    </w:p>
    <w:p w:rsidR="00E369E0" w:rsidRDefault="00E64774">
      <w:pPr>
        <w:pStyle w:val="NormalWeb"/>
        <w:spacing w:before="100" w:after="100" w:line="480" w:lineRule="auto"/>
        <w:jc w:val="both"/>
        <w:rPr>
          <w:rFonts w:ascii="Arial" w:hAnsi="Arial" w:cs="Arial"/>
        </w:rPr>
      </w:pPr>
      <w:r>
        <w:rPr>
          <w:rFonts w:ascii="Arial" w:hAnsi="Arial" w:cs="Arial"/>
        </w:rPr>
        <w:t xml:space="preserve">Pressman, R. S., &amp; Maxim, B. R. (2020). </w:t>
      </w:r>
      <w:r>
        <w:rPr>
          <w:rStyle w:val="Emphasis"/>
          <w:rFonts w:ascii="Arial" w:hAnsi="Arial" w:cs="Arial"/>
        </w:rPr>
        <w:t>Software Engineering: A Practitioner’s Approach</w:t>
      </w:r>
      <w:r>
        <w:rPr>
          <w:rFonts w:ascii="Arial" w:hAnsi="Arial" w:cs="Arial"/>
        </w:rPr>
        <w:t xml:space="preserve"> (9th ed.). McGraw-Hill Education.</w:t>
      </w:r>
    </w:p>
    <w:p w:rsidR="00E369E0" w:rsidRDefault="00E64774">
      <w:pPr>
        <w:pStyle w:val="NormalWeb"/>
        <w:spacing w:before="100" w:after="100" w:line="480" w:lineRule="auto"/>
        <w:jc w:val="both"/>
        <w:rPr>
          <w:rFonts w:ascii="Arial" w:eastAsia="Times New Roman" w:hAnsi="Arial" w:cs="Arial"/>
          <w:lang w:val="en-PH" w:eastAsia="en-PH"/>
        </w:rPr>
      </w:pPr>
      <w:r>
        <w:rPr>
          <w:rFonts w:ascii="Arial" w:hAnsi="Arial" w:cs="Arial"/>
        </w:rPr>
        <w:t xml:space="preserve">Sommerville, I. (2016). </w:t>
      </w:r>
      <w:r>
        <w:rPr>
          <w:rStyle w:val="Emphasis"/>
          <w:rFonts w:ascii="Arial" w:hAnsi="Arial" w:cs="Arial"/>
        </w:rPr>
        <w:t>Software Engineering</w:t>
      </w:r>
      <w:r>
        <w:rPr>
          <w:rFonts w:ascii="Arial" w:hAnsi="Arial" w:cs="Arial"/>
        </w:rPr>
        <w:t xml:space="preserve"> (10th ed.). Pearson.</w:t>
      </w:r>
      <w:r w:rsidR="00334843">
        <w:rPr>
          <w:rFonts w:ascii="Arial" w:hAnsi="Arial" w:cs="Arial"/>
        </w:rPr>
        <w:br/>
      </w:r>
      <w:r w:rsidR="00334843" w:rsidRPr="00334843">
        <w:rPr>
          <w:rFonts w:ascii="Arial" w:hAnsi="Arial" w:cs="Arial"/>
        </w:rPr>
        <w:br/>
        <w:t xml:space="preserve">Venkatesh, V., Morris, M. G., Davis, G. B., &amp; Davis, F. D. (2003). </w:t>
      </w:r>
      <w:r w:rsidR="00334843" w:rsidRPr="00334843">
        <w:rPr>
          <w:rStyle w:val="Emphasis"/>
          <w:rFonts w:ascii="Arial" w:hAnsi="Arial" w:cs="Arial"/>
        </w:rPr>
        <w:t xml:space="preserve">User Acceptance </w:t>
      </w:r>
      <w:r w:rsidR="00334843" w:rsidRPr="00334843">
        <w:rPr>
          <w:rStyle w:val="Emphasis"/>
          <w:rFonts w:ascii="Arial" w:hAnsi="Arial" w:cs="Arial"/>
        </w:rPr>
        <w:lastRenderedPageBreak/>
        <w:t>of Information Technology: Toward a Unified View</w:t>
      </w:r>
      <w:r w:rsidR="00334843" w:rsidRPr="00334843">
        <w:rPr>
          <w:rFonts w:ascii="Arial" w:hAnsi="Arial" w:cs="Arial"/>
        </w:rPr>
        <w:t>. MIS Quarterly, 27, 425-478.</w:t>
      </w:r>
      <w:r w:rsidR="00334843">
        <w:rPr>
          <w:rFonts w:ascii="Arial" w:hAnsi="Arial" w:cs="Arial"/>
        </w:rPr>
        <w:br/>
      </w:r>
      <w:hyperlink r:id="rId14" w:history="1">
        <w:r w:rsidR="00334843" w:rsidRPr="0002546B">
          <w:rPr>
            <w:rStyle w:val="Hyperlink"/>
            <w:rFonts w:ascii="Arial" w:eastAsia="Times New Roman" w:hAnsi="Arial" w:cs="Arial"/>
            <w:lang w:val="en-PH" w:eastAsia="en-PH"/>
          </w:rPr>
          <w:t>https://www.scirp.org/reference/referencespapers?referenceid=1652281&amp;utm_source</w:t>
        </w:r>
      </w:hyperlink>
      <w:r w:rsidR="00334843">
        <w:rPr>
          <w:rFonts w:ascii="Arial" w:eastAsia="Times New Roman" w:hAnsi="Arial" w:cs="Arial"/>
          <w:lang w:val="en-PH" w:eastAsia="en-PH"/>
        </w:rPr>
        <w:br/>
      </w:r>
      <w:r w:rsidR="00334843">
        <w:rPr>
          <w:rFonts w:ascii="Arial" w:eastAsia="Times New Roman" w:hAnsi="Arial" w:cs="Arial"/>
          <w:lang w:val="en-PH" w:eastAsia="en-PH"/>
        </w:rPr>
        <w:br/>
      </w:r>
      <w:r w:rsidR="00334843" w:rsidRPr="00334843">
        <w:rPr>
          <w:rFonts w:ascii="Arial" w:hAnsi="Arial" w:cs="Arial"/>
        </w:rPr>
        <w:t xml:space="preserve">Boone, H. N., Jr., &amp; Boone, D. A. (2012). </w:t>
      </w:r>
      <w:r w:rsidR="00334843" w:rsidRPr="00334843">
        <w:rPr>
          <w:rStyle w:val="Emphasis"/>
          <w:rFonts w:ascii="Arial" w:hAnsi="Arial" w:cs="Arial"/>
        </w:rPr>
        <w:t>Analyzing Likert Data</w:t>
      </w:r>
      <w:r w:rsidR="00334843" w:rsidRPr="00334843">
        <w:rPr>
          <w:rFonts w:ascii="Arial" w:hAnsi="Arial" w:cs="Arial"/>
        </w:rPr>
        <w:t>. The Journal of Extension, 50(2), Article 48.</w:t>
      </w:r>
      <w:r w:rsidR="00334843">
        <w:rPr>
          <w:rFonts w:ascii="Arial" w:hAnsi="Arial" w:cs="Arial"/>
        </w:rPr>
        <w:br/>
      </w:r>
      <w:r w:rsidR="00334843" w:rsidRPr="00334843">
        <w:rPr>
          <w:rFonts w:ascii="Arial" w:eastAsia="Times New Roman" w:hAnsi="Arial" w:cs="Arial"/>
          <w:lang w:val="en-PH" w:eastAsia="en-PH"/>
        </w:rPr>
        <w:t>https://open.clemson.edu/joe/vol50/iss2/48/?utm_source</w:t>
      </w:r>
    </w:p>
    <w:sectPr w:rsidR="00E369E0">
      <w:pgSz w:w="12240" w:h="15840"/>
      <w:pgMar w:top="1440" w:right="1440" w:bottom="1440" w:left="216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345504" w:rsidRDefault="00345504">
      <w:pPr>
        <w:spacing w:line="240" w:lineRule="auto"/>
      </w:pPr>
      <w:r>
        <w:separator/>
      </w:r>
    </w:p>
  </w:endnote>
  <w:endnote w:type="continuationSeparator" w:id="0">
    <w:p w:rsidR="00345504" w:rsidRDefault="0034550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ptos Display">
    <w:altName w:val="Calibri"/>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Aptos">
    <w:altName w:val="SimSun"/>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345504" w:rsidRDefault="00345504">
      <w:r>
        <w:separator/>
      </w:r>
    </w:p>
  </w:footnote>
  <w:footnote w:type="continuationSeparator" w:id="0">
    <w:p w:rsidR="00345504" w:rsidRDefault="0034550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8"/>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7DE6"/>
    <w:rsid w:val="00011D4A"/>
    <w:rsid w:val="00021F09"/>
    <w:rsid w:val="00025325"/>
    <w:rsid w:val="00034DAF"/>
    <w:rsid w:val="00041FB3"/>
    <w:rsid w:val="000422CE"/>
    <w:rsid w:val="00046470"/>
    <w:rsid w:val="00046494"/>
    <w:rsid w:val="00051817"/>
    <w:rsid w:val="000721C1"/>
    <w:rsid w:val="00077FC0"/>
    <w:rsid w:val="00086765"/>
    <w:rsid w:val="00087EED"/>
    <w:rsid w:val="000B137A"/>
    <w:rsid w:val="000C0A81"/>
    <w:rsid w:val="000C550E"/>
    <w:rsid w:val="000C7256"/>
    <w:rsid w:val="000D071C"/>
    <w:rsid w:val="000D5B12"/>
    <w:rsid w:val="000F1EA6"/>
    <w:rsid w:val="000F66D5"/>
    <w:rsid w:val="000F6DD4"/>
    <w:rsid w:val="001167BD"/>
    <w:rsid w:val="00121E04"/>
    <w:rsid w:val="001310A3"/>
    <w:rsid w:val="00131D20"/>
    <w:rsid w:val="001351F9"/>
    <w:rsid w:val="001538F9"/>
    <w:rsid w:val="00163FE9"/>
    <w:rsid w:val="001705C2"/>
    <w:rsid w:val="00182D64"/>
    <w:rsid w:val="001A01F6"/>
    <w:rsid w:val="001A57B6"/>
    <w:rsid w:val="001A72D8"/>
    <w:rsid w:val="001B42E8"/>
    <w:rsid w:val="001B5806"/>
    <w:rsid w:val="001C079E"/>
    <w:rsid w:val="001D56F9"/>
    <w:rsid w:val="001D6806"/>
    <w:rsid w:val="001E0E82"/>
    <w:rsid w:val="001E57D5"/>
    <w:rsid w:val="001F30CD"/>
    <w:rsid w:val="00205AD4"/>
    <w:rsid w:val="00206DE5"/>
    <w:rsid w:val="00211CFA"/>
    <w:rsid w:val="002157AD"/>
    <w:rsid w:val="002175B1"/>
    <w:rsid w:val="00225708"/>
    <w:rsid w:val="00230A27"/>
    <w:rsid w:val="00231D12"/>
    <w:rsid w:val="00232402"/>
    <w:rsid w:val="00233F4F"/>
    <w:rsid w:val="00234613"/>
    <w:rsid w:val="00235818"/>
    <w:rsid w:val="0024144F"/>
    <w:rsid w:val="00257C2D"/>
    <w:rsid w:val="00281C28"/>
    <w:rsid w:val="002928FB"/>
    <w:rsid w:val="002A0BA0"/>
    <w:rsid w:val="002C70FF"/>
    <w:rsid w:val="002D0460"/>
    <w:rsid w:val="002D2D7F"/>
    <w:rsid w:val="002E0C23"/>
    <w:rsid w:val="002F7B4C"/>
    <w:rsid w:val="00301757"/>
    <w:rsid w:val="00330160"/>
    <w:rsid w:val="00331029"/>
    <w:rsid w:val="00333649"/>
    <w:rsid w:val="0033446F"/>
    <w:rsid w:val="00334843"/>
    <w:rsid w:val="00345504"/>
    <w:rsid w:val="00346898"/>
    <w:rsid w:val="0035684C"/>
    <w:rsid w:val="00371F2D"/>
    <w:rsid w:val="00372F5B"/>
    <w:rsid w:val="00372FDC"/>
    <w:rsid w:val="00377A7E"/>
    <w:rsid w:val="00381AAD"/>
    <w:rsid w:val="00384279"/>
    <w:rsid w:val="003901D7"/>
    <w:rsid w:val="00390A62"/>
    <w:rsid w:val="003A00E5"/>
    <w:rsid w:val="003A4F31"/>
    <w:rsid w:val="003C6469"/>
    <w:rsid w:val="003F416D"/>
    <w:rsid w:val="003F6080"/>
    <w:rsid w:val="00410625"/>
    <w:rsid w:val="004107D6"/>
    <w:rsid w:val="00427F30"/>
    <w:rsid w:val="00431B21"/>
    <w:rsid w:val="0043535B"/>
    <w:rsid w:val="00436DB1"/>
    <w:rsid w:val="00442AE3"/>
    <w:rsid w:val="00443779"/>
    <w:rsid w:val="00453FBD"/>
    <w:rsid w:val="004549DB"/>
    <w:rsid w:val="00457F10"/>
    <w:rsid w:val="00460A7B"/>
    <w:rsid w:val="00474557"/>
    <w:rsid w:val="00475A8A"/>
    <w:rsid w:val="004762A8"/>
    <w:rsid w:val="00480CEE"/>
    <w:rsid w:val="00485559"/>
    <w:rsid w:val="00490610"/>
    <w:rsid w:val="00491884"/>
    <w:rsid w:val="0049227E"/>
    <w:rsid w:val="004941CA"/>
    <w:rsid w:val="00494D7F"/>
    <w:rsid w:val="004B4010"/>
    <w:rsid w:val="004B5FBD"/>
    <w:rsid w:val="004D18C8"/>
    <w:rsid w:val="004E6191"/>
    <w:rsid w:val="004F143D"/>
    <w:rsid w:val="004F3539"/>
    <w:rsid w:val="004F4878"/>
    <w:rsid w:val="005007B7"/>
    <w:rsid w:val="005107D4"/>
    <w:rsid w:val="00520BA0"/>
    <w:rsid w:val="00525698"/>
    <w:rsid w:val="005437B7"/>
    <w:rsid w:val="00543D9C"/>
    <w:rsid w:val="00551E7B"/>
    <w:rsid w:val="005605D5"/>
    <w:rsid w:val="00561293"/>
    <w:rsid w:val="00564657"/>
    <w:rsid w:val="005765D2"/>
    <w:rsid w:val="005A56DA"/>
    <w:rsid w:val="005B2E30"/>
    <w:rsid w:val="005B756C"/>
    <w:rsid w:val="005E366D"/>
    <w:rsid w:val="0060278E"/>
    <w:rsid w:val="00613A73"/>
    <w:rsid w:val="00615CEF"/>
    <w:rsid w:val="00640BE6"/>
    <w:rsid w:val="006411A9"/>
    <w:rsid w:val="006433D9"/>
    <w:rsid w:val="00647C58"/>
    <w:rsid w:val="00651E9F"/>
    <w:rsid w:val="00662310"/>
    <w:rsid w:val="006912AD"/>
    <w:rsid w:val="00694691"/>
    <w:rsid w:val="00696009"/>
    <w:rsid w:val="006A075C"/>
    <w:rsid w:val="006A22EA"/>
    <w:rsid w:val="006A36B2"/>
    <w:rsid w:val="006A57BF"/>
    <w:rsid w:val="006B589C"/>
    <w:rsid w:val="006E2DB0"/>
    <w:rsid w:val="006E3DA3"/>
    <w:rsid w:val="006E4CC7"/>
    <w:rsid w:val="006F7020"/>
    <w:rsid w:val="00720526"/>
    <w:rsid w:val="00720581"/>
    <w:rsid w:val="007216F1"/>
    <w:rsid w:val="007414F0"/>
    <w:rsid w:val="00741501"/>
    <w:rsid w:val="00754467"/>
    <w:rsid w:val="00756311"/>
    <w:rsid w:val="007577F1"/>
    <w:rsid w:val="007864B3"/>
    <w:rsid w:val="00797A26"/>
    <w:rsid w:val="007A0094"/>
    <w:rsid w:val="007B361F"/>
    <w:rsid w:val="007B79A4"/>
    <w:rsid w:val="007C257D"/>
    <w:rsid w:val="007C606D"/>
    <w:rsid w:val="007C6E93"/>
    <w:rsid w:val="007E397D"/>
    <w:rsid w:val="007E5E33"/>
    <w:rsid w:val="007E6827"/>
    <w:rsid w:val="007F09BC"/>
    <w:rsid w:val="007F6528"/>
    <w:rsid w:val="00803766"/>
    <w:rsid w:val="00804123"/>
    <w:rsid w:val="00805CF9"/>
    <w:rsid w:val="00811960"/>
    <w:rsid w:val="00816FF0"/>
    <w:rsid w:val="008208B3"/>
    <w:rsid w:val="00823029"/>
    <w:rsid w:val="00827A78"/>
    <w:rsid w:val="00830C15"/>
    <w:rsid w:val="00840267"/>
    <w:rsid w:val="008527DC"/>
    <w:rsid w:val="0085626C"/>
    <w:rsid w:val="00857286"/>
    <w:rsid w:val="0087054F"/>
    <w:rsid w:val="008939CF"/>
    <w:rsid w:val="00895C30"/>
    <w:rsid w:val="008A5E5D"/>
    <w:rsid w:val="008A619C"/>
    <w:rsid w:val="008B24AE"/>
    <w:rsid w:val="008B6273"/>
    <w:rsid w:val="008D04C7"/>
    <w:rsid w:val="008D5E34"/>
    <w:rsid w:val="008E0085"/>
    <w:rsid w:val="008E2C2E"/>
    <w:rsid w:val="008E6437"/>
    <w:rsid w:val="008F4477"/>
    <w:rsid w:val="009009B5"/>
    <w:rsid w:val="00923CD9"/>
    <w:rsid w:val="009257D7"/>
    <w:rsid w:val="00927AC0"/>
    <w:rsid w:val="009403C0"/>
    <w:rsid w:val="00942A00"/>
    <w:rsid w:val="009446AF"/>
    <w:rsid w:val="009574B4"/>
    <w:rsid w:val="009613D6"/>
    <w:rsid w:val="0096638E"/>
    <w:rsid w:val="0097518B"/>
    <w:rsid w:val="00985D1D"/>
    <w:rsid w:val="00987838"/>
    <w:rsid w:val="009A1E00"/>
    <w:rsid w:val="009A36A7"/>
    <w:rsid w:val="009D4258"/>
    <w:rsid w:val="009D61EB"/>
    <w:rsid w:val="009E60B7"/>
    <w:rsid w:val="009F33AA"/>
    <w:rsid w:val="00A114C1"/>
    <w:rsid w:val="00A12E77"/>
    <w:rsid w:val="00A16F14"/>
    <w:rsid w:val="00A255BB"/>
    <w:rsid w:val="00A4415B"/>
    <w:rsid w:val="00A522EE"/>
    <w:rsid w:val="00A6252F"/>
    <w:rsid w:val="00A62733"/>
    <w:rsid w:val="00A72551"/>
    <w:rsid w:val="00A77701"/>
    <w:rsid w:val="00A804D4"/>
    <w:rsid w:val="00A82957"/>
    <w:rsid w:val="00A82DE0"/>
    <w:rsid w:val="00A908F1"/>
    <w:rsid w:val="00A953D7"/>
    <w:rsid w:val="00AA296D"/>
    <w:rsid w:val="00AC2368"/>
    <w:rsid w:val="00AC7F1C"/>
    <w:rsid w:val="00AD3817"/>
    <w:rsid w:val="00AD4226"/>
    <w:rsid w:val="00AD4C20"/>
    <w:rsid w:val="00AE0ADF"/>
    <w:rsid w:val="00AE37B0"/>
    <w:rsid w:val="00AF21D4"/>
    <w:rsid w:val="00AF403A"/>
    <w:rsid w:val="00B01B00"/>
    <w:rsid w:val="00B059BF"/>
    <w:rsid w:val="00B25965"/>
    <w:rsid w:val="00B6027B"/>
    <w:rsid w:val="00B67D2C"/>
    <w:rsid w:val="00B7229B"/>
    <w:rsid w:val="00B732C0"/>
    <w:rsid w:val="00B76943"/>
    <w:rsid w:val="00B770C0"/>
    <w:rsid w:val="00B82A13"/>
    <w:rsid w:val="00B91465"/>
    <w:rsid w:val="00B961B4"/>
    <w:rsid w:val="00BB41D9"/>
    <w:rsid w:val="00BC001B"/>
    <w:rsid w:val="00BC1741"/>
    <w:rsid w:val="00BC3D8A"/>
    <w:rsid w:val="00BC7BAB"/>
    <w:rsid w:val="00BE1689"/>
    <w:rsid w:val="00BE3647"/>
    <w:rsid w:val="00BE650F"/>
    <w:rsid w:val="00BF3D42"/>
    <w:rsid w:val="00C036D3"/>
    <w:rsid w:val="00C10207"/>
    <w:rsid w:val="00C142B2"/>
    <w:rsid w:val="00C146A2"/>
    <w:rsid w:val="00C3376C"/>
    <w:rsid w:val="00C417B9"/>
    <w:rsid w:val="00C56A2C"/>
    <w:rsid w:val="00C60755"/>
    <w:rsid w:val="00C65394"/>
    <w:rsid w:val="00C703DD"/>
    <w:rsid w:val="00C707C7"/>
    <w:rsid w:val="00C829BE"/>
    <w:rsid w:val="00C85D21"/>
    <w:rsid w:val="00C8634F"/>
    <w:rsid w:val="00C91B9A"/>
    <w:rsid w:val="00C95F4C"/>
    <w:rsid w:val="00CA1F96"/>
    <w:rsid w:val="00CA548F"/>
    <w:rsid w:val="00CC2612"/>
    <w:rsid w:val="00CC67AA"/>
    <w:rsid w:val="00CD315F"/>
    <w:rsid w:val="00CD6824"/>
    <w:rsid w:val="00CF0808"/>
    <w:rsid w:val="00CF0B8D"/>
    <w:rsid w:val="00CF5F92"/>
    <w:rsid w:val="00CF7EF9"/>
    <w:rsid w:val="00D03B58"/>
    <w:rsid w:val="00D04D6A"/>
    <w:rsid w:val="00D0531D"/>
    <w:rsid w:val="00D2243C"/>
    <w:rsid w:val="00D24E44"/>
    <w:rsid w:val="00D37B4B"/>
    <w:rsid w:val="00D6003F"/>
    <w:rsid w:val="00D61913"/>
    <w:rsid w:val="00D622AC"/>
    <w:rsid w:val="00D62CD8"/>
    <w:rsid w:val="00D62F6F"/>
    <w:rsid w:val="00D834C2"/>
    <w:rsid w:val="00D85C24"/>
    <w:rsid w:val="00D9107C"/>
    <w:rsid w:val="00D923C2"/>
    <w:rsid w:val="00D975A4"/>
    <w:rsid w:val="00DA612D"/>
    <w:rsid w:val="00DA6B80"/>
    <w:rsid w:val="00DB5909"/>
    <w:rsid w:val="00DC6C8A"/>
    <w:rsid w:val="00DD0172"/>
    <w:rsid w:val="00DD26A6"/>
    <w:rsid w:val="00DD45ED"/>
    <w:rsid w:val="00DD7731"/>
    <w:rsid w:val="00DE0363"/>
    <w:rsid w:val="00DE2FEE"/>
    <w:rsid w:val="00DE43AA"/>
    <w:rsid w:val="00DE4DB7"/>
    <w:rsid w:val="00DE5A88"/>
    <w:rsid w:val="00DF567C"/>
    <w:rsid w:val="00E16E4D"/>
    <w:rsid w:val="00E17DE6"/>
    <w:rsid w:val="00E213F6"/>
    <w:rsid w:val="00E2545F"/>
    <w:rsid w:val="00E305BF"/>
    <w:rsid w:val="00E369E0"/>
    <w:rsid w:val="00E40DF9"/>
    <w:rsid w:val="00E465CB"/>
    <w:rsid w:val="00E64774"/>
    <w:rsid w:val="00E90D48"/>
    <w:rsid w:val="00EA04E6"/>
    <w:rsid w:val="00EA2904"/>
    <w:rsid w:val="00EA43FB"/>
    <w:rsid w:val="00EB2A26"/>
    <w:rsid w:val="00EC0CAA"/>
    <w:rsid w:val="00EC4DD8"/>
    <w:rsid w:val="00ED1117"/>
    <w:rsid w:val="00ED2F74"/>
    <w:rsid w:val="00ED399C"/>
    <w:rsid w:val="00ED4072"/>
    <w:rsid w:val="00EE2E30"/>
    <w:rsid w:val="00EE59A9"/>
    <w:rsid w:val="00EF6FE3"/>
    <w:rsid w:val="00F1265A"/>
    <w:rsid w:val="00F146D8"/>
    <w:rsid w:val="00F21EC1"/>
    <w:rsid w:val="00F332C0"/>
    <w:rsid w:val="00F374F0"/>
    <w:rsid w:val="00F423BE"/>
    <w:rsid w:val="00F564CA"/>
    <w:rsid w:val="00F767B8"/>
    <w:rsid w:val="00F8043B"/>
    <w:rsid w:val="00F8054A"/>
    <w:rsid w:val="00FA0181"/>
    <w:rsid w:val="00FA51F1"/>
    <w:rsid w:val="00FB1CB6"/>
    <w:rsid w:val="00FB31AB"/>
    <w:rsid w:val="00FB4262"/>
    <w:rsid w:val="00FC5EEA"/>
    <w:rsid w:val="00FD4093"/>
    <w:rsid w:val="00FD59C1"/>
    <w:rsid w:val="00FE0C7C"/>
    <w:rsid w:val="00FE5DAA"/>
    <w:rsid w:val="00FF3D77"/>
    <w:rsid w:val="00FF4F5B"/>
    <w:rsid w:val="00FF724C"/>
    <w:rsid w:val="0606500F"/>
    <w:rsid w:val="25AB202E"/>
    <w:rsid w:val="3BC30E06"/>
    <w:rsid w:val="419B125D"/>
    <w:rsid w:val="4269034B"/>
    <w:rsid w:val="4FC95601"/>
    <w:rsid w:val="54D201E6"/>
    <w:rsid w:val="5BCD17B1"/>
    <w:rsid w:val="5F95364E"/>
    <w:rsid w:val="794A4654"/>
    <w:rsid w:val="7BFC51B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6CAAD18B"/>
  <w15:docId w15:val="{FD164D2B-BEC0-4868-A213-784CF984AD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SimSun" w:hAnsi="Times New Roman" w:cs="Times New Roman"/>
        <w:lang w:val="en-PH" w:eastAsia="en-PH" w:bidi="ar-SA"/>
      </w:rPr>
    </w:rPrDefault>
    <w:pPrDefault/>
  </w:docDefaults>
  <w:latentStyles w:defLockedState="0" w:defUIPriority="99" w:defSemiHidden="0" w:defUnhideWhenUsed="0" w:defQFormat="0" w:count="375">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uiPriority w:val="1"/>
    <w:qFormat/>
    <w:pPr>
      <w:spacing w:line="480" w:lineRule="auto"/>
    </w:pPr>
    <w:rPr>
      <w:rFonts w:eastAsia="Times New Roman"/>
      <w:sz w:val="22"/>
      <w:szCs w:val="22"/>
      <w:lang w:val="en-US" w:eastAsia="en-US"/>
    </w:rPr>
  </w:style>
  <w:style w:type="paragraph" w:styleId="Heading1">
    <w:name w:val="heading 1"/>
    <w:basedOn w:val="Normal"/>
    <w:next w:val="Normal"/>
    <w:link w:val="Heading1Char"/>
    <w:uiPriority w:val="9"/>
    <w:qFormat/>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pPr>
      <w:keepNext/>
      <w:keepLines/>
      <w:spacing w:before="40" w:line="278" w:lineRule="auto"/>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pPr>
      <w:keepNext/>
      <w:keepLines/>
      <w:spacing w:before="40" w:line="278" w:lineRule="auto"/>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pPr>
      <w:keepNext/>
      <w:keepLines/>
      <w:spacing w:line="278" w:lineRule="auto"/>
      <w:outlineLvl w:val="7"/>
    </w:pPr>
    <w:rPr>
      <w:rFonts w:asciiTheme="minorHAnsi" w:eastAsiaTheme="majorEastAsia" w:hAnsiTheme="minorHAnsi" w:cstheme="majorBidi"/>
      <w:i/>
      <w:iCs/>
      <w:color w:val="262626" w:themeColor="text1" w:themeTint="D9"/>
      <w:kern w:val="2"/>
      <w:sz w:val="24"/>
      <w:szCs w:val="24"/>
      <w14:ligatures w14:val="standardContextual"/>
    </w:rPr>
  </w:style>
  <w:style w:type="paragraph" w:styleId="Heading9">
    <w:name w:val="heading 9"/>
    <w:basedOn w:val="Normal"/>
    <w:next w:val="Normal"/>
    <w:link w:val="Heading9Char"/>
    <w:uiPriority w:val="9"/>
    <w:semiHidden/>
    <w:unhideWhenUsed/>
    <w:qFormat/>
    <w:pPr>
      <w:keepNext/>
      <w:keepLines/>
      <w:spacing w:line="278" w:lineRule="auto"/>
      <w:outlineLvl w:val="8"/>
    </w:pPr>
    <w:rPr>
      <w:rFonts w:asciiTheme="minorHAnsi" w:eastAsiaTheme="majorEastAsia" w:hAnsiTheme="minorHAnsi" w:cstheme="majorBidi"/>
      <w:color w:val="262626" w:themeColor="text1" w:themeTint="D9"/>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pPr>
  </w:style>
  <w:style w:type="paragraph" w:styleId="Header">
    <w:name w:val="header"/>
    <w:basedOn w:val="Normal"/>
    <w:link w:val="HeaderChar"/>
    <w:uiPriority w:val="99"/>
    <w:unhideWhenUsed/>
    <w:qFormat/>
    <w:pPr>
      <w:tabs>
        <w:tab w:val="center" w:pos="4680"/>
        <w:tab w:val="right" w:pos="9360"/>
      </w:tabs>
    </w:pPr>
  </w:style>
  <w:style w:type="character" w:styleId="Hyperlink">
    <w:name w:val="Hyperlink"/>
    <w:basedOn w:val="DefaultParagraphFont"/>
    <w:uiPriority w:val="99"/>
    <w:unhideWhenUsed/>
    <w:qFormat/>
    <w:rPr>
      <w:color w:val="0000FF"/>
      <w:u w:val="single"/>
    </w:rPr>
  </w:style>
  <w:style w:type="paragraph" w:styleId="NormalWeb">
    <w:name w:val="Normal (Web)"/>
    <w:uiPriority w:val="99"/>
    <w:unhideWhenUsed/>
    <w:qFormat/>
    <w:pPr>
      <w:spacing w:beforeAutospacing="1" w:afterAutospacing="1"/>
    </w:pPr>
    <w:rPr>
      <w:sz w:val="24"/>
      <w:szCs w:val="24"/>
      <w:lang w:val="en-US" w:eastAsia="zh-CN"/>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p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after="160" w:line="278" w:lineRule="auto"/>
      <w:jc w:val="center"/>
    </w:pPr>
    <w:rPr>
      <w:rFonts w:asciiTheme="minorHAnsi" w:eastAsiaTheme="minorHAnsi" w:hAnsiTheme="minorHAnsi" w:cstheme="minorBid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spacing w:after="160" w:line="278" w:lineRule="auto"/>
      <w:ind w:left="720"/>
      <w:contextualSpacing/>
    </w:pPr>
    <w:rPr>
      <w:rFonts w:asciiTheme="minorHAnsi" w:eastAsiaTheme="minorHAnsi" w:hAnsiTheme="minorHAnsi" w:cstheme="minorBidi"/>
      <w:kern w:val="2"/>
      <w:sz w:val="24"/>
      <w:szCs w:val="24"/>
      <w14:ligatures w14:val="standardContextual"/>
    </w:r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character" w:customStyle="1" w:styleId="UnresolvedMention1">
    <w:name w:val="Unresolved Mention1"/>
    <w:basedOn w:val="DefaultParagraphFont"/>
    <w:uiPriority w:val="99"/>
    <w:semiHidden/>
    <w:unhideWhenUsed/>
    <w:rPr>
      <w:color w:val="605E5C"/>
      <w:shd w:val="clear" w:color="auto" w:fill="E1DFDD"/>
    </w:rPr>
  </w:style>
  <w:style w:type="paragraph" w:styleId="NoSpacing">
    <w:name w:val="No Spacing"/>
    <w:uiPriority w:val="1"/>
    <w:qFormat/>
    <w:pPr>
      <w:widowControl w:val="0"/>
      <w:autoSpaceDE w:val="0"/>
      <w:autoSpaceDN w:val="0"/>
    </w:pPr>
    <w:rPr>
      <w:rFonts w:eastAsia="Times New Roman"/>
      <w:sz w:val="22"/>
      <w:szCs w:val="22"/>
      <w:lang w:val="en-US" w:eastAsia="en-US"/>
    </w:rPr>
  </w:style>
  <w:style w:type="character" w:customStyle="1" w:styleId="HeaderChar">
    <w:name w:val="Header Char"/>
    <w:basedOn w:val="DefaultParagraphFont"/>
    <w:link w:val="Header"/>
    <w:uiPriority w:val="99"/>
    <w:rPr>
      <w:rFonts w:ascii="Times New Roman" w:eastAsia="Times New Roman" w:hAnsi="Times New Roman" w:cs="Times New Roman"/>
      <w:kern w:val="0"/>
      <w:sz w:val="22"/>
      <w:szCs w:val="22"/>
      <w14:ligatures w14:val="none"/>
    </w:rPr>
  </w:style>
  <w:style w:type="character" w:customStyle="1" w:styleId="FooterChar">
    <w:name w:val="Footer Char"/>
    <w:basedOn w:val="DefaultParagraphFont"/>
    <w:link w:val="Footer"/>
    <w:uiPriority w:val="99"/>
    <w:rPr>
      <w:rFonts w:ascii="Times New Roman" w:eastAsia="Times New Roman" w:hAnsi="Times New Roman" w:cs="Times New Roman"/>
      <w:kern w:val="0"/>
      <w:sz w:val="22"/>
      <w:szCs w:val="22"/>
      <w14:ligatures w14:val="none"/>
    </w:rPr>
  </w:style>
  <w:style w:type="character" w:customStyle="1" w:styleId="x3jgonx">
    <w:name w:val="x3jgonx"/>
    <w:basedOn w:val="DefaultParagraphFont"/>
  </w:style>
  <w:style w:type="character" w:customStyle="1" w:styleId="ms-1">
    <w:name w:val="ms-1"/>
    <w:basedOn w:val="DefaultParagraphFont"/>
  </w:style>
  <w:style w:type="character" w:customStyle="1" w:styleId="max-w-full">
    <w:name w:val="max-w-full"/>
    <w:basedOn w:val="DefaultParagraphFont"/>
  </w:style>
  <w:style w:type="character" w:customStyle="1" w:styleId="max-w-15ch">
    <w:name w:val="max-w-[15ch]"/>
    <w:basedOn w:val="DefaultParagraphFont"/>
  </w:style>
  <w:style w:type="character" w:customStyle="1" w:styleId="UnresolvedMention2">
    <w:name w:val="Unresolved Mention2"/>
    <w:basedOn w:val="DefaultParagraphFont"/>
    <w:uiPriority w:val="99"/>
    <w:semiHidden/>
    <w:unhideWhenUsed/>
    <w:rPr>
      <w:color w:val="605E5C"/>
      <w:shd w:val="clear" w:color="auto" w:fill="E1DFDD"/>
    </w:rPr>
  </w:style>
  <w:style w:type="character" w:customStyle="1" w:styleId="text-token-text-secondary">
    <w:name w:val="text-token-text-secondary"/>
    <w:basedOn w:val="DefaultParagraphFont"/>
  </w:style>
  <w:style w:type="character" w:customStyle="1" w:styleId="text-token-text-primary">
    <w:name w:val="text-token-text-primary"/>
    <w:basedOn w:val="DefaultParagraphFont"/>
  </w:style>
  <w:style w:type="character" w:customStyle="1" w:styleId="-me-1">
    <w:name w:val="-me-1"/>
    <w:basedOn w:val="DefaultParagraphFont"/>
  </w:style>
  <w:style w:type="character" w:styleId="UnresolvedMention">
    <w:name w:val="Unresolved Mention"/>
    <w:basedOn w:val="DefaultParagraphFont"/>
    <w:uiPriority w:val="99"/>
    <w:semiHidden/>
    <w:unhideWhenUsed/>
    <w:rsid w:val="0033484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9838092">
      <w:bodyDiv w:val="1"/>
      <w:marLeft w:val="0"/>
      <w:marRight w:val="0"/>
      <w:marTop w:val="0"/>
      <w:marBottom w:val="0"/>
      <w:divBdr>
        <w:top w:val="none" w:sz="0" w:space="0" w:color="auto"/>
        <w:left w:val="none" w:sz="0" w:space="0" w:color="auto"/>
        <w:bottom w:val="none" w:sz="0" w:space="0" w:color="auto"/>
        <w:right w:val="none" w:sz="0" w:space="0" w:color="auto"/>
      </w:divBdr>
    </w:div>
    <w:div w:id="1433667024">
      <w:bodyDiv w:val="1"/>
      <w:marLeft w:val="0"/>
      <w:marRight w:val="0"/>
      <w:marTop w:val="0"/>
      <w:marBottom w:val="0"/>
      <w:divBdr>
        <w:top w:val="none" w:sz="0" w:space="0" w:color="auto"/>
        <w:left w:val="none" w:sz="0" w:space="0" w:color="auto"/>
        <w:bottom w:val="none" w:sz="0" w:space="0" w:color="auto"/>
        <w:right w:val="none" w:sz="0" w:space="0" w:color="auto"/>
      </w:divBdr>
    </w:div>
    <w:div w:id="1609700688">
      <w:bodyDiv w:val="1"/>
      <w:marLeft w:val="0"/>
      <w:marRight w:val="0"/>
      <w:marTop w:val="0"/>
      <w:marBottom w:val="0"/>
      <w:divBdr>
        <w:top w:val="none" w:sz="0" w:space="0" w:color="auto"/>
        <w:left w:val="none" w:sz="0" w:space="0" w:color="auto"/>
        <w:bottom w:val="none" w:sz="0" w:space="0" w:color="auto"/>
        <w:right w:val="none" w:sz="0" w:space="0" w:color="auto"/>
      </w:divBdr>
    </w:div>
    <w:div w:id="191465606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www.scirp.org/reference/referencespapers?referenceid=1652281&amp;utm_sour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1049</TotalTime>
  <Pages>51</Pages>
  <Words>9127</Words>
  <Characters>52027</Characters>
  <Application>Microsoft Office Word</Application>
  <DocSecurity>0</DocSecurity>
  <Lines>433</Lines>
  <Paragraphs>122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KaloyG Shuko</dc:creator>
  <cp:lastModifiedBy>User</cp:lastModifiedBy>
  <cp:revision>73</cp:revision>
  <dcterms:created xsi:type="dcterms:W3CDTF">2025-08-01T02:33:00Z</dcterms:created>
  <dcterms:modified xsi:type="dcterms:W3CDTF">2025-09-28T10:29:00Z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FAC9C82B159D4D9B9FA787289FB9C34F_13</vt:lpwstr>
  </property>
</Properties>
</file>