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Name:</w:t>
      </w: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gettargs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Synopsis: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gettargs &lt;list of targets&gt;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Create a separate text file with each asteroid target,one per line. Then supply the list to gettargs. The script gettargs supplies each target inturn to the jplexpect script (man jplexpect).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Examples: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list.txt 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3518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Ceres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Themis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Toutatis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&lt;eof&gt;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gettargs list.txt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The script will produce a series of files, one per asteroid. Example : 3518_jplresults.txt.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Authors: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Wayne Green, Ashley Lopez, Trey Wager, Steve Hartung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Copyright:</w:t>
      </w: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2013 new free BSD license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See Also: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gettargs - jplexpect, mpcbash, csv2tex, csv2report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gettargs.docx</dc:title>
</cp:coreProperties>
</file>