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E0508">
      <w:pPr>
        <w:spacing w:before="480" w:after="480" w:line="288" w:lineRule="auto"/>
        <w:ind w:left="0"/>
        <w:rPr>
          <w:rFonts w:hint="eastAsia" w:asciiTheme="minorEastAsia" w:hAnsiTheme="minorEastAsia" w:eastAsiaTheme="minorEastAsia" w:cstheme="minorEastAsia"/>
        </w:rPr>
      </w:pPr>
      <w:r>
        <w:rPr>
          <w:rFonts w:hint="eastAsia" w:asciiTheme="minorEastAsia" w:hAnsiTheme="minorEastAsia" w:eastAsiaTheme="minorEastAsia" w:cstheme="minorEastAsia"/>
          <w:b/>
          <w:sz w:val="52"/>
        </w:rPr>
        <w:t>沉浸式阅读创作平台需求分析报告</w:t>
      </w:r>
    </w:p>
    <w:p w14:paraId="2A37E162">
      <w:pPr>
        <w:spacing w:before="320" w:after="120" w:line="288" w:lineRule="auto"/>
        <w:ind w:left="0"/>
        <w:jc w:val="left"/>
        <w:outlineLvl w:val="1"/>
        <w:rPr>
          <w:rFonts w:hint="eastAsia" w:asciiTheme="minorEastAsia" w:hAnsiTheme="minorEastAsia" w:eastAsiaTheme="minorEastAsia" w:cstheme="minorEastAsia"/>
        </w:rPr>
      </w:pPr>
      <w:bookmarkStart w:id="0" w:name="heading_1"/>
      <w:r>
        <w:rPr>
          <w:rFonts w:hint="eastAsia" w:asciiTheme="minorEastAsia" w:hAnsiTheme="minorEastAsia" w:eastAsiaTheme="minorEastAsia" w:cstheme="minorEastAsia"/>
          <w:b/>
          <w:sz w:val="32"/>
        </w:rPr>
        <w:t>1 文档标识</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DB539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C79A9E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文档名称</w:t>
            </w:r>
          </w:p>
        </w:tc>
        <w:tc>
          <w:tcPr>
            <w:tcW w:w="0" w:type="dxa"/>
            <w:tcMar>
              <w:top w:w="60" w:type="dxa"/>
              <w:left w:w="120" w:type="dxa"/>
              <w:bottom w:w="30" w:type="dxa"/>
              <w:right w:w="120" w:type="dxa"/>
            </w:tcMar>
          </w:tcPr>
          <w:p w14:paraId="22E6301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沉浸式阅读创作平台需求分析报告</w:t>
            </w:r>
          </w:p>
        </w:tc>
      </w:tr>
      <w:tr w14:paraId="57A438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3A2DE8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文档版本</w:t>
            </w:r>
          </w:p>
        </w:tc>
        <w:tc>
          <w:tcPr>
            <w:tcW w:w="0" w:type="dxa"/>
            <w:tcMar>
              <w:top w:w="60" w:type="dxa"/>
              <w:left w:w="120" w:type="dxa"/>
              <w:bottom w:w="30" w:type="dxa"/>
              <w:right w:w="120" w:type="dxa"/>
            </w:tcMar>
          </w:tcPr>
          <w:p w14:paraId="3564FDC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V1.0</w:t>
            </w:r>
          </w:p>
        </w:tc>
      </w:tr>
      <w:tr w14:paraId="4AE1EB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0B21FA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适用项目</w:t>
            </w:r>
          </w:p>
        </w:tc>
        <w:tc>
          <w:tcPr>
            <w:tcW w:w="0" w:type="dxa"/>
            <w:tcMar>
              <w:top w:w="60" w:type="dxa"/>
              <w:left w:w="120" w:type="dxa"/>
              <w:bottom w:w="30" w:type="dxa"/>
              <w:right w:w="120" w:type="dxa"/>
            </w:tcMar>
          </w:tcPr>
          <w:p w14:paraId="2E797E9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沉浸式阅读创作平台（含编辑器、播放器及.im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数据格式）</w:t>
            </w:r>
          </w:p>
        </w:tc>
      </w:tr>
      <w:tr w14:paraId="31FA20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C37909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编制日期</w:t>
            </w:r>
          </w:p>
        </w:tc>
        <w:tc>
          <w:tcPr>
            <w:tcW w:w="0" w:type="dxa"/>
            <w:tcMar>
              <w:top w:w="60" w:type="dxa"/>
              <w:left w:w="120" w:type="dxa"/>
              <w:bottom w:w="30" w:type="dxa"/>
              <w:right w:w="120" w:type="dxa"/>
            </w:tcMar>
          </w:tcPr>
          <w:p w14:paraId="3C482B4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2025年11月1</w:t>
            </w:r>
            <w:r>
              <w:rPr>
                <w:rFonts w:hint="eastAsia" w:asciiTheme="minorEastAsia" w:hAnsiTheme="minorEastAsia" w:cstheme="minorEastAsia"/>
                <w:sz w:val="22"/>
                <w:lang w:val="en-US" w:eastAsia="zh-CN"/>
              </w:rPr>
              <w:t>5</w:t>
            </w:r>
            <w:r>
              <w:rPr>
                <w:rFonts w:hint="eastAsia" w:asciiTheme="minorEastAsia" w:hAnsiTheme="minorEastAsia" w:eastAsiaTheme="minorEastAsia" w:cstheme="minorEastAsia"/>
                <w:sz w:val="22"/>
              </w:rPr>
              <w:t>日</w:t>
            </w:r>
          </w:p>
        </w:tc>
      </w:tr>
      <w:tr w14:paraId="17EA01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9E64F8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编制人</w:t>
            </w:r>
          </w:p>
        </w:tc>
        <w:tc>
          <w:tcPr>
            <w:tcW w:w="0" w:type="dxa"/>
            <w:tcMar>
              <w:top w:w="60" w:type="dxa"/>
              <w:left w:w="120" w:type="dxa"/>
              <w:bottom w:w="30" w:type="dxa"/>
              <w:right w:w="120" w:type="dxa"/>
            </w:tcMar>
          </w:tcPr>
          <w:p w14:paraId="4ED6D7C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个人开发者（本科生课程设计/独立项目开发）</w:t>
            </w:r>
          </w:p>
        </w:tc>
      </w:tr>
    </w:tbl>
    <w:p w14:paraId="604BEAC9">
      <w:pPr>
        <w:spacing w:before="320" w:after="120" w:line="288" w:lineRule="auto"/>
        <w:ind w:left="0"/>
        <w:jc w:val="left"/>
        <w:outlineLvl w:val="1"/>
        <w:rPr>
          <w:rFonts w:hint="eastAsia" w:asciiTheme="minorEastAsia" w:hAnsiTheme="minorEastAsia" w:eastAsiaTheme="minorEastAsia" w:cstheme="minorEastAsia"/>
        </w:rPr>
      </w:pPr>
      <w:bookmarkStart w:id="1" w:name="heading_2"/>
      <w:r>
        <w:rPr>
          <w:rFonts w:hint="eastAsia" w:asciiTheme="minorEastAsia" w:hAnsiTheme="minorEastAsia" w:eastAsiaTheme="minorEastAsia" w:cstheme="minorEastAsia"/>
          <w:b/>
          <w:sz w:val="32"/>
        </w:rPr>
        <w:t>2 引言</w:t>
      </w:r>
      <w:bookmarkEnd w:id="1"/>
    </w:p>
    <w:p w14:paraId="55F71AA0">
      <w:pPr>
        <w:spacing w:before="300" w:after="120" w:line="288" w:lineRule="auto"/>
        <w:ind w:left="0"/>
        <w:jc w:val="left"/>
        <w:outlineLvl w:val="2"/>
        <w:rPr>
          <w:rFonts w:hint="eastAsia" w:asciiTheme="minorEastAsia" w:hAnsiTheme="minorEastAsia" w:eastAsiaTheme="minorEastAsia" w:cstheme="minorEastAsia"/>
        </w:rPr>
      </w:pPr>
      <w:bookmarkStart w:id="2" w:name="heading_3"/>
      <w:r>
        <w:rPr>
          <w:rFonts w:hint="eastAsia" w:asciiTheme="minorEastAsia" w:hAnsiTheme="minorEastAsia" w:eastAsiaTheme="minorEastAsia" w:cstheme="minorEastAsia"/>
          <w:b/>
          <w:sz w:val="30"/>
        </w:rPr>
        <w:t>2.1 编写目的</w:t>
      </w:r>
      <w:bookmarkEnd w:id="2"/>
    </w:p>
    <w:p w14:paraId="5E89EE1C">
      <w:pPr>
        <w:spacing w:before="120" w:after="120" w:line="288" w:lineRule="auto"/>
        <w:ind w:left="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本报告依据GB/T 8567-2006《计算机软件文档编制规范》及项目可行性分析结论编制，旨在全面梳理沉浸式阅读创作平台的用户需求、功能需求、非功能需求及数据需求，明确系统的核心目标与边界，为后续系统设计、开发、测试及验收提供明确依据，确保最终产品符合目标用户的实际使用场景。</w:t>
      </w:r>
    </w:p>
    <w:p w14:paraId="15A7C0B6">
      <w:pPr>
        <w:spacing w:before="300" w:after="120" w:line="288" w:lineRule="auto"/>
        <w:ind w:left="0"/>
        <w:jc w:val="left"/>
        <w:outlineLvl w:val="2"/>
        <w:rPr>
          <w:rFonts w:hint="eastAsia" w:asciiTheme="minorEastAsia" w:hAnsiTheme="minorEastAsia" w:eastAsiaTheme="minorEastAsia" w:cstheme="minorEastAsia"/>
        </w:rPr>
      </w:pPr>
      <w:bookmarkStart w:id="3" w:name="heading_4"/>
      <w:r>
        <w:rPr>
          <w:rFonts w:hint="eastAsia" w:asciiTheme="minorEastAsia" w:hAnsiTheme="minorEastAsia" w:eastAsiaTheme="minorEastAsia" w:cstheme="minorEastAsia"/>
          <w:b/>
          <w:sz w:val="30"/>
        </w:rPr>
        <w:t>2.2 项目背景</w:t>
      </w:r>
      <w:bookmarkEnd w:id="3"/>
    </w:p>
    <w:p w14:paraId="1880E7C9">
      <w:pPr>
        <w:spacing w:before="120" w:after="120" w:line="288" w:lineRule="auto"/>
        <w:ind w:left="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在当前数字化阅读浪潮中，传统文学作品面临着前所未有的传承危机。随着短视频、社交媒体等碎片化内容的兴起，读者的注意力持续时间显著缩短，深度阅读习惯逐渐被即时性的浅层信息消费所取代。与此同时，现有电子阅读技术仍停留在将纸质书简单数字化的阶段，未能充分发挥多媒体技术的潜力，难以与动态视觉内容的吸引力相抗衡，导致图书馆和书店中的经典文学作品普遍面临"有人收藏，少人问津"的尴尬局面。</w:t>
      </w:r>
    </w:p>
    <w:p w14:paraId="557B6047">
      <w:pPr>
        <w:spacing w:before="120" w:after="120" w:line="288" w:lineRule="auto"/>
        <w:ind w:left="0"/>
        <w:jc w:val="left"/>
        <w:rPr>
          <w:rFonts w:hint="eastAsia" w:asciiTheme="minorEastAsia" w:hAnsiTheme="minorEastAsia" w:eastAsiaTheme="minorEastAsia" w:cstheme="minorEastAsia"/>
          <w:sz w:val="22"/>
        </w:rPr>
      </w:pPr>
    </w:p>
    <w:p w14:paraId="6B24BFC9">
      <w:pPr>
        <w:spacing w:before="120" w:after="120" w:line="288" w:lineRule="auto"/>
        <w:ind w:left="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这一背景下，数字人文领域的技术发展为文学作品的创新呈现提供了新的可能。近年来，多媒体叙事技术在教育、文化传播等领域的成功实践表明，恰当运用图像、音乐与文字的组合，能够有效增强内容的情感冲击力和记忆留存度。受此启发，本项目致力于研发一套沉浸式阅读创作系统，通过建立标准化的文件格式和用户友好的创作工具，让教师、文学爱好者等非技术用户也能为经典文本配以契合的视觉与听觉元素，创造出类似"文学MTV"的沉浸式阅读体验。</w:t>
      </w:r>
    </w:p>
    <w:p w14:paraId="55D15E9A">
      <w:pPr>
        <w:spacing w:before="120" w:after="120" w:line="288" w:lineRule="auto"/>
        <w:ind w:left="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该平台的核心价值在于，它既保留了文字阅读特有的想象空间，又通过多感官刺激强化情感共鸣，在碎片化阅读与深度阅读之间找到平衡点。以诗歌《雨巷》为例，用户可以通过系统为其搭配雨巷画面、雨声音效和恰当配乐，使读者在多重感官的协同作用下，更深刻地体会诗歌的意境与情感。这种创新模式不仅为个人阅读提供了新的选择，在教育领域同样具有广阔前景，能够帮助学生在多模态体验中深化对文学作品的理解，为传统文化内容的现代化传承探索出一条具有可操作性的创新路径。</w:t>
      </w:r>
    </w:p>
    <w:p w14:paraId="0CF0A801">
      <w:pPr>
        <w:spacing w:before="300" w:after="120" w:line="288" w:lineRule="auto"/>
        <w:ind w:left="0"/>
        <w:jc w:val="left"/>
        <w:outlineLvl w:val="2"/>
        <w:rPr>
          <w:rFonts w:hint="eastAsia" w:asciiTheme="minorEastAsia" w:hAnsiTheme="minorEastAsia" w:eastAsiaTheme="minorEastAsia" w:cstheme="minorEastAsia"/>
        </w:rPr>
      </w:pPr>
      <w:bookmarkStart w:id="4" w:name="heading_5"/>
      <w:r>
        <w:rPr>
          <w:rFonts w:hint="eastAsia" w:asciiTheme="minorEastAsia" w:hAnsiTheme="minorEastAsia" w:eastAsiaTheme="minorEastAsia" w:cstheme="minorEastAsia"/>
          <w:b/>
          <w:sz w:val="30"/>
        </w:rPr>
        <w:t>2.3 需求分析范围</w:t>
      </w:r>
      <w:bookmarkEnd w:id="4"/>
    </w:p>
    <w:p w14:paraId="31BDC2CC">
      <w:pPr>
        <w:spacing w:before="120" w:after="120" w:line="288" w:lineRule="auto"/>
        <w:ind w:left="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本报告覆盖的需求范围包括：目标用户画像及核心诉求、系统核心功能模块（编辑器、播放器）的具体需求、非功能需求（性能、兼容性、易用性等）、数据需求及交互流程需求，不包含后续扩展的云端同步、AI生成等功能需求。</w:t>
      </w:r>
    </w:p>
    <w:p w14:paraId="1CFBB978">
      <w:pPr>
        <w:spacing w:before="300" w:after="120" w:line="288" w:lineRule="auto"/>
        <w:ind w:left="0"/>
        <w:jc w:val="left"/>
        <w:outlineLvl w:val="2"/>
        <w:rPr>
          <w:rFonts w:hint="eastAsia" w:asciiTheme="minorEastAsia" w:hAnsiTheme="minorEastAsia" w:eastAsiaTheme="minorEastAsia" w:cstheme="minorEastAsia"/>
        </w:rPr>
      </w:pPr>
      <w:bookmarkStart w:id="5" w:name="heading_6"/>
      <w:r>
        <w:rPr>
          <w:rFonts w:hint="eastAsia" w:asciiTheme="minorEastAsia" w:hAnsiTheme="minorEastAsia" w:eastAsiaTheme="minorEastAsia" w:cstheme="minorEastAsia"/>
          <w:b/>
          <w:sz w:val="30"/>
        </w:rPr>
        <w:t>2.4 术语定义与参考资料</w:t>
      </w:r>
      <w:bookmarkEnd w:id="5"/>
    </w:p>
    <w:p w14:paraId="1F03D986">
      <w:pPr>
        <w:spacing w:before="260" w:after="120" w:line="288" w:lineRule="auto"/>
        <w:ind w:left="0"/>
        <w:jc w:val="left"/>
        <w:outlineLvl w:val="3"/>
        <w:rPr>
          <w:rFonts w:hint="eastAsia" w:asciiTheme="minorEastAsia" w:hAnsiTheme="minorEastAsia" w:eastAsiaTheme="minorEastAsia" w:cstheme="minorEastAsia"/>
        </w:rPr>
      </w:pPr>
      <w:bookmarkStart w:id="6" w:name="heading_7"/>
      <w:r>
        <w:rPr>
          <w:rFonts w:hint="eastAsia" w:asciiTheme="minorEastAsia" w:hAnsiTheme="minorEastAsia" w:eastAsiaTheme="minorEastAsia" w:cstheme="minorEastAsia"/>
          <w:b/>
          <w:sz w:val="28"/>
        </w:rPr>
        <w:t>2.4.1 术语定义</w:t>
      </w:r>
      <w:bookmarkEnd w:id="6"/>
    </w:p>
    <w:p w14:paraId="46B8040B">
      <w:pPr>
        <w:numPr>
          <w:ilvl w:val="0"/>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lang w:val="en-US" w:eastAsia="zh-CN"/>
        </w:rPr>
        <w:t>1.</w:t>
      </w:r>
      <w:r>
        <w:rPr>
          <w:rFonts w:hint="eastAsia" w:asciiTheme="minorEastAsia" w:hAnsiTheme="minorEastAsia" w:eastAsiaTheme="minorEastAsia" w:cstheme="minorEastAsia"/>
          <w:b/>
          <w:sz w:val="22"/>
        </w:rPr>
        <w:t>.</w:t>
      </w:r>
      <w:r>
        <w:rPr>
          <w:rFonts w:hint="eastAsia" w:asciiTheme="minorEastAsia" w:hAnsiTheme="minorEastAsia" w:eastAsiaTheme="minorEastAsia" w:cstheme="minorEastAsia"/>
          <w:b/>
          <w:sz w:val="22"/>
          <w:lang w:val="en-US" w:eastAsia="zh-CN"/>
        </w:rPr>
        <w:t>ims</w:t>
      </w:r>
      <w:r>
        <w:rPr>
          <w:rFonts w:hint="eastAsia" w:asciiTheme="minorEastAsia" w:hAnsiTheme="minorEastAsia" w:eastAsiaTheme="minorEastAsia" w:cstheme="minorEastAsia"/>
          <w:b/>
          <w:sz w:val="22"/>
        </w:rPr>
        <w:t>格式</w:t>
      </w:r>
      <w:r>
        <w:rPr>
          <w:rFonts w:hint="eastAsia" w:asciiTheme="minorEastAsia" w:hAnsiTheme="minorEastAsia" w:eastAsiaTheme="minorEastAsia" w:cstheme="minorEastAsia"/>
          <w:sz w:val="22"/>
        </w:rPr>
        <w:t>：项目自定义的JSON格式文件，用于存储阅读文本内容、音视频/图片资源关联信息及时间轴同步配置数据，支持本地快速解析与编辑。</w:t>
      </w:r>
    </w:p>
    <w:p w14:paraId="4745F779">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MVP版本</w:t>
      </w:r>
      <w:r>
        <w:rPr>
          <w:rFonts w:hint="eastAsia" w:asciiTheme="minorEastAsia" w:hAnsiTheme="minorEastAsia" w:eastAsiaTheme="minorEastAsia" w:cstheme="minorEastAsia"/>
          <w:sz w:val="22"/>
        </w:rPr>
        <w:t>：最小可行产品版本，包含编辑器核心创作功能、播放器基础播放功能及.immersive格式解析/生成功能，满足用户基础使用需求。</w:t>
      </w:r>
    </w:p>
    <w:p w14:paraId="0A309CC8">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3.</w:t>
      </w:r>
      <w:r>
        <w:rPr>
          <w:rFonts w:hint="eastAsia" w:asciiTheme="minorEastAsia" w:hAnsiTheme="minorEastAsia" w:eastAsiaTheme="minorEastAsia" w:cstheme="minorEastAsia"/>
          <w:b/>
          <w:sz w:val="22"/>
        </w:rPr>
        <w:t>音画同步</w:t>
      </w:r>
      <w:r>
        <w:rPr>
          <w:rFonts w:hint="eastAsia" w:asciiTheme="minorEastAsia" w:hAnsiTheme="minorEastAsia" w:eastAsiaTheme="minorEastAsia" w:cstheme="minorEastAsia"/>
          <w:sz w:val="22"/>
        </w:rPr>
        <w:t>：音频播放进度与文本逐段显示、背景图片切换的时间偏差控制在100ms以内，确保阅读过程的沉浸感。</w:t>
      </w:r>
    </w:p>
    <w:p w14:paraId="6FF749F2">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4.</w:t>
      </w:r>
      <w:r>
        <w:rPr>
          <w:rFonts w:hint="eastAsia" w:asciiTheme="minorEastAsia" w:hAnsiTheme="minorEastAsia" w:eastAsiaTheme="minorEastAsia" w:cstheme="minorEastAsia"/>
          <w:b/>
          <w:sz w:val="22"/>
        </w:rPr>
        <w:t>时间轴编辑</w:t>
      </w:r>
      <w:r>
        <w:rPr>
          <w:rFonts w:hint="eastAsia" w:asciiTheme="minorEastAsia" w:hAnsiTheme="minorEastAsia" w:eastAsiaTheme="minorEastAsia" w:cstheme="minorEastAsia"/>
          <w:sz w:val="22"/>
        </w:rPr>
        <w:t>：可视化配置文本显示时段、图片切换节点与音频播放进度的关联关系，实现多元素同步控制。</w:t>
      </w:r>
    </w:p>
    <w:p w14:paraId="38F508B3">
      <w:pPr>
        <w:spacing w:before="260" w:after="120" w:line="288" w:lineRule="auto"/>
        <w:ind w:left="0"/>
        <w:jc w:val="left"/>
        <w:outlineLvl w:val="3"/>
        <w:rPr>
          <w:rFonts w:hint="eastAsia" w:asciiTheme="minorEastAsia" w:hAnsiTheme="minorEastAsia" w:eastAsiaTheme="minorEastAsia" w:cstheme="minorEastAsia"/>
        </w:rPr>
      </w:pPr>
      <w:bookmarkStart w:id="7" w:name="heading_8"/>
      <w:r>
        <w:rPr>
          <w:rFonts w:hint="eastAsia" w:asciiTheme="minorEastAsia" w:hAnsiTheme="minorEastAsia" w:eastAsiaTheme="minorEastAsia" w:cstheme="minorEastAsia"/>
          <w:b/>
          <w:sz w:val="28"/>
        </w:rPr>
        <w:t>2.4.2 参考资料</w:t>
      </w:r>
      <w:bookmarkEnd w:id="7"/>
    </w:p>
    <w:p w14:paraId="293A41D3">
      <w:pPr>
        <w:numPr>
          <w:ilvl w:val="0"/>
          <w:numId w:val="1"/>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GB/T 8567-2006《计算机软件文档编制规范》</w:t>
      </w:r>
    </w:p>
    <w:p w14:paraId="5FEE1BB7">
      <w:pPr>
        <w:numPr>
          <w:ilvl w:val="0"/>
          <w:numId w:val="2"/>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GB/T 8566-88《计算机软件开发规范》</w:t>
      </w:r>
    </w:p>
    <w:p w14:paraId="0D403E68">
      <w:pPr>
        <w:numPr>
          <w:ilvl w:val="0"/>
          <w:numId w:val="3"/>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沉浸式阅读用户行为调研报告（2025年个人调研数据）</w:t>
      </w:r>
    </w:p>
    <w:p w14:paraId="02CD9F5E">
      <w:pPr>
        <w:numPr>
          <w:ilvl w:val="0"/>
          <w:numId w:val="4"/>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Python Tkinter/Pygame官方开发文档</w:t>
      </w:r>
    </w:p>
    <w:p w14:paraId="38136607">
      <w:pPr>
        <w:numPr>
          <w:ilvl w:val="0"/>
          <w:numId w:val="5"/>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JSON格式规范（RFC 8259）</w:t>
      </w:r>
    </w:p>
    <w:p w14:paraId="7AA052CB">
      <w:pPr>
        <w:spacing w:before="320" w:after="120" w:line="288" w:lineRule="auto"/>
        <w:ind w:left="0"/>
        <w:jc w:val="left"/>
        <w:outlineLvl w:val="1"/>
        <w:rPr>
          <w:rFonts w:hint="eastAsia" w:asciiTheme="minorEastAsia" w:hAnsiTheme="minorEastAsia" w:eastAsiaTheme="minorEastAsia" w:cstheme="minorEastAsia"/>
        </w:rPr>
      </w:pPr>
      <w:bookmarkStart w:id="8" w:name="heading_9"/>
      <w:r>
        <w:rPr>
          <w:rFonts w:hint="eastAsia" w:asciiTheme="minorEastAsia" w:hAnsiTheme="minorEastAsia" w:eastAsiaTheme="minorEastAsia" w:cstheme="minorEastAsia"/>
          <w:b/>
          <w:sz w:val="32"/>
        </w:rPr>
        <w:t>3 用户需求分析</w:t>
      </w:r>
      <w:bookmarkEnd w:id="8"/>
    </w:p>
    <w:p w14:paraId="1155C2DD">
      <w:pPr>
        <w:spacing w:before="300" w:after="120" w:line="288" w:lineRule="auto"/>
        <w:ind w:left="0"/>
        <w:jc w:val="left"/>
        <w:outlineLvl w:val="2"/>
        <w:rPr>
          <w:rFonts w:hint="eastAsia" w:asciiTheme="minorEastAsia" w:hAnsiTheme="minorEastAsia" w:eastAsiaTheme="minorEastAsia" w:cstheme="minorEastAsia"/>
        </w:rPr>
      </w:pPr>
      <w:bookmarkStart w:id="9" w:name="heading_10"/>
      <w:r>
        <w:rPr>
          <w:rFonts w:hint="eastAsia" w:asciiTheme="minorEastAsia" w:hAnsiTheme="minorEastAsia" w:eastAsiaTheme="minorEastAsia" w:cstheme="minorEastAsia"/>
          <w:b/>
          <w:sz w:val="30"/>
        </w:rPr>
        <w:t>3.1 目标用户画像</w:t>
      </w:r>
      <w:bookmarkEnd w:id="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39C6E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4EF4C5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用户类型</w:t>
            </w:r>
          </w:p>
        </w:tc>
        <w:tc>
          <w:tcPr>
            <w:tcW w:w="0" w:type="dxa"/>
            <w:tcMar>
              <w:top w:w="60" w:type="dxa"/>
              <w:left w:w="120" w:type="dxa"/>
              <w:bottom w:w="30" w:type="dxa"/>
              <w:right w:w="120" w:type="dxa"/>
            </w:tcMar>
          </w:tcPr>
          <w:p w14:paraId="16F6F4D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核心特征</w:t>
            </w:r>
          </w:p>
        </w:tc>
        <w:tc>
          <w:tcPr>
            <w:tcW w:w="0" w:type="dxa"/>
            <w:tcMar>
              <w:top w:w="60" w:type="dxa"/>
              <w:left w:w="120" w:type="dxa"/>
              <w:bottom w:w="30" w:type="dxa"/>
              <w:right w:w="120" w:type="dxa"/>
            </w:tcMar>
          </w:tcPr>
          <w:p w14:paraId="3C5F75F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使用场景</w:t>
            </w:r>
          </w:p>
        </w:tc>
      </w:tr>
      <w:tr w14:paraId="00F691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4ED8EA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内容创作者</w:t>
            </w:r>
          </w:p>
        </w:tc>
        <w:tc>
          <w:tcPr>
            <w:tcW w:w="0" w:type="dxa"/>
            <w:tcMar>
              <w:top w:w="60" w:type="dxa"/>
              <w:left w:w="120" w:type="dxa"/>
              <w:bottom w:w="30" w:type="dxa"/>
              <w:right w:w="120" w:type="dxa"/>
            </w:tcMar>
          </w:tcPr>
          <w:p w14:paraId="5ED4062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非专业技术人员，具备基础电脑操作能力，熟悉文本编辑，需快速制作沉浸式阅读内容（如教育课件、小说片段）</w:t>
            </w:r>
          </w:p>
        </w:tc>
        <w:tc>
          <w:tcPr>
            <w:tcW w:w="0" w:type="dxa"/>
            <w:tcMar>
              <w:top w:w="60" w:type="dxa"/>
              <w:left w:w="120" w:type="dxa"/>
              <w:bottom w:w="30" w:type="dxa"/>
              <w:right w:w="120" w:type="dxa"/>
            </w:tcMar>
          </w:tcPr>
          <w:p w14:paraId="512B431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将现有.txt文本搭配背景图、背景音乐，制作成逐段同步的沉浸式内容并保存</w:t>
            </w:r>
          </w:p>
        </w:tc>
      </w:tr>
      <w:tr w14:paraId="29C5A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33BDC8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内容读者</w:t>
            </w:r>
          </w:p>
        </w:tc>
        <w:tc>
          <w:tcPr>
            <w:tcW w:w="0" w:type="dxa"/>
            <w:tcMar>
              <w:top w:w="60" w:type="dxa"/>
              <w:left w:w="120" w:type="dxa"/>
              <w:bottom w:w="30" w:type="dxa"/>
              <w:right w:w="120" w:type="dxa"/>
            </w:tcMar>
          </w:tcPr>
          <w:p w14:paraId="368DCDD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追求阅读沉浸感，需简单操作即可控制阅读进度，支持暂停、跳转等基础操作</w:t>
            </w:r>
          </w:p>
        </w:tc>
        <w:tc>
          <w:tcPr>
            <w:tcW w:w="0" w:type="dxa"/>
            <w:tcMar>
              <w:top w:w="60" w:type="dxa"/>
              <w:left w:w="120" w:type="dxa"/>
              <w:bottom w:w="30" w:type="dxa"/>
              <w:right w:w="120" w:type="dxa"/>
            </w:tcMar>
          </w:tcPr>
          <w:p w14:paraId="4C00600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打开本地.immersive文件，跟随音画同步节奏阅读文本，可根据需求调整播放进度</w:t>
            </w:r>
          </w:p>
        </w:tc>
      </w:tr>
    </w:tbl>
    <w:p w14:paraId="6D38EEAD">
      <w:pPr>
        <w:spacing w:before="300" w:after="120" w:line="288" w:lineRule="auto"/>
        <w:ind w:left="0"/>
        <w:jc w:val="left"/>
        <w:outlineLvl w:val="2"/>
        <w:rPr>
          <w:rFonts w:hint="eastAsia" w:asciiTheme="minorEastAsia" w:hAnsiTheme="minorEastAsia" w:eastAsiaTheme="minorEastAsia" w:cstheme="minorEastAsia"/>
        </w:rPr>
      </w:pPr>
      <w:bookmarkStart w:id="10" w:name="heading_11"/>
      <w:r>
        <w:rPr>
          <w:rFonts w:hint="eastAsia" w:asciiTheme="minorEastAsia" w:hAnsiTheme="minorEastAsia" w:eastAsiaTheme="minorEastAsia" w:cstheme="minorEastAsia"/>
          <w:b/>
          <w:sz w:val="30"/>
        </w:rPr>
        <w:t>3.2 用户核心需求</w:t>
      </w:r>
      <w:bookmarkEnd w:id="10"/>
    </w:p>
    <w:p w14:paraId="2E231594">
      <w:pPr>
        <w:spacing w:before="260" w:after="120" w:line="288" w:lineRule="auto"/>
        <w:ind w:left="0"/>
        <w:jc w:val="left"/>
        <w:outlineLvl w:val="3"/>
        <w:rPr>
          <w:rFonts w:hint="eastAsia" w:asciiTheme="minorEastAsia" w:hAnsiTheme="minorEastAsia" w:eastAsiaTheme="minorEastAsia" w:cstheme="minorEastAsia"/>
        </w:rPr>
      </w:pPr>
      <w:bookmarkStart w:id="11" w:name="heading_12"/>
      <w:r>
        <w:rPr>
          <w:rFonts w:hint="eastAsia" w:asciiTheme="minorEastAsia" w:hAnsiTheme="minorEastAsia" w:eastAsiaTheme="minorEastAsia" w:cstheme="minorEastAsia"/>
          <w:b/>
          <w:sz w:val="28"/>
        </w:rPr>
        <w:t>3.2.1 创作者核心需求</w:t>
      </w:r>
      <w:bookmarkEnd w:id="11"/>
    </w:p>
    <w:p w14:paraId="4E953738">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1.</w:t>
      </w:r>
      <w:r>
        <w:rPr>
          <w:rFonts w:hint="eastAsia" w:asciiTheme="minorEastAsia" w:hAnsiTheme="minorEastAsia" w:eastAsiaTheme="minorEastAsia" w:cstheme="minorEastAsia"/>
          <w:b/>
          <w:sz w:val="22"/>
        </w:rPr>
        <w:t>轻量化创作</w:t>
      </w:r>
      <w:r>
        <w:rPr>
          <w:rFonts w:hint="eastAsia" w:asciiTheme="minorEastAsia" w:hAnsiTheme="minorEastAsia" w:eastAsiaTheme="minorEastAsia" w:cstheme="minorEastAsia"/>
          <w:sz w:val="22"/>
        </w:rPr>
        <w:t>：无需专业技能，通过3-5步简单操作即可完成沉浸式内容制作，支持快速上手。</w:t>
      </w:r>
    </w:p>
    <w:p w14:paraId="632CD21A">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多资源适配</w:t>
      </w:r>
      <w:r>
        <w:rPr>
          <w:rFonts w:hint="eastAsia" w:asciiTheme="minorEastAsia" w:hAnsiTheme="minorEastAsia" w:eastAsiaTheme="minorEastAsia" w:cstheme="minorEastAsia"/>
          <w:sz w:val="22"/>
        </w:rPr>
        <w:t>：支持导入本地.txt文本、JPG/PNG格式图片及MP3格式音频，无需额外格式转换工具。</w:t>
      </w:r>
    </w:p>
    <w:p w14:paraId="27CBE7BE">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3.</w:t>
      </w:r>
      <w:r>
        <w:rPr>
          <w:rFonts w:hint="eastAsia" w:asciiTheme="minorEastAsia" w:hAnsiTheme="minorEastAsia" w:eastAsiaTheme="minorEastAsia" w:cstheme="minorEastAsia"/>
          <w:b/>
          <w:sz w:val="22"/>
        </w:rPr>
        <w:t>可视化编辑</w:t>
      </w:r>
      <w:r>
        <w:rPr>
          <w:rFonts w:hint="eastAsia" w:asciiTheme="minorEastAsia" w:hAnsiTheme="minorEastAsia" w:eastAsiaTheme="minorEastAsia" w:cstheme="minorEastAsia"/>
          <w:sz w:val="22"/>
        </w:rPr>
        <w:t>：提供时间轴可视化界面，直观配置文本、图片与音频的同步关系，支持实时预览效果。</w:t>
      </w:r>
    </w:p>
    <w:p w14:paraId="22242B2C">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4.</w:t>
      </w:r>
      <w:r>
        <w:rPr>
          <w:rFonts w:hint="eastAsia" w:asciiTheme="minorEastAsia" w:hAnsiTheme="minorEastAsia" w:eastAsiaTheme="minorEastAsia" w:cstheme="minorEastAsia"/>
          <w:b/>
          <w:sz w:val="22"/>
        </w:rPr>
        <w:t>本地存储安全</w:t>
      </w:r>
      <w:r>
        <w:rPr>
          <w:rFonts w:hint="eastAsia" w:asciiTheme="minorEastAsia" w:hAnsiTheme="minorEastAsia" w:eastAsiaTheme="minorEastAsia" w:cstheme="minorEastAsia"/>
          <w:sz w:val="22"/>
        </w:rPr>
        <w:t>：创作内容以.i</w:t>
      </w:r>
      <w:r>
        <w:rPr>
          <w:rFonts w:hint="eastAsia" w:asciiTheme="minorEastAsia" w:hAnsiTheme="minorEastAsia" w:eastAsiaTheme="minorEastAsia" w:cstheme="minorEastAsia"/>
          <w:sz w:val="22"/>
          <w:lang w:val="en-US" w:eastAsia="zh-CN"/>
        </w:rPr>
        <w:t>ms</w:t>
      </w:r>
      <w:r>
        <w:rPr>
          <w:rFonts w:hint="eastAsia" w:asciiTheme="minorEastAsia" w:hAnsiTheme="minorEastAsia" w:eastAsiaTheme="minorEastAsia" w:cstheme="minorEastAsia"/>
          <w:sz w:val="22"/>
        </w:rPr>
        <w:t>格式本地保存，支持随时修改、重新编辑，无需担心数据丢失。</w:t>
      </w:r>
    </w:p>
    <w:p w14:paraId="4F2BFEB1">
      <w:pPr>
        <w:spacing w:before="260" w:after="120" w:line="288" w:lineRule="auto"/>
        <w:ind w:left="0"/>
        <w:jc w:val="left"/>
        <w:outlineLvl w:val="3"/>
        <w:rPr>
          <w:rFonts w:hint="eastAsia" w:asciiTheme="minorEastAsia" w:hAnsiTheme="minorEastAsia" w:eastAsiaTheme="minorEastAsia" w:cstheme="minorEastAsia"/>
        </w:rPr>
      </w:pPr>
      <w:bookmarkStart w:id="12" w:name="heading_13"/>
      <w:r>
        <w:rPr>
          <w:rFonts w:hint="eastAsia" w:asciiTheme="minorEastAsia" w:hAnsiTheme="minorEastAsia" w:eastAsiaTheme="minorEastAsia" w:cstheme="minorEastAsia"/>
          <w:b/>
          <w:sz w:val="28"/>
        </w:rPr>
        <w:t>3.2.2 读者核心需求</w:t>
      </w:r>
      <w:bookmarkEnd w:id="12"/>
    </w:p>
    <w:p w14:paraId="1B548B87">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5.</w:t>
      </w:r>
      <w:r>
        <w:rPr>
          <w:rFonts w:hint="eastAsia" w:asciiTheme="minorEastAsia" w:hAnsiTheme="minorEastAsia" w:eastAsiaTheme="minorEastAsia" w:cstheme="minorEastAsia"/>
          <w:b/>
          <w:sz w:val="22"/>
        </w:rPr>
        <w:t>快速启动播放</w:t>
      </w:r>
      <w:r>
        <w:rPr>
          <w:rFonts w:hint="eastAsia" w:asciiTheme="minorEastAsia" w:hAnsiTheme="minorEastAsia" w:eastAsiaTheme="minorEastAsia" w:cstheme="minorEastAsia"/>
          <w:sz w:val="22"/>
        </w:rPr>
        <w:t>：双击.im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文件或通过播放器打开文件后，3秒内完成加载并开始播放。</w:t>
      </w:r>
    </w:p>
    <w:p w14:paraId="6F68E8B5">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6.</w:t>
      </w:r>
      <w:r>
        <w:rPr>
          <w:rFonts w:hint="eastAsia" w:asciiTheme="minorEastAsia" w:hAnsiTheme="minorEastAsia" w:eastAsiaTheme="minorEastAsia" w:cstheme="minorEastAsia"/>
          <w:b/>
          <w:sz w:val="22"/>
        </w:rPr>
        <w:t>稳定音画同步</w:t>
      </w:r>
      <w:r>
        <w:rPr>
          <w:rFonts w:hint="eastAsia" w:asciiTheme="minorEastAsia" w:hAnsiTheme="minorEastAsia" w:eastAsiaTheme="minorEastAsia" w:cstheme="minorEastAsia"/>
          <w:sz w:val="22"/>
        </w:rPr>
        <w:t>：播放过程中文本显示、图片切换与音频进度保持同步，无明显卡顿或延迟。</w:t>
      </w:r>
    </w:p>
    <w:p w14:paraId="45B1C3F8">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7.</w:t>
      </w:r>
      <w:r>
        <w:rPr>
          <w:rFonts w:hint="eastAsia" w:asciiTheme="minorEastAsia" w:hAnsiTheme="minorEastAsia" w:eastAsiaTheme="minorEastAsia" w:cstheme="minorEastAsia"/>
          <w:b/>
          <w:sz w:val="22"/>
        </w:rPr>
        <w:t>灵活进度控制</w:t>
      </w:r>
      <w:r>
        <w:rPr>
          <w:rFonts w:hint="eastAsia" w:asciiTheme="minorEastAsia" w:hAnsiTheme="minorEastAsia" w:eastAsiaTheme="minorEastAsia" w:cstheme="minorEastAsia"/>
          <w:sz w:val="22"/>
        </w:rPr>
        <w:t>：支持播放/暂停、进度条拖拽跳转、音量调节等基础控制功能，满足个性化阅读节奏。</w:t>
      </w:r>
    </w:p>
    <w:p w14:paraId="513FE841">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8.</w:t>
      </w:r>
      <w:r>
        <w:rPr>
          <w:rFonts w:hint="eastAsia" w:asciiTheme="minorEastAsia" w:hAnsiTheme="minorEastAsia" w:eastAsiaTheme="minorEastAsia" w:cstheme="minorEastAsia"/>
          <w:b/>
          <w:sz w:val="22"/>
        </w:rPr>
        <w:t>低系统占用</w:t>
      </w:r>
      <w:r>
        <w:rPr>
          <w:rFonts w:hint="eastAsia" w:asciiTheme="minorEastAsia" w:hAnsiTheme="minorEastAsia" w:eastAsiaTheme="minorEastAsia" w:cstheme="minorEastAsia"/>
          <w:sz w:val="22"/>
        </w:rPr>
        <w:t>：播放过程中CPU占用率≤30%，内存占用≤200MB，不影响其他软件运行。</w:t>
      </w:r>
    </w:p>
    <w:p w14:paraId="14114FB1">
      <w:pPr>
        <w:spacing w:before="320" w:after="120" w:line="288" w:lineRule="auto"/>
        <w:ind w:left="0"/>
        <w:jc w:val="left"/>
        <w:outlineLvl w:val="1"/>
        <w:rPr>
          <w:rFonts w:hint="eastAsia" w:asciiTheme="minorEastAsia" w:hAnsiTheme="minorEastAsia" w:eastAsiaTheme="minorEastAsia" w:cstheme="minorEastAsia"/>
        </w:rPr>
      </w:pPr>
      <w:bookmarkStart w:id="13" w:name="heading_14"/>
      <w:r>
        <w:rPr>
          <w:rFonts w:hint="eastAsia" w:asciiTheme="minorEastAsia" w:hAnsiTheme="minorEastAsia" w:eastAsiaTheme="minorEastAsia" w:cstheme="minorEastAsia"/>
          <w:b/>
          <w:sz w:val="32"/>
        </w:rPr>
        <w:t>4 功能需求分析</w:t>
      </w:r>
      <w:bookmarkEnd w:id="13"/>
    </w:p>
    <w:p w14:paraId="313752EE">
      <w:pPr>
        <w:spacing w:before="300" w:after="120" w:line="288" w:lineRule="auto"/>
        <w:ind w:left="0"/>
        <w:jc w:val="left"/>
        <w:outlineLvl w:val="2"/>
        <w:rPr>
          <w:rFonts w:hint="eastAsia" w:asciiTheme="minorEastAsia" w:hAnsiTheme="minorEastAsia" w:eastAsiaTheme="minorEastAsia" w:cstheme="minorEastAsia"/>
        </w:rPr>
      </w:pPr>
      <w:bookmarkStart w:id="14" w:name="heading_15"/>
      <w:r>
        <w:rPr>
          <w:rFonts w:hint="eastAsia" w:asciiTheme="minorEastAsia" w:hAnsiTheme="minorEastAsia" w:eastAsiaTheme="minorEastAsia" w:cstheme="minorEastAsia"/>
          <w:b/>
          <w:sz w:val="30"/>
        </w:rPr>
        <w:t>4.1 功能模块划分</w:t>
      </w:r>
      <w:bookmarkEnd w:id="14"/>
    </w:p>
    <w:p w14:paraId="6A0F3F7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系统核心功能模块分为编辑器模块、播放器模块及公共工具模块，各模块功能相互独立又协同工作：编辑器模块负责.im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文件的创建与编辑，播放器模块负责文件的解析与播放，公共工具模块提供资源格式校验、文件管理等基础支撑。</w:t>
      </w:r>
    </w:p>
    <w:p w14:paraId="137D103A">
      <w:pPr>
        <w:spacing w:before="300" w:after="120" w:line="288" w:lineRule="auto"/>
        <w:ind w:left="0"/>
        <w:jc w:val="left"/>
        <w:outlineLvl w:val="2"/>
        <w:rPr>
          <w:rFonts w:hint="eastAsia" w:asciiTheme="minorEastAsia" w:hAnsiTheme="minorEastAsia" w:eastAsiaTheme="minorEastAsia" w:cstheme="minorEastAsia"/>
        </w:rPr>
      </w:pPr>
      <w:bookmarkStart w:id="15" w:name="heading_16"/>
      <w:r>
        <w:rPr>
          <w:rFonts w:hint="eastAsia" w:asciiTheme="minorEastAsia" w:hAnsiTheme="minorEastAsia" w:eastAsiaTheme="minorEastAsia" w:cstheme="minorEastAsia"/>
          <w:b/>
          <w:sz w:val="30"/>
        </w:rPr>
        <w:t>4.2 编辑器模块功能需求</w:t>
      </w:r>
      <w:bookmarkEnd w:id="1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7A351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20CAB3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功能点</w:t>
            </w:r>
          </w:p>
        </w:tc>
        <w:tc>
          <w:tcPr>
            <w:tcW w:w="0" w:type="dxa"/>
            <w:tcMar>
              <w:top w:w="60" w:type="dxa"/>
              <w:left w:w="120" w:type="dxa"/>
              <w:bottom w:w="30" w:type="dxa"/>
              <w:right w:w="120" w:type="dxa"/>
            </w:tcMar>
          </w:tcPr>
          <w:p w14:paraId="4D9C627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详细需求描述</w:t>
            </w:r>
          </w:p>
        </w:tc>
        <w:tc>
          <w:tcPr>
            <w:tcW w:w="0" w:type="dxa"/>
            <w:tcMar>
              <w:top w:w="60" w:type="dxa"/>
              <w:left w:w="120" w:type="dxa"/>
              <w:bottom w:w="30" w:type="dxa"/>
              <w:right w:w="120" w:type="dxa"/>
            </w:tcMar>
          </w:tcPr>
          <w:p w14:paraId="7DE1A37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优先级</w:t>
            </w:r>
          </w:p>
        </w:tc>
      </w:tr>
      <w:tr w14:paraId="77C8EC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489E97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文本导入与编辑</w:t>
            </w:r>
          </w:p>
        </w:tc>
        <w:tc>
          <w:tcPr>
            <w:tcW w:w="0" w:type="dxa"/>
            <w:tcMar>
              <w:top w:w="60" w:type="dxa"/>
              <w:left w:w="120" w:type="dxa"/>
              <w:bottom w:w="30" w:type="dxa"/>
              <w:right w:w="120" w:type="dxa"/>
            </w:tcMar>
          </w:tcPr>
          <w:p w14:paraId="024B4B3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支持导入本地.txt文件，自动识别文本段落并分段显示；提供基础文本编辑功能（修改内容、删除段落、调整段落顺序）</w:t>
            </w:r>
          </w:p>
        </w:tc>
        <w:tc>
          <w:tcPr>
            <w:tcW w:w="0" w:type="dxa"/>
            <w:tcMar>
              <w:top w:w="60" w:type="dxa"/>
              <w:left w:w="120" w:type="dxa"/>
              <w:bottom w:w="30" w:type="dxa"/>
              <w:right w:w="120" w:type="dxa"/>
            </w:tcMar>
          </w:tcPr>
          <w:p w14:paraId="7CA86CF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226639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6C6384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资源关联管理</w:t>
            </w:r>
          </w:p>
        </w:tc>
        <w:tc>
          <w:tcPr>
            <w:tcW w:w="0" w:type="dxa"/>
            <w:tcMar>
              <w:top w:w="60" w:type="dxa"/>
              <w:left w:w="120" w:type="dxa"/>
              <w:bottom w:w="30" w:type="dxa"/>
              <w:right w:w="120" w:type="dxa"/>
            </w:tcMar>
          </w:tcPr>
          <w:p w14:paraId="79665BE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支持选择本地JPG/PNG图片作为背景（最多关联5张）、MP3音频作为背景音（仅关联1个）；显示资源预览图及音频时长</w:t>
            </w:r>
          </w:p>
        </w:tc>
        <w:tc>
          <w:tcPr>
            <w:tcW w:w="0" w:type="dxa"/>
            <w:tcMar>
              <w:top w:w="60" w:type="dxa"/>
              <w:left w:w="120" w:type="dxa"/>
              <w:bottom w:w="30" w:type="dxa"/>
              <w:right w:w="120" w:type="dxa"/>
            </w:tcMar>
          </w:tcPr>
          <w:p w14:paraId="740C0A5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0FAFA9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5C47AA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时间轴编辑</w:t>
            </w:r>
          </w:p>
        </w:tc>
        <w:tc>
          <w:tcPr>
            <w:tcW w:w="0" w:type="dxa"/>
            <w:tcMar>
              <w:top w:w="60" w:type="dxa"/>
              <w:left w:w="120" w:type="dxa"/>
              <w:bottom w:w="30" w:type="dxa"/>
              <w:right w:w="120" w:type="dxa"/>
            </w:tcMar>
          </w:tcPr>
          <w:p w14:paraId="133B957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提供可视化时间轴（以秒为单位），支持拖拽段落文本、图片节点关联至音频对应时间点；支持调整节点时间精度至0.1秒</w:t>
            </w:r>
          </w:p>
        </w:tc>
        <w:tc>
          <w:tcPr>
            <w:tcW w:w="0" w:type="dxa"/>
            <w:tcMar>
              <w:top w:w="60" w:type="dxa"/>
              <w:left w:w="120" w:type="dxa"/>
              <w:bottom w:w="30" w:type="dxa"/>
              <w:right w:w="120" w:type="dxa"/>
            </w:tcMar>
          </w:tcPr>
          <w:p w14:paraId="74FAB68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31E0E9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F5C53B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实时预览</w:t>
            </w:r>
          </w:p>
        </w:tc>
        <w:tc>
          <w:tcPr>
            <w:tcW w:w="0" w:type="dxa"/>
            <w:tcMar>
              <w:top w:w="60" w:type="dxa"/>
              <w:left w:w="120" w:type="dxa"/>
              <w:bottom w:w="30" w:type="dxa"/>
              <w:right w:w="120" w:type="dxa"/>
            </w:tcMar>
          </w:tcPr>
          <w:p w14:paraId="075574C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点击预览按钮后，按时间轴配置播放音频、显示对应文本及背景图；支持预览过程中暂停并返回编辑界面</w:t>
            </w:r>
          </w:p>
        </w:tc>
        <w:tc>
          <w:tcPr>
            <w:tcW w:w="0" w:type="dxa"/>
            <w:tcMar>
              <w:top w:w="60" w:type="dxa"/>
              <w:left w:w="120" w:type="dxa"/>
              <w:bottom w:w="30" w:type="dxa"/>
              <w:right w:w="120" w:type="dxa"/>
            </w:tcMar>
          </w:tcPr>
          <w:p w14:paraId="62398E9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中</w:t>
            </w:r>
          </w:p>
        </w:tc>
      </w:tr>
      <w:tr w14:paraId="5B562D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7EFE3E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文件保存</w:t>
            </w:r>
          </w:p>
        </w:tc>
        <w:tc>
          <w:tcPr>
            <w:tcW w:w="0" w:type="dxa"/>
            <w:tcMar>
              <w:top w:w="60" w:type="dxa"/>
              <w:left w:w="120" w:type="dxa"/>
              <w:bottom w:w="30" w:type="dxa"/>
              <w:right w:w="120" w:type="dxa"/>
            </w:tcMar>
          </w:tcPr>
          <w:p w14:paraId="3437F9E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将文本、资源路径、时间轴配置保存为.im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格式文件；支持自定义保存路径及文件名；保存前校验资源文件完整性</w:t>
            </w:r>
          </w:p>
        </w:tc>
        <w:tc>
          <w:tcPr>
            <w:tcW w:w="0" w:type="dxa"/>
            <w:tcMar>
              <w:top w:w="60" w:type="dxa"/>
              <w:left w:w="120" w:type="dxa"/>
              <w:bottom w:w="30" w:type="dxa"/>
              <w:right w:w="120" w:type="dxa"/>
            </w:tcMar>
          </w:tcPr>
          <w:p w14:paraId="01FD5E3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79A217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5BE255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历史文件打开</w:t>
            </w:r>
          </w:p>
        </w:tc>
        <w:tc>
          <w:tcPr>
            <w:tcW w:w="0" w:type="dxa"/>
            <w:tcMar>
              <w:top w:w="60" w:type="dxa"/>
              <w:left w:w="120" w:type="dxa"/>
              <w:bottom w:w="30" w:type="dxa"/>
              <w:right w:w="120" w:type="dxa"/>
            </w:tcMar>
          </w:tcPr>
          <w:p w14:paraId="76334FC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支持打开已保存的.im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e文件，自动还原文本、资源关联及时间轴配置，可进行二次编辑</w:t>
            </w:r>
          </w:p>
        </w:tc>
        <w:tc>
          <w:tcPr>
            <w:tcW w:w="0" w:type="dxa"/>
            <w:tcMar>
              <w:top w:w="60" w:type="dxa"/>
              <w:left w:w="120" w:type="dxa"/>
              <w:bottom w:w="30" w:type="dxa"/>
              <w:right w:w="120" w:type="dxa"/>
            </w:tcMar>
          </w:tcPr>
          <w:p w14:paraId="5AA6E90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中</w:t>
            </w:r>
          </w:p>
        </w:tc>
      </w:tr>
    </w:tbl>
    <w:p w14:paraId="1BB62897">
      <w:pPr>
        <w:spacing w:before="300" w:after="120" w:line="288" w:lineRule="auto"/>
        <w:ind w:left="0"/>
        <w:jc w:val="left"/>
        <w:outlineLvl w:val="2"/>
        <w:rPr>
          <w:rFonts w:hint="eastAsia" w:asciiTheme="minorEastAsia" w:hAnsiTheme="minorEastAsia" w:eastAsiaTheme="minorEastAsia" w:cstheme="minorEastAsia"/>
        </w:rPr>
      </w:pPr>
      <w:bookmarkStart w:id="16" w:name="heading_17"/>
      <w:r>
        <w:rPr>
          <w:rFonts w:hint="eastAsia" w:asciiTheme="minorEastAsia" w:hAnsiTheme="minorEastAsia" w:eastAsiaTheme="minorEastAsia" w:cstheme="minorEastAsia"/>
          <w:b/>
          <w:sz w:val="30"/>
        </w:rPr>
        <w:t>4.3 播放器模块功能需求</w:t>
      </w:r>
      <w:bookmarkEnd w:id="1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5D17D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4B452F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功能点</w:t>
            </w:r>
          </w:p>
        </w:tc>
        <w:tc>
          <w:tcPr>
            <w:tcW w:w="0" w:type="dxa"/>
            <w:tcMar>
              <w:top w:w="60" w:type="dxa"/>
              <w:left w:w="120" w:type="dxa"/>
              <w:bottom w:w="30" w:type="dxa"/>
              <w:right w:w="120" w:type="dxa"/>
            </w:tcMar>
          </w:tcPr>
          <w:p w14:paraId="00BCDC1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详细需求描述</w:t>
            </w:r>
          </w:p>
        </w:tc>
        <w:tc>
          <w:tcPr>
            <w:tcW w:w="0" w:type="dxa"/>
            <w:tcMar>
              <w:top w:w="60" w:type="dxa"/>
              <w:left w:w="120" w:type="dxa"/>
              <w:bottom w:w="30" w:type="dxa"/>
              <w:right w:w="120" w:type="dxa"/>
            </w:tcMar>
          </w:tcPr>
          <w:p w14:paraId="0391F94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优先级</w:t>
            </w:r>
          </w:p>
        </w:tc>
      </w:tr>
      <w:tr w14:paraId="3F482F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F8D723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文件解析加载</w:t>
            </w:r>
          </w:p>
        </w:tc>
        <w:tc>
          <w:tcPr>
            <w:tcW w:w="0" w:type="dxa"/>
            <w:tcMar>
              <w:top w:w="60" w:type="dxa"/>
              <w:left w:w="120" w:type="dxa"/>
              <w:bottom w:w="30" w:type="dxa"/>
              <w:right w:w="120" w:type="dxa"/>
            </w:tcMar>
          </w:tcPr>
          <w:p w14:paraId="5F130A2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支持通过“打开文件”按钮或双击.im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文件启动；解析文件中的文本、资源路径及时间轴配置，3秒内完成加载</w:t>
            </w:r>
          </w:p>
        </w:tc>
        <w:tc>
          <w:tcPr>
            <w:tcW w:w="0" w:type="dxa"/>
            <w:tcMar>
              <w:top w:w="60" w:type="dxa"/>
              <w:left w:w="120" w:type="dxa"/>
              <w:bottom w:w="30" w:type="dxa"/>
              <w:right w:w="120" w:type="dxa"/>
            </w:tcMar>
          </w:tcPr>
          <w:p w14:paraId="474940D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0E676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2A348A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音画同步播放</w:t>
            </w:r>
          </w:p>
        </w:tc>
        <w:tc>
          <w:tcPr>
            <w:tcW w:w="0" w:type="dxa"/>
            <w:tcMar>
              <w:top w:w="60" w:type="dxa"/>
              <w:left w:w="120" w:type="dxa"/>
              <w:bottom w:w="30" w:type="dxa"/>
              <w:right w:w="120" w:type="dxa"/>
            </w:tcMar>
          </w:tcPr>
          <w:p w14:paraId="34D038E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播放音频时，按时间轴配置同步显示对应段落文本及背景图；文本居中显示，背景图全屏自适应；音画同步延迟≤100ms</w:t>
            </w:r>
          </w:p>
        </w:tc>
        <w:tc>
          <w:tcPr>
            <w:tcW w:w="0" w:type="dxa"/>
            <w:tcMar>
              <w:top w:w="60" w:type="dxa"/>
              <w:left w:w="120" w:type="dxa"/>
              <w:bottom w:w="30" w:type="dxa"/>
              <w:right w:w="120" w:type="dxa"/>
            </w:tcMar>
          </w:tcPr>
          <w:p w14:paraId="2F74DFC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5DFD11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6E4FD5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基础播放控制</w:t>
            </w:r>
          </w:p>
        </w:tc>
        <w:tc>
          <w:tcPr>
            <w:tcW w:w="0" w:type="dxa"/>
            <w:tcMar>
              <w:top w:w="60" w:type="dxa"/>
              <w:left w:w="120" w:type="dxa"/>
              <w:bottom w:w="30" w:type="dxa"/>
              <w:right w:w="120" w:type="dxa"/>
            </w:tcMar>
          </w:tcPr>
          <w:p w14:paraId="6E258BD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提供播放/暂停按钮（快捷键：空格）、音量调节滑块（0-100%）、进度条拖拽跳转功能；显示当前播放时长/总时长</w:t>
            </w:r>
          </w:p>
        </w:tc>
        <w:tc>
          <w:tcPr>
            <w:tcW w:w="0" w:type="dxa"/>
            <w:tcMar>
              <w:top w:w="60" w:type="dxa"/>
              <w:left w:w="120" w:type="dxa"/>
              <w:bottom w:w="30" w:type="dxa"/>
              <w:right w:w="120" w:type="dxa"/>
            </w:tcMar>
          </w:tcPr>
          <w:p w14:paraId="4CC1E2C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r w14:paraId="6A3B01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E12505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全屏/退出全屏</w:t>
            </w:r>
          </w:p>
        </w:tc>
        <w:tc>
          <w:tcPr>
            <w:tcW w:w="0" w:type="dxa"/>
            <w:tcMar>
              <w:top w:w="60" w:type="dxa"/>
              <w:left w:w="120" w:type="dxa"/>
              <w:bottom w:w="30" w:type="dxa"/>
              <w:right w:w="120" w:type="dxa"/>
            </w:tcMar>
          </w:tcPr>
          <w:p w14:paraId="15E33F3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支持点击全屏按钮（快捷键：F11）进入全屏播放模式，点击ESC键退出全屏；全屏模式下仅显示文本、背景及控制栏</w:t>
            </w:r>
          </w:p>
        </w:tc>
        <w:tc>
          <w:tcPr>
            <w:tcW w:w="0" w:type="dxa"/>
            <w:tcMar>
              <w:top w:w="60" w:type="dxa"/>
              <w:left w:w="120" w:type="dxa"/>
              <w:bottom w:w="30" w:type="dxa"/>
              <w:right w:w="120" w:type="dxa"/>
            </w:tcMar>
          </w:tcPr>
          <w:p w14:paraId="4C241B5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中</w:t>
            </w:r>
          </w:p>
        </w:tc>
      </w:tr>
      <w:tr w14:paraId="6B4B4A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158639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错误提示</w:t>
            </w:r>
          </w:p>
        </w:tc>
        <w:tc>
          <w:tcPr>
            <w:tcW w:w="0" w:type="dxa"/>
            <w:tcMar>
              <w:top w:w="60" w:type="dxa"/>
              <w:left w:w="120" w:type="dxa"/>
              <w:bottom w:w="30" w:type="dxa"/>
              <w:right w:w="120" w:type="dxa"/>
            </w:tcMar>
          </w:tcPr>
          <w:p w14:paraId="30C130D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当关联资源文件缺失时，弹出“资源文件未找到”提示并显示缺失资源路径；解析失败时提示“文件格式错误”</w:t>
            </w:r>
          </w:p>
        </w:tc>
        <w:tc>
          <w:tcPr>
            <w:tcW w:w="0" w:type="dxa"/>
            <w:tcMar>
              <w:top w:w="60" w:type="dxa"/>
              <w:left w:w="120" w:type="dxa"/>
              <w:bottom w:w="30" w:type="dxa"/>
              <w:right w:w="120" w:type="dxa"/>
            </w:tcMar>
          </w:tcPr>
          <w:p w14:paraId="03EC581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r>
    </w:tbl>
    <w:p w14:paraId="6D5765BC">
      <w:pPr>
        <w:spacing w:before="300" w:after="120" w:line="288" w:lineRule="auto"/>
        <w:ind w:left="0"/>
        <w:jc w:val="left"/>
        <w:outlineLvl w:val="2"/>
        <w:rPr>
          <w:rFonts w:hint="eastAsia" w:asciiTheme="minorEastAsia" w:hAnsiTheme="minorEastAsia" w:eastAsiaTheme="minorEastAsia" w:cstheme="minorEastAsia"/>
        </w:rPr>
      </w:pPr>
      <w:bookmarkStart w:id="17" w:name="heading_18"/>
      <w:r>
        <w:rPr>
          <w:rFonts w:hint="eastAsia" w:asciiTheme="minorEastAsia" w:hAnsiTheme="minorEastAsia" w:eastAsiaTheme="minorEastAsia" w:cstheme="minorEastAsia"/>
          <w:b/>
          <w:sz w:val="30"/>
        </w:rPr>
        <w:t>4.4 公共工具模块功能需求</w:t>
      </w:r>
      <w:bookmarkEnd w:id="17"/>
    </w:p>
    <w:p w14:paraId="048CEA7B">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1.</w:t>
      </w:r>
      <w:r>
        <w:rPr>
          <w:rFonts w:hint="eastAsia" w:asciiTheme="minorEastAsia" w:hAnsiTheme="minorEastAsia" w:eastAsiaTheme="minorEastAsia" w:cstheme="minorEastAsia"/>
          <w:b/>
          <w:sz w:val="22"/>
        </w:rPr>
        <w:t>资源格式校验</w:t>
      </w:r>
      <w:r>
        <w:rPr>
          <w:rFonts w:hint="eastAsia" w:asciiTheme="minorEastAsia" w:hAnsiTheme="minorEastAsia" w:eastAsiaTheme="minorEastAsia" w:cstheme="minorEastAsia"/>
          <w:sz w:val="22"/>
        </w:rPr>
        <w:t>：在创作者关联资源时，自动校验图片格式是否为JPG/PNG、音频格式是否为MP3，非支持格式弹出提示并拒绝关联。</w:t>
      </w:r>
    </w:p>
    <w:p w14:paraId="53CA572B">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最近文件列表</w:t>
      </w:r>
      <w:r>
        <w:rPr>
          <w:rFonts w:hint="eastAsia" w:asciiTheme="minorEastAsia" w:hAnsiTheme="minorEastAsia" w:eastAsiaTheme="minorEastAsia" w:cstheme="minorEastAsia"/>
          <w:sz w:val="22"/>
        </w:rPr>
        <w:t>：编辑器与播放器均显示最近打开的5个.im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文件路径，支持点击快速打开。</w:t>
      </w:r>
    </w:p>
    <w:p w14:paraId="083556A0">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3.</w:t>
      </w:r>
      <w:r>
        <w:rPr>
          <w:rFonts w:hint="eastAsia" w:asciiTheme="minorEastAsia" w:hAnsiTheme="minorEastAsia" w:eastAsiaTheme="minorEastAsia" w:cstheme="minorEastAsia"/>
          <w:b/>
          <w:sz w:val="22"/>
        </w:rPr>
        <w:t>帮助文档入口</w:t>
      </w:r>
      <w:r>
        <w:rPr>
          <w:rFonts w:hint="eastAsia" w:asciiTheme="minorEastAsia" w:hAnsiTheme="minorEastAsia" w:eastAsiaTheme="minorEastAsia" w:cstheme="minorEastAsia"/>
          <w:sz w:val="22"/>
        </w:rPr>
        <w:t>：提供“帮助”菜单，点击可打开简易操作指南（含创作者流程及读者操作说明）。</w:t>
      </w:r>
    </w:p>
    <w:p w14:paraId="1B4E986A">
      <w:pPr>
        <w:spacing w:before="320" w:after="120" w:line="288" w:lineRule="auto"/>
        <w:ind w:left="0"/>
        <w:jc w:val="left"/>
        <w:outlineLvl w:val="1"/>
        <w:rPr>
          <w:rFonts w:hint="eastAsia" w:asciiTheme="minorEastAsia" w:hAnsiTheme="minorEastAsia" w:eastAsiaTheme="minorEastAsia" w:cstheme="minorEastAsia"/>
        </w:rPr>
      </w:pPr>
      <w:bookmarkStart w:id="18" w:name="heading_19"/>
      <w:r>
        <w:rPr>
          <w:rFonts w:hint="eastAsia" w:asciiTheme="minorEastAsia" w:hAnsiTheme="minorEastAsia" w:eastAsiaTheme="minorEastAsia" w:cstheme="minorEastAsia"/>
          <w:b/>
          <w:sz w:val="32"/>
        </w:rPr>
        <w:t>5 非功能需求分析</w:t>
      </w:r>
      <w:bookmarkEnd w:id="18"/>
    </w:p>
    <w:p w14:paraId="773ACBDF">
      <w:pPr>
        <w:spacing w:before="300" w:after="120" w:line="288" w:lineRule="auto"/>
        <w:ind w:left="0"/>
        <w:jc w:val="left"/>
        <w:outlineLvl w:val="2"/>
        <w:rPr>
          <w:rFonts w:hint="eastAsia" w:asciiTheme="minorEastAsia" w:hAnsiTheme="minorEastAsia" w:eastAsiaTheme="minorEastAsia" w:cstheme="minorEastAsia"/>
        </w:rPr>
      </w:pPr>
      <w:bookmarkStart w:id="19" w:name="heading_20"/>
      <w:r>
        <w:rPr>
          <w:rFonts w:hint="eastAsia" w:asciiTheme="minorEastAsia" w:hAnsiTheme="minorEastAsia" w:eastAsiaTheme="minorEastAsia" w:cstheme="minorEastAsia"/>
          <w:b/>
          <w:sz w:val="30"/>
        </w:rPr>
        <w:t>5.1 性能需求</w:t>
      </w:r>
      <w:bookmarkEnd w:id="19"/>
    </w:p>
    <w:p w14:paraId="70E4B681">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1.</w:t>
      </w:r>
      <w:r>
        <w:rPr>
          <w:rFonts w:hint="eastAsia" w:asciiTheme="minorEastAsia" w:hAnsiTheme="minorEastAsia" w:eastAsiaTheme="minorEastAsia" w:cstheme="minorEastAsia"/>
          <w:b/>
          <w:sz w:val="22"/>
        </w:rPr>
        <w:t>启动性能</w:t>
      </w:r>
      <w:r>
        <w:rPr>
          <w:rFonts w:hint="eastAsia" w:asciiTheme="minorEastAsia" w:hAnsiTheme="minorEastAsia" w:eastAsiaTheme="minorEastAsia" w:cstheme="minorEastAsia"/>
          <w:sz w:val="22"/>
        </w:rPr>
        <w:t>：编辑器与播放器启动时间均≤3秒；打开单个.im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文件（关联1个音频+3张图片）的加载时间≤2秒。</w:t>
      </w:r>
    </w:p>
    <w:p w14:paraId="47EF6E26">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运行性能</w:t>
      </w:r>
      <w:r>
        <w:rPr>
          <w:rFonts w:hint="eastAsia" w:asciiTheme="minorEastAsia" w:hAnsiTheme="minorEastAsia" w:eastAsiaTheme="minorEastAsia" w:cstheme="minorEastAsia"/>
          <w:sz w:val="22"/>
        </w:rPr>
        <w:t>：编辑器编辑过程中无卡顿，拖拽时间轴节点响应延迟≤0.2秒；播放器播放时CPU占用率≤30%，内存占用≤200MB，无音频卡顿、文本跳段现象。</w:t>
      </w:r>
    </w:p>
    <w:p w14:paraId="677D8197">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3.</w:t>
      </w:r>
      <w:r>
        <w:rPr>
          <w:rFonts w:hint="eastAsia" w:asciiTheme="minorEastAsia" w:hAnsiTheme="minorEastAsia" w:eastAsiaTheme="minorEastAsia" w:cstheme="minorEastAsia"/>
          <w:b/>
          <w:sz w:val="22"/>
        </w:rPr>
        <w:t>文件大小</w:t>
      </w:r>
      <w:r>
        <w:rPr>
          <w:rFonts w:hint="eastAsia" w:asciiTheme="minorEastAsia" w:hAnsiTheme="minorEastAsia" w:eastAsiaTheme="minorEastAsia" w:cstheme="minorEastAsia"/>
          <w:sz w:val="22"/>
        </w:rPr>
        <w:t>：系统安装包体积≤100MB，单个.im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文件（含1000字文本+3张图片路径+1个音频路径）大小≤5KB。</w:t>
      </w:r>
    </w:p>
    <w:p w14:paraId="0E39DD82">
      <w:pPr>
        <w:spacing w:before="300" w:after="120" w:line="288" w:lineRule="auto"/>
        <w:ind w:left="0"/>
        <w:jc w:val="left"/>
        <w:outlineLvl w:val="2"/>
        <w:rPr>
          <w:rFonts w:hint="eastAsia" w:asciiTheme="minorEastAsia" w:hAnsiTheme="minorEastAsia" w:eastAsiaTheme="minorEastAsia" w:cstheme="minorEastAsia"/>
        </w:rPr>
      </w:pPr>
      <w:bookmarkStart w:id="20" w:name="heading_21"/>
      <w:r>
        <w:rPr>
          <w:rFonts w:hint="eastAsia" w:asciiTheme="minorEastAsia" w:hAnsiTheme="minorEastAsia" w:eastAsiaTheme="minorEastAsia" w:cstheme="minorEastAsia"/>
          <w:b/>
          <w:sz w:val="30"/>
        </w:rPr>
        <w:t>5.2 兼容性需求</w:t>
      </w:r>
      <w:bookmarkEnd w:id="20"/>
    </w:p>
    <w:p w14:paraId="62D36063">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1.</w:t>
      </w:r>
      <w:r>
        <w:rPr>
          <w:rFonts w:hint="eastAsia" w:asciiTheme="minorEastAsia" w:hAnsiTheme="minorEastAsia" w:eastAsiaTheme="minorEastAsia" w:cstheme="minorEastAsia"/>
          <w:b/>
          <w:sz w:val="22"/>
        </w:rPr>
        <w:t>系统兼容性</w:t>
      </w:r>
      <w:r>
        <w:rPr>
          <w:rFonts w:hint="eastAsia" w:asciiTheme="minorEastAsia" w:hAnsiTheme="minorEastAsia" w:eastAsiaTheme="minorEastAsia" w:cstheme="minorEastAsia"/>
          <w:sz w:val="22"/>
        </w:rPr>
        <w:t>：支持Windows 10及以上32位、64位操作系统；无需安装额外运行环境（集成Python核心运行库）。</w:t>
      </w:r>
    </w:p>
    <w:p w14:paraId="72021EB5">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资源兼容性</w:t>
      </w:r>
      <w:r>
        <w:rPr>
          <w:rFonts w:hint="eastAsia" w:asciiTheme="minorEastAsia" w:hAnsiTheme="minorEastAsia" w:eastAsiaTheme="minorEastAsia" w:cstheme="minorEastAsia"/>
          <w:sz w:val="22"/>
        </w:rPr>
        <w:t>：支持JPG/PNG格式图片（分辨率≤1920×1080）、MP3格式音频（比特率128-320kbps，时长≤10分钟）、UTF-8编码的.txt文本文件。</w:t>
      </w:r>
    </w:p>
    <w:p w14:paraId="75D2B6D1">
      <w:pPr>
        <w:spacing w:before="300" w:after="120" w:line="288" w:lineRule="auto"/>
        <w:ind w:left="0"/>
        <w:jc w:val="left"/>
        <w:outlineLvl w:val="2"/>
        <w:rPr>
          <w:rFonts w:hint="eastAsia" w:asciiTheme="minorEastAsia" w:hAnsiTheme="minorEastAsia" w:eastAsiaTheme="minorEastAsia" w:cstheme="minorEastAsia"/>
        </w:rPr>
      </w:pPr>
      <w:bookmarkStart w:id="21" w:name="heading_22"/>
      <w:r>
        <w:rPr>
          <w:rFonts w:hint="eastAsia" w:asciiTheme="minorEastAsia" w:hAnsiTheme="minorEastAsia" w:eastAsiaTheme="minorEastAsia" w:cstheme="minorEastAsia"/>
          <w:b/>
          <w:sz w:val="30"/>
        </w:rPr>
        <w:t>5.3 易用性需求</w:t>
      </w:r>
      <w:bookmarkEnd w:id="21"/>
    </w:p>
    <w:p w14:paraId="50E09987">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1.</w:t>
      </w:r>
      <w:r>
        <w:rPr>
          <w:rFonts w:hint="eastAsia" w:asciiTheme="minorEastAsia" w:hAnsiTheme="minorEastAsia" w:eastAsiaTheme="minorEastAsia" w:cstheme="minorEastAsia"/>
          <w:b/>
          <w:sz w:val="22"/>
        </w:rPr>
        <w:t>操作流程</w:t>
      </w:r>
      <w:r>
        <w:rPr>
          <w:rFonts w:hint="eastAsia" w:asciiTheme="minorEastAsia" w:hAnsiTheme="minorEastAsia" w:eastAsiaTheme="minorEastAsia" w:cstheme="minorEastAsia"/>
          <w:sz w:val="22"/>
        </w:rPr>
        <w:t>：创作者完成一次完整创作的操作步骤≤5步；读者完成从打开文件到开始播放的步骤≤2步。</w:t>
      </w:r>
    </w:p>
    <w:p w14:paraId="67E0A220">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界面设计</w:t>
      </w:r>
      <w:r>
        <w:rPr>
          <w:rFonts w:hint="eastAsia" w:asciiTheme="minorEastAsia" w:hAnsiTheme="minorEastAsia" w:eastAsiaTheme="minorEastAsia" w:cstheme="minorEastAsia"/>
          <w:sz w:val="22"/>
        </w:rPr>
        <w:t>：采用简洁布局，编辑器分为“文本区、资源区、时间轴区”三大模块，播放器以播放界面为核心，控制按钮清晰可见；支持中文界面。</w:t>
      </w:r>
    </w:p>
    <w:p w14:paraId="39A7BF29">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3.</w:t>
      </w:r>
      <w:r>
        <w:rPr>
          <w:rFonts w:hint="eastAsia" w:asciiTheme="minorEastAsia" w:hAnsiTheme="minorEastAsia" w:eastAsiaTheme="minorEastAsia" w:cstheme="minorEastAsia"/>
          <w:b/>
          <w:sz w:val="22"/>
        </w:rPr>
        <w:t>学习成本</w:t>
      </w:r>
      <w:r>
        <w:rPr>
          <w:rFonts w:hint="eastAsia" w:asciiTheme="minorEastAsia" w:hAnsiTheme="minorEastAsia" w:eastAsiaTheme="minorEastAsia" w:cstheme="minorEastAsia"/>
          <w:sz w:val="22"/>
        </w:rPr>
        <w:t>：新手用户通过帮助文档或界面提示，15分钟内可掌握编辑器核心操作，5分钟内可掌握播放器操作。</w:t>
      </w:r>
    </w:p>
    <w:p w14:paraId="76B07C97">
      <w:pPr>
        <w:spacing w:before="300" w:after="120" w:line="288" w:lineRule="auto"/>
        <w:ind w:left="0"/>
        <w:jc w:val="left"/>
        <w:outlineLvl w:val="2"/>
        <w:rPr>
          <w:rFonts w:hint="eastAsia" w:asciiTheme="minorEastAsia" w:hAnsiTheme="minorEastAsia" w:eastAsiaTheme="minorEastAsia" w:cstheme="minorEastAsia"/>
        </w:rPr>
      </w:pPr>
      <w:bookmarkStart w:id="22" w:name="heading_23"/>
      <w:r>
        <w:rPr>
          <w:rFonts w:hint="eastAsia" w:asciiTheme="minorEastAsia" w:hAnsiTheme="minorEastAsia" w:eastAsiaTheme="minorEastAsia" w:cstheme="minorEastAsia"/>
          <w:b/>
          <w:sz w:val="30"/>
        </w:rPr>
        <w:t>5.4 安全性需求</w:t>
      </w:r>
      <w:bookmarkEnd w:id="22"/>
    </w:p>
    <w:p w14:paraId="5B1B4925">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1.</w:t>
      </w:r>
      <w:r>
        <w:rPr>
          <w:rFonts w:hint="eastAsia" w:asciiTheme="minorEastAsia" w:hAnsiTheme="minorEastAsia" w:eastAsiaTheme="minorEastAsia" w:cstheme="minorEastAsia"/>
          <w:b/>
          <w:sz w:val="22"/>
        </w:rPr>
        <w:t>数据安全</w:t>
      </w:r>
      <w:r>
        <w:rPr>
          <w:rFonts w:hint="eastAsia" w:asciiTheme="minorEastAsia" w:hAnsiTheme="minorEastAsia" w:eastAsiaTheme="minorEastAsia" w:cstheme="minorEastAsia"/>
          <w:sz w:val="22"/>
        </w:rPr>
        <w:t>：所有创作内容均本地存储，不进行任何数据上传；.im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文件仅存储资源路径，不复制原始资源文件，节省存储空间。</w:t>
      </w:r>
    </w:p>
    <w:p w14:paraId="23223FCC">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b/>
          <w:sz w:val="22"/>
          <w:lang w:val="en-US" w:eastAsia="zh-CN"/>
        </w:rPr>
        <w:t>2.</w:t>
      </w:r>
      <w:r>
        <w:rPr>
          <w:rFonts w:hint="eastAsia" w:asciiTheme="minorEastAsia" w:hAnsiTheme="minorEastAsia" w:eastAsiaTheme="minorEastAsia" w:cstheme="minorEastAsia"/>
          <w:b/>
          <w:sz w:val="22"/>
        </w:rPr>
        <w:t>运行安全</w:t>
      </w:r>
      <w:r>
        <w:rPr>
          <w:rFonts w:hint="eastAsia" w:asciiTheme="minorEastAsia" w:hAnsiTheme="minorEastAsia" w:eastAsiaTheme="minorEastAsia" w:cstheme="minorEastAsia"/>
          <w:sz w:val="22"/>
        </w:rPr>
        <w:t>：播放过程中遇到资源缺失或格式错误时，仅弹出提示信息，不崩溃；编辑器支持自动保存（每5分钟保存一次临时文件），防止意外关闭导致内容丢失。</w:t>
      </w:r>
    </w:p>
    <w:p w14:paraId="4A5576D7">
      <w:pPr>
        <w:spacing w:before="320" w:after="120" w:line="288" w:lineRule="auto"/>
        <w:ind w:left="0"/>
        <w:jc w:val="left"/>
        <w:outlineLvl w:val="1"/>
        <w:rPr>
          <w:rFonts w:hint="eastAsia" w:asciiTheme="minorEastAsia" w:hAnsiTheme="minorEastAsia" w:eastAsiaTheme="minorEastAsia" w:cstheme="minorEastAsia"/>
        </w:rPr>
      </w:pPr>
      <w:bookmarkStart w:id="23" w:name="heading_24"/>
      <w:r>
        <w:rPr>
          <w:rFonts w:hint="eastAsia" w:asciiTheme="minorEastAsia" w:hAnsiTheme="minorEastAsia" w:eastAsiaTheme="minorEastAsia" w:cstheme="minorEastAsia"/>
          <w:b/>
          <w:sz w:val="32"/>
        </w:rPr>
        <w:t>6 数据需求分析</w:t>
      </w:r>
      <w:bookmarkEnd w:id="23"/>
    </w:p>
    <w:p w14:paraId="6AE8D99A">
      <w:pPr>
        <w:spacing w:before="300" w:after="120" w:line="288" w:lineRule="auto"/>
        <w:ind w:left="0"/>
        <w:jc w:val="left"/>
        <w:outlineLvl w:val="2"/>
        <w:rPr>
          <w:rFonts w:hint="eastAsia" w:asciiTheme="minorEastAsia" w:hAnsiTheme="minorEastAsia" w:eastAsiaTheme="minorEastAsia" w:cstheme="minorEastAsia"/>
        </w:rPr>
      </w:pPr>
      <w:bookmarkStart w:id="24" w:name="heading_25"/>
      <w:r>
        <w:rPr>
          <w:rFonts w:hint="eastAsia" w:asciiTheme="minorEastAsia" w:hAnsiTheme="minorEastAsia" w:eastAsiaTheme="minorEastAsia" w:cstheme="minorEastAsia"/>
          <w:b/>
          <w:sz w:val="30"/>
        </w:rPr>
        <w:t>6.1 数据类型定义</w:t>
      </w:r>
      <w:bookmarkEnd w:id="2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B738C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374CF9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数据类别</w:t>
            </w:r>
          </w:p>
        </w:tc>
        <w:tc>
          <w:tcPr>
            <w:tcW w:w="0" w:type="dxa"/>
            <w:tcMar>
              <w:top w:w="60" w:type="dxa"/>
              <w:left w:w="120" w:type="dxa"/>
              <w:bottom w:w="30" w:type="dxa"/>
              <w:right w:w="120" w:type="dxa"/>
            </w:tcMar>
          </w:tcPr>
          <w:p w14:paraId="6737AC5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数据项</w:t>
            </w:r>
          </w:p>
        </w:tc>
        <w:tc>
          <w:tcPr>
            <w:tcW w:w="0" w:type="dxa"/>
            <w:tcMar>
              <w:top w:w="60" w:type="dxa"/>
              <w:left w:w="120" w:type="dxa"/>
              <w:bottom w:w="30" w:type="dxa"/>
              <w:right w:w="120" w:type="dxa"/>
            </w:tcMar>
          </w:tcPr>
          <w:p w14:paraId="0595250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数据格式</w:t>
            </w:r>
          </w:p>
        </w:tc>
        <w:tc>
          <w:tcPr>
            <w:tcW w:w="0" w:type="dxa"/>
            <w:tcMar>
              <w:top w:w="60" w:type="dxa"/>
              <w:left w:w="120" w:type="dxa"/>
              <w:bottom w:w="30" w:type="dxa"/>
              <w:right w:w="120" w:type="dxa"/>
            </w:tcMar>
          </w:tcPr>
          <w:p w14:paraId="01314A4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数据来源</w:t>
            </w:r>
          </w:p>
        </w:tc>
      </w:tr>
      <w:tr w14:paraId="093647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5C6696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元数据</w:t>
            </w:r>
          </w:p>
        </w:tc>
        <w:tc>
          <w:tcPr>
            <w:tcW w:w="0" w:type="dxa"/>
            <w:tcMar>
              <w:top w:w="60" w:type="dxa"/>
              <w:left w:w="120" w:type="dxa"/>
              <w:bottom w:w="30" w:type="dxa"/>
              <w:right w:w="120" w:type="dxa"/>
            </w:tcMar>
          </w:tcPr>
          <w:p w14:paraId="1A4421F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文件名称、创建时间、修改时间、创作者（可选）</w:t>
            </w:r>
          </w:p>
        </w:tc>
        <w:tc>
          <w:tcPr>
            <w:tcW w:w="0" w:type="dxa"/>
            <w:tcMar>
              <w:top w:w="60" w:type="dxa"/>
              <w:left w:w="120" w:type="dxa"/>
              <w:bottom w:w="30" w:type="dxa"/>
              <w:right w:w="120" w:type="dxa"/>
            </w:tcMar>
          </w:tcPr>
          <w:p w14:paraId="7DF7DDD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字符串、时间戳（YYYY-MM-DD HH:MM:SS）</w:t>
            </w:r>
          </w:p>
        </w:tc>
        <w:tc>
          <w:tcPr>
            <w:tcW w:w="0" w:type="dxa"/>
            <w:tcMar>
              <w:top w:w="60" w:type="dxa"/>
              <w:left w:w="120" w:type="dxa"/>
              <w:bottom w:w="30" w:type="dxa"/>
              <w:right w:w="120" w:type="dxa"/>
            </w:tcMar>
          </w:tcPr>
          <w:p w14:paraId="3AD6A4A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系统自动生成、用户输入</w:t>
            </w:r>
          </w:p>
        </w:tc>
      </w:tr>
      <w:tr w14:paraId="1D06BA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4A18DD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文本数据</w:t>
            </w:r>
          </w:p>
        </w:tc>
        <w:tc>
          <w:tcPr>
            <w:tcW w:w="0" w:type="dxa"/>
            <w:tcMar>
              <w:top w:w="60" w:type="dxa"/>
              <w:left w:w="120" w:type="dxa"/>
              <w:bottom w:w="30" w:type="dxa"/>
              <w:right w:w="120" w:type="dxa"/>
            </w:tcMar>
          </w:tcPr>
          <w:p w14:paraId="3D0EEFC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段落ID、段落内容、段落顺序</w:t>
            </w:r>
          </w:p>
        </w:tc>
        <w:tc>
          <w:tcPr>
            <w:tcW w:w="0" w:type="dxa"/>
            <w:tcMar>
              <w:top w:w="60" w:type="dxa"/>
              <w:left w:w="120" w:type="dxa"/>
              <w:bottom w:w="30" w:type="dxa"/>
              <w:right w:w="120" w:type="dxa"/>
            </w:tcMar>
          </w:tcPr>
          <w:p w14:paraId="6BBF5ED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整数、字符串、整数</w:t>
            </w:r>
          </w:p>
        </w:tc>
        <w:tc>
          <w:tcPr>
            <w:tcW w:w="0" w:type="dxa"/>
            <w:tcMar>
              <w:top w:w="60" w:type="dxa"/>
              <w:left w:w="120" w:type="dxa"/>
              <w:bottom w:w="30" w:type="dxa"/>
              <w:right w:w="120" w:type="dxa"/>
            </w:tcMar>
          </w:tcPr>
          <w:p w14:paraId="02B5835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用户导入.txt文件、编辑输入</w:t>
            </w:r>
          </w:p>
        </w:tc>
      </w:tr>
      <w:tr w14:paraId="25E839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C4752B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资源数据</w:t>
            </w:r>
          </w:p>
        </w:tc>
        <w:tc>
          <w:tcPr>
            <w:tcW w:w="0" w:type="dxa"/>
            <w:tcMar>
              <w:top w:w="60" w:type="dxa"/>
              <w:left w:w="120" w:type="dxa"/>
              <w:bottom w:w="30" w:type="dxa"/>
              <w:right w:w="120" w:type="dxa"/>
            </w:tcMar>
          </w:tcPr>
          <w:p w14:paraId="08B78B5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资源类型（图片/音频）、资源路径、资源ID</w:t>
            </w:r>
          </w:p>
        </w:tc>
        <w:tc>
          <w:tcPr>
            <w:tcW w:w="0" w:type="dxa"/>
            <w:tcMar>
              <w:top w:w="60" w:type="dxa"/>
              <w:left w:w="120" w:type="dxa"/>
              <w:bottom w:w="30" w:type="dxa"/>
              <w:right w:w="120" w:type="dxa"/>
            </w:tcMar>
          </w:tcPr>
          <w:p w14:paraId="56A5A87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字符串、本地文件路径字符串、整数</w:t>
            </w:r>
          </w:p>
        </w:tc>
        <w:tc>
          <w:tcPr>
            <w:tcW w:w="0" w:type="dxa"/>
            <w:tcMar>
              <w:top w:w="60" w:type="dxa"/>
              <w:left w:w="120" w:type="dxa"/>
              <w:bottom w:w="30" w:type="dxa"/>
              <w:right w:w="120" w:type="dxa"/>
            </w:tcMar>
          </w:tcPr>
          <w:p w14:paraId="00803C0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用户选择关联</w:t>
            </w:r>
          </w:p>
        </w:tc>
      </w:tr>
      <w:tr w14:paraId="577EF8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A8F7AB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时间轴数据</w:t>
            </w:r>
          </w:p>
        </w:tc>
        <w:tc>
          <w:tcPr>
            <w:tcW w:w="0" w:type="dxa"/>
            <w:tcMar>
              <w:top w:w="60" w:type="dxa"/>
              <w:left w:w="120" w:type="dxa"/>
              <w:bottom w:w="30" w:type="dxa"/>
              <w:right w:w="120" w:type="dxa"/>
            </w:tcMar>
          </w:tcPr>
          <w:p w14:paraId="32C4A5F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节点ID、关联内容ID（段落/图片）、开始时间、结束时间</w:t>
            </w:r>
          </w:p>
        </w:tc>
        <w:tc>
          <w:tcPr>
            <w:tcW w:w="0" w:type="dxa"/>
            <w:tcMar>
              <w:top w:w="60" w:type="dxa"/>
              <w:left w:w="120" w:type="dxa"/>
              <w:bottom w:w="30" w:type="dxa"/>
              <w:right w:w="120" w:type="dxa"/>
            </w:tcMar>
          </w:tcPr>
          <w:p w14:paraId="6A86DA5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整数、整数、浮点数（秒）、浮点数（秒）</w:t>
            </w:r>
          </w:p>
        </w:tc>
        <w:tc>
          <w:tcPr>
            <w:tcW w:w="0" w:type="dxa"/>
            <w:tcMar>
              <w:top w:w="60" w:type="dxa"/>
              <w:left w:w="120" w:type="dxa"/>
              <w:bottom w:w="30" w:type="dxa"/>
              <w:right w:w="120" w:type="dxa"/>
            </w:tcMar>
          </w:tcPr>
          <w:p w14:paraId="2EFE6F6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用户拖拽编辑生成</w:t>
            </w:r>
          </w:p>
        </w:tc>
      </w:tr>
    </w:tbl>
    <w:p w14:paraId="2122692B">
      <w:pPr>
        <w:spacing w:before="300" w:after="120" w:line="288" w:lineRule="auto"/>
        <w:ind w:left="0"/>
        <w:jc w:val="left"/>
        <w:outlineLvl w:val="2"/>
        <w:rPr>
          <w:rFonts w:hint="eastAsia" w:asciiTheme="minorEastAsia" w:hAnsiTheme="minorEastAsia" w:eastAsiaTheme="minorEastAsia" w:cstheme="minorEastAsia"/>
        </w:rPr>
      </w:pPr>
      <w:bookmarkStart w:id="25" w:name="heading_26"/>
      <w:r>
        <w:rPr>
          <w:rFonts w:hint="eastAsia" w:asciiTheme="minorEastAsia" w:hAnsiTheme="minorEastAsia" w:eastAsiaTheme="minorEastAsia" w:cstheme="minorEastAsia"/>
          <w:b/>
          <w:sz w:val="30"/>
        </w:rPr>
        <w:t>6.2 数据流转过程</w:t>
      </w:r>
      <w:bookmarkEnd w:id="25"/>
    </w:p>
    <w:p w14:paraId="321D27BF">
      <w:pPr>
        <w:numPr>
          <w:ilvl w:val="0"/>
          <w:numId w:val="6"/>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创作阶段</w:t>
      </w:r>
      <w:r>
        <w:rPr>
          <w:rFonts w:hint="eastAsia" w:asciiTheme="minorEastAsia" w:hAnsiTheme="minorEastAsia" w:eastAsiaTheme="minorEastAsia" w:cstheme="minorEastAsia"/>
          <w:sz w:val="22"/>
        </w:rPr>
        <w:t>：用户导入文本→系统生成文本数据；用户关联资源→系统记录资源数据；用户编辑时间轴→系统生成时间轴数据；系统自动生成元数据→整合所有数据并保存为.immersive文件。</w:t>
      </w:r>
    </w:p>
    <w:p w14:paraId="4A413BAE">
      <w:pPr>
        <w:numPr>
          <w:ilvl w:val="0"/>
          <w:numId w:val="7"/>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播放阶段</w:t>
      </w:r>
      <w:r>
        <w:rPr>
          <w:rFonts w:hint="eastAsia" w:asciiTheme="minorEastAsia" w:hAnsiTheme="minorEastAsia" w:eastAsiaTheme="minorEastAsia" w:cstheme="minorEastAsia"/>
          <w:sz w:val="22"/>
        </w:rPr>
        <w:t>：用户打开.im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文件→系统解析文件中的元数据、文本数据、资源数据、时间轴数据→加载关联资源→按时间轴数据同步输出音画内容。</w:t>
      </w:r>
    </w:p>
    <w:p w14:paraId="6E809076">
      <w:pPr>
        <w:numPr>
          <w:ilvl w:val="0"/>
          <w:numId w:val="8"/>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编辑阶段</w:t>
      </w:r>
      <w:r>
        <w:rPr>
          <w:rFonts w:hint="eastAsia" w:asciiTheme="minorEastAsia" w:hAnsiTheme="minorEastAsia" w:eastAsiaTheme="minorEastAsia" w:cstheme="minorEastAsia"/>
          <w:sz w:val="22"/>
        </w:rPr>
        <w:t>：用户打开已有.im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文件→系统解析并还原各类数据→用户编辑（修改文本、重新关联资源、调整时间轴）→系统更新对应数据并覆盖保存文件。</w:t>
      </w:r>
    </w:p>
    <w:p w14:paraId="7BEFD9A9">
      <w:pPr>
        <w:spacing w:before="320" w:after="120" w:line="288" w:lineRule="auto"/>
        <w:ind w:left="0"/>
        <w:jc w:val="left"/>
        <w:outlineLvl w:val="1"/>
        <w:rPr>
          <w:rFonts w:hint="eastAsia" w:asciiTheme="minorEastAsia" w:hAnsiTheme="minorEastAsia" w:eastAsiaTheme="minorEastAsia" w:cstheme="minorEastAsia"/>
        </w:rPr>
      </w:pPr>
      <w:bookmarkStart w:id="26" w:name="heading_27"/>
      <w:r>
        <w:rPr>
          <w:rFonts w:hint="eastAsia" w:asciiTheme="minorEastAsia" w:hAnsiTheme="minorEastAsia" w:eastAsiaTheme="minorEastAsia" w:cstheme="minorEastAsia"/>
          <w:b/>
          <w:sz w:val="32"/>
        </w:rPr>
        <w:t>7 需求确认方式</w:t>
      </w:r>
      <w:bookmarkEnd w:id="26"/>
    </w:p>
    <w:p w14:paraId="6DD8FC4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本报告中的需求通过以下方式进行确认，确保需求的真实性与合理性：</w:t>
      </w:r>
    </w:p>
    <w:p w14:paraId="56E00866">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sz w:val="22"/>
          <w:lang w:val="en-US" w:eastAsia="zh-CN"/>
        </w:rPr>
        <w:t>1.</w:t>
      </w:r>
      <w:r>
        <w:rPr>
          <w:rFonts w:hint="eastAsia" w:asciiTheme="minorEastAsia" w:hAnsiTheme="minorEastAsia" w:eastAsiaTheme="minorEastAsia" w:cstheme="minorEastAsia"/>
          <w:sz w:val="22"/>
        </w:rPr>
        <w:t>与3名目标用户（2名教育工作者、1名文学爱好者）进行深度访谈，梳理核心诉求并形成用户需求清单；</w:t>
      </w:r>
    </w:p>
    <w:p w14:paraId="30872072">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sz w:val="22"/>
          <w:lang w:val="en-US" w:eastAsia="zh-CN"/>
        </w:rPr>
        <w:t>2.</w:t>
      </w:r>
      <w:r>
        <w:rPr>
          <w:rFonts w:hint="eastAsia" w:asciiTheme="minorEastAsia" w:hAnsiTheme="minorEastAsia" w:eastAsiaTheme="minorEastAsia" w:cstheme="minorEastAsia"/>
          <w:sz w:val="22"/>
        </w:rPr>
        <w:t>制作编辑器与播放器的简易原型（纸质原型+Axure交互原型），邀请5名目标用户进行操作测试，收集反馈并优化功能需求；</w:t>
      </w:r>
    </w:p>
    <w:p w14:paraId="7B85B437">
      <w:pPr>
        <w:numPr>
          <w:numId w:val="0"/>
        </w:numPr>
        <w:spacing w:before="120" w:after="120" w:line="288" w:lineRule="auto"/>
        <w:jc w:val="left"/>
        <w:rPr>
          <w:rFonts w:hint="eastAsia" w:asciiTheme="minorEastAsia" w:hAnsiTheme="minorEastAsia" w:eastAsiaTheme="minorEastAsia" w:cstheme="minorEastAsia"/>
        </w:rPr>
      </w:pPr>
      <w:r>
        <w:rPr>
          <w:rFonts w:hint="eastAsia" w:asciiTheme="minorEastAsia" w:hAnsiTheme="minorEastAsia" w:cstheme="minorEastAsia"/>
          <w:sz w:val="22"/>
          <w:lang w:val="en-US" w:eastAsia="zh-CN"/>
        </w:rPr>
        <w:t>3.</w:t>
      </w:r>
      <w:r>
        <w:rPr>
          <w:rFonts w:hint="eastAsia" w:asciiTheme="minorEastAsia" w:hAnsiTheme="minorEastAsia" w:eastAsiaTheme="minorEastAsia" w:cstheme="minorEastAsia"/>
          <w:sz w:val="22"/>
        </w:rPr>
        <w:t>参考同类轻量化创作工具的功能设计，结合项目可行性分析结论，明确需求边界与优先级。</w:t>
      </w:r>
    </w:p>
    <w:p w14:paraId="48404DAB">
      <w:pPr>
        <w:spacing w:before="320" w:after="120" w:line="288" w:lineRule="auto"/>
        <w:ind w:left="0"/>
        <w:jc w:val="left"/>
        <w:outlineLvl w:val="1"/>
        <w:rPr>
          <w:rFonts w:hint="eastAsia" w:asciiTheme="minorEastAsia" w:hAnsiTheme="minorEastAsia" w:eastAsiaTheme="minorEastAsia" w:cstheme="minorEastAsia"/>
        </w:rPr>
      </w:pPr>
      <w:bookmarkStart w:id="27" w:name="heading_28"/>
      <w:r>
        <w:rPr>
          <w:rFonts w:hint="eastAsia" w:asciiTheme="minorEastAsia" w:hAnsiTheme="minorEastAsia" w:eastAsiaTheme="minorEastAsia" w:cstheme="minorEastAsia"/>
          <w:b/>
          <w:sz w:val="32"/>
        </w:rPr>
        <w:t>8 附录</w:t>
      </w:r>
      <w:bookmarkEnd w:id="27"/>
    </w:p>
    <w:p w14:paraId="7EEADBF1">
      <w:pPr>
        <w:spacing w:before="300" w:after="120" w:line="288" w:lineRule="auto"/>
        <w:ind w:left="0"/>
        <w:jc w:val="left"/>
        <w:outlineLvl w:val="2"/>
        <w:rPr>
          <w:rFonts w:hint="eastAsia" w:asciiTheme="minorEastAsia" w:hAnsiTheme="minorEastAsia" w:eastAsiaTheme="minorEastAsia" w:cstheme="minorEastAsia"/>
        </w:rPr>
      </w:pPr>
      <w:bookmarkStart w:id="28" w:name="heading_29"/>
      <w:r>
        <w:rPr>
          <w:rFonts w:hint="eastAsia" w:asciiTheme="minorEastAsia" w:hAnsiTheme="minorEastAsia" w:eastAsiaTheme="minorEastAsia" w:cstheme="minorEastAsia"/>
          <w:b/>
          <w:sz w:val="30"/>
        </w:rPr>
        <w:t>8.1 创作者操作流程图</w:t>
      </w:r>
      <w:bookmarkEnd w:id="28"/>
    </w:p>
    <w:p w14:paraId="44088846">
      <w:pPr>
        <w:spacing w:before="120" w:after="120" w:line="288" w:lineRule="auto"/>
        <w:ind w:left="0" w:firstLine="440" w:firstLineChars="200"/>
        <w:jc w:val="left"/>
        <w:rPr>
          <w:rFonts w:hint="eastAsia" w:asciiTheme="minorEastAsia" w:hAnsiTheme="minorEastAsia" w:eastAsiaTheme="minorEastAsia" w:cstheme="minorEastAsia"/>
        </w:rPr>
      </w:pPr>
      <w:bookmarkStart w:id="39" w:name="_GoBack"/>
      <w:bookmarkEnd w:id="39"/>
      <w:r>
        <w:rPr>
          <w:rFonts w:hint="eastAsia" w:asciiTheme="minorEastAsia" w:hAnsiTheme="minorEastAsia" w:eastAsiaTheme="minorEastAsia" w:cstheme="minorEastAsia"/>
          <w:sz w:val="22"/>
        </w:rPr>
        <w:t>启动编辑器→导入.txt文本（编辑文本）→关联图片/音频资源→编辑时间轴（文本/图片与音频同步）→预览效果→保存为.im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w:t>
      </w:r>
    </w:p>
    <w:p w14:paraId="48D33287">
      <w:pPr>
        <w:spacing w:before="300" w:after="120" w:line="288" w:lineRule="auto"/>
        <w:ind w:left="0"/>
        <w:jc w:val="left"/>
        <w:outlineLvl w:val="2"/>
        <w:rPr>
          <w:rFonts w:hint="eastAsia" w:asciiTheme="minorEastAsia" w:hAnsiTheme="minorEastAsia" w:eastAsiaTheme="minorEastAsia" w:cstheme="minorEastAsia"/>
        </w:rPr>
      </w:pPr>
      <w:bookmarkStart w:id="29" w:name="heading_30"/>
      <w:r>
        <w:rPr>
          <w:rFonts w:hint="eastAsia" w:asciiTheme="minorEastAsia" w:hAnsiTheme="minorEastAsia" w:eastAsiaTheme="minorEastAsia" w:cstheme="minorEastAsia"/>
          <w:b/>
          <w:sz w:val="30"/>
        </w:rPr>
        <w:t>8.2 读者操作流程图</w:t>
      </w:r>
      <w:bookmarkEnd w:id="29"/>
    </w:p>
    <w:p w14:paraId="401326A7">
      <w:pPr>
        <w:spacing w:before="120" w:after="120" w:line="288" w:lineRule="auto"/>
        <w:ind w:left="0"/>
        <w:jc w:val="left"/>
        <w:rPr>
          <w:rFonts w:hint="eastAsia" w:asciiTheme="minorEastAsia" w:hAnsiTheme="minorEastAsia" w:eastAsiaTheme="minorEastAsia" w:cstheme="minorEastAsia"/>
        </w:rPr>
      </w:pPr>
    </w:p>
    <w:p w14:paraId="2BD46D97">
      <w:pPr>
        <w:spacing w:before="120" w:after="120" w:line="288" w:lineRule="auto"/>
        <w:ind w:left="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启动播放器→打开.im</w:t>
      </w:r>
      <w:r>
        <w:rPr>
          <w:rFonts w:hint="eastAsia" w:asciiTheme="minorEastAsia" w:hAnsiTheme="minorEastAsia" w:eastAsiaTheme="minorEastAsia" w:cstheme="minorEastAsia"/>
          <w:sz w:val="22"/>
          <w:lang w:val="en-US" w:eastAsia="zh-CN"/>
        </w:rPr>
        <w:t>s</w:t>
      </w:r>
      <w:r>
        <w:rPr>
          <w:rFonts w:hint="eastAsia" w:asciiTheme="minorEastAsia" w:hAnsiTheme="minorEastAsia" w:eastAsiaTheme="minorEastAsia" w:cstheme="minorEastAsia"/>
          <w:sz w:val="22"/>
        </w:rPr>
        <w:t>文件（或双击文件直接启动）→系统加载→播放（可控制播放/暂停、进度、音量）→退出播放</w:t>
      </w:r>
    </w:p>
    <w:p w14:paraId="0C66A6A6">
      <w:pPr>
        <w:spacing w:before="320" w:after="120" w:line="288" w:lineRule="auto"/>
        <w:ind w:left="0"/>
        <w:jc w:val="left"/>
        <w:outlineLvl w:val="1"/>
        <w:rPr>
          <w:rFonts w:hint="eastAsia" w:asciiTheme="minorEastAsia" w:hAnsiTheme="minorEastAsia" w:eastAsiaTheme="minorEastAsia" w:cstheme="minorEastAsia"/>
        </w:rPr>
      </w:pPr>
      <w:bookmarkStart w:id="30" w:name="heading_31"/>
      <w:r>
        <w:rPr>
          <w:rFonts w:hint="eastAsia" w:asciiTheme="minorEastAsia" w:hAnsiTheme="minorEastAsia" w:eastAsiaTheme="minorEastAsia" w:cstheme="minorEastAsia"/>
          <w:b/>
          <w:sz w:val="32"/>
        </w:rPr>
        <w:t>9 需求变更管理</w:t>
      </w:r>
      <w:bookmarkEnd w:id="30"/>
    </w:p>
    <w:p w14:paraId="22E5DA4A">
      <w:pPr>
        <w:spacing w:before="300" w:after="120" w:line="288" w:lineRule="auto"/>
        <w:ind w:left="0"/>
        <w:jc w:val="left"/>
        <w:outlineLvl w:val="2"/>
        <w:rPr>
          <w:rFonts w:hint="eastAsia" w:asciiTheme="minorEastAsia" w:hAnsiTheme="minorEastAsia" w:eastAsiaTheme="minorEastAsia" w:cstheme="minorEastAsia"/>
        </w:rPr>
      </w:pPr>
      <w:bookmarkStart w:id="31" w:name="heading_32"/>
      <w:r>
        <w:rPr>
          <w:rFonts w:hint="eastAsia" w:asciiTheme="minorEastAsia" w:hAnsiTheme="minorEastAsia" w:eastAsiaTheme="minorEastAsia" w:cstheme="minorEastAsia"/>
          <w:b/>
          <w:sz w:val="30"/>
        </w:rPr>
        <w:t>9.1 变更原则</w:t>
      </w:r>
      <w:bookmarkEnd w:id="31"/>
    </w:p>
    <w:p w14:paraId="6EFE899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需求变更需遵循“必要性、可行性、可控性”原则：仅接受因用户核心诉求变更、技术实现限制或政策合规要求产生的变更；变更前需评估对开发周期、成本及现有功能的影响，确保技术与经济可行性；所有变更需通过规范流程审批，避免无序变更。</w:t>
      </w:r>
    </w:p>
    <w:p w14:paraId="425C7095">
      <w:pPr>
        <w:spacing w:before="300" w:after="120" w:line="288" w:lineRule="auto"/>
        <w:ind w:left="0"/>
        <w:jc w:val="left"/>
        <w:outlineLvl w:val="2"/>
        <w:rPr>
          <w:rFonts w:hint="eastAsia" w:asciiTheme="minorEastAsia" w:hAnsiTheme="minorEastAsia" w:eastAsiaTheme="minorEastAsia" w:cstheme="minorEastAsia"/>
        </w:rPr>
      </w:pPr>
      <w:bookmarkStart w:id="32" w:name="heading_33"/>
      <w:r>
        <w:rPr>
          <w:rFonts w:hint="eastAsia" w:asciiTheme="minorEastAsia" w:hAnsiTheme="minorEastAsia" w:eastAsiaTheme="minorEastAsia" w:cstheme="minorEastAsia"/>
          <w:b/>
          <w:sz w:val="30"/>
        </w:rPr>
        <w:t>9.2 变更流程</w:t>
      </w:r>
      <w:bookmarkEnd w:id="32"/>
    </w:p>
    <w:p w14:paraId="1D01A02F">
      <w:pPr>
        <w:numPr>
          <w:ilvl w:val="0"/>
          <w:numId w:val="9"/>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变更申请</w:t>
      </w:r>
      <w:r>
        <w:rPr>
          <w:rFonts w:hint="eastAsia" w:asciiTheme="minorEastAsia" w:hAnsiTheme="minorEastAsia" w:eastAsiaTheme="minorEastAsia" w:cstheme="minorEastAsia"/>
          <w:sz w:val="22"/>
        </w:rPr>
        <w:t>：申请人（用户/开发者）填写《需求变更申请表》，明确变更内容、原因、预期效果及优先级，提交至需求负责人（本项目为个人开发者时自行审核）。</w:t>
      </w:r>
    </w:p>
    <w:p w14:paraId="6B690CE2">
      <w:pPr>
        <w:numPr>
          <w:ilvl w:val="0"/>
          <w:numId w:val="10"/>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变更评估</w:t>
      </w:r>
      <w:r>
        <w:rPr>
          <w:rFonts w:hint="eastAsia" w:asciiTheme="minorEastAsia" w:hAnsiTheme="minorEastAsia" w:eastAsiaTheme="minorEastAsia" w:cstheme="minorEastAsia"/>
          <w:sz w:val="22"/>
        </w:rPr>
        <w:t>：需求负责人结合可行性分析结论，评估变更对功能兼容性、开发进度（影响≤1个工作日可接受）、成本（无额外成本可接受）的影响，形成评估报告。</w:t>
      </w:r>
    </w:p>
    <w:p w14:paraId="712EF405">
      <w:pPr>
        <w:numPr>
          <w:ilvl w:val="0"/>
          <w:numId w:val="11"/>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变更审批</w:t>
      </w:r>
      <w:r>
        <w:rPr>
          <w:rFonts w:hint="eastAsia" w:asciiTheme="minorEastAsia" w:hAnsiTheme="minorEastAsia" w:eastAsiaTheme="minorEastAsia" w:cstheme="minorEastAsia"/>
          <w:sz w:val="22"/>
        </w:rPr>
        <w:t>：若为低优先级变更（不影响核心功能），个人开发者可直接审批；若为高优先级变更（影响音画同步、本地存储等核心功能），需邀请2名目标用户共同评审通过后审批。</w:t>
      </w:r>
    </w:p>
    <w:p w14:paraId="580CE0ED">
      <w:pPr>
        <w:numPr>
          <w:ilvl w:val="0"/>
          <w:numId w:val="12"/>
        </w:num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变更实施与同步</w:t>
      </w:r>
      <w:r>
        <w:rPr>
          <w:rFonts w:hint="eastAsia" w:asciiTheme="minorEastAsia" w:hAnsiTheme="minorEastAsia" w:eastAsiaTheme="minorEastAsia" w:cstheme="minorEastAsia"/>
          <w:sz w:val="22"/>
        </w:rPr>
        <w:t>：审批通过后，更新需求分析报告（标注版本号，如V1.1），同步至开发文档；实施变更后记录变更日志，明确变更内容及影响范围。</w:t>
      </w:r>
    </w:p>
    <w:p w14:paraId="50366ED9">
      <w:pPr>
        <w:spacing w:before="300" w:after="120" w:line="288" w:lineRule="auto"/>
        <w:ind w:left="0"/>
        <w:jc w:val="left"/>
        <w:outlineLvl w:val="2"/>
        <w:rPr>
          <w:rFonts w:hint="eastAsia" w:asciiTheme="minorEastAsia" w:hAnsiTheme="minorEastAsia" w:eastAsiaTheme="minorEastAsia" w:cstheme="minorEastAsia"/>
        </w:rPr>
      </w:pPr>
      <w:bookmarkStart w:id="33" w:name="heading_34"/>
      <w:r>
        <w:rPr>
          <w:rFonts w:hint="eastAsia" w:asciiTheme="minorEastAsia" w:hAnsiTheme="minorEastAsia" w:eastAsiaTheme="minorEastAsia" w:cstheme="minorEastAsia"/>
          <w:b/>
          <w:sz w:val="30"/>
        </w:rPr>
        <w:t>9.3 变更控制</w:t>
      </w:r>
      <w:bookmarkEnd w:id="33"/>
    </w:p>
    <w:p w14:paraId="61761C10">
      <w:pPr>
        <w:spacing w:before="120" w:after="120" w:line="288" w:lineRule="auto"/>
        <w:ind w:left="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项目开发阶段内，高优先级变更累计不超过3次；每次变更后需重新确认相关需求的一致性，避免变更冲突；变更日志需随需求分析报告一同归档，确保可追溯。</w:t>
      </w:r>
    </w:p>
    <w:p w14:paraId="707F6C82">
      <w:pPr>
        <w:spacing w:before="320" w:after="120" w:line="288" w:lineRule="auto"/>
        <w:ind w:left="0"/>
        <w:jc w:val="left"/>
        <w:outlineLvl w:val="1"/>
        <w:rPr>
          <w:rFonts w:hint="eastAsia" w:asciiTheme="minorEastAsia" w:hAnsiTheme="minorEastAsia" w:eastAsiaTheme="minorEastAsia" w:cstheme="minorEastAsia"/>
        </w:rPr>
      </w:pPr>
      <w:bookmarkStart w:id="34" w:name="heading_35"/>
      <w:r>
        <w:rPr>
          <w:rFonts w:hint="eastAsia" w:asciiTheme="minorEastAsia" w:hAnsiTheme="minorEastAsia" w:eastAsiaTheme="minorEastAsia" w:cstheme="minorEastAsia"/>
          <w:b/>
          <w:sz w:val="32"/>
        </w:rPr>
        <w:t>10 风险与应对措施（需求相关）</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2BF44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37AEBF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风险类型</w:t>
            </w:r>
          </w:p>
        </w:tc>
        <w:tc>
          <w:tcPr>
            <w:tcW w:w="0" w:type="dxa"/>
            <w:tcMar>
              <w:top w:w="60" w:type="dxa"/>
              <w:left w:w="120" w:type="dxa"/>
              <w:bottom w:w="30" w:type="dxa"/>
              <w:right w:w="120" w:type="dxa"/>
            </w:tcMar>
          </w:tcPr>
          <w:p w14:paraId="08B4BCD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风险描述</w:t>
            </w:r>
          </w:p>
        </w:tc>
        <w:tc>
          <w:tcPr>
            <w:tcW w:w="0" w:type="dxa"/>
            <w:tcMar>
              <w:top w:w="60" w:type="dxa"/>
              <w:left w:w="120" w:type="dxa"/>
              <w:bottom w:w="30" w:type="dxa"/>
              <w:right w:w="120" w:type="dxa"/>
            </w:tcMar>
          </w:tcPr>
          <w:p w14:paraId="3E76F6E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发生概率</w:t>
            </w:r>
          </w:p>
        </w:tc>
        <w:tc>
          <w:tcPr>
            <w:tcW w:w="0" w:type="dxa"/>
            <w:tcMar>
              <w:top w:w="60" w:type="dxa"/>
              <w:left w:w="120" w:type="dxa"/>
              <w:bottom w:w="30" w:type="dxa"/>
              <w:right w:w="120" w:type="dxa"/>
            </w:tcMar>
          </w:tcPr>
          <w:p w14:paraId="2761CA1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影响程度</w:t>
            </w:r>
          </w:p>
        </w:tc>
        <w:tc>
          <w:tcPr>
            <w:tcW w:w="0" w:type="dxa"/>
            <w:tcMar>
              <w:top w:w="60" w:type="dxa"/>
              <w:left w:w="120" w:type="dxa"/>
              <w:bottom w:w="30" w:type="dxa"/>
              <w:right w:w="120" w:type="dxa"/>
            </w:tcMar>
          </w:tcPr>
          <w:p w14:paraId="6AE8FCA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应对措施</w:t>
            </w:r>
          </w:p>
        </w:tc>
      </w:tr>
      <w:tr w14:paraId="24EE35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0D2AD0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需求不明确</w:t>
            </w:r>
          </w:p>
        </w:tc>
        <w:tc>
          <w:tcPr>
            <w:tcW w:w="0" w:type="dxa"/>
            <w:tcMar>
              <w:top w:w="60" w:type="dxa"/>
              <w:left w:w="120" w:type="dxa"/>
              <w:bottom w:w="30" w:type="dxa"/>
              <w:right w:w="120" w:type="dxa"/>
            </w:tcMar>
          </w:tcPr>
          <w:p w14:paraId="12173B4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时间轴编辑的“可视化”程度、预览功能的交互细节未明确，导致开发偏差</w:t>
            </w:r>
          </w:p>
        </w:tc>
        <w:tc>
          <w:tcPr>
            <w:tcW w:w="0" w:type="dxa"/>
            <w:tcMar>
              <w:top w:w="60" w:type="dxa"/>
              <w:left w:w="120" w:type="dxa"/>
              <w:bottom w:w="30" w:type="dxa"/>
              <w:right w:w="120" w:type="dxa"/>
            </w:tcMar>
          </w:tcPr>
          <w:p w14:paraId="35CD87D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中</w:t>
            </w:r>
          </w:p>
        </w:tc>
        <w:tc>
          <w:tcPr>
            <w:tcW w:w="0" w:type="dxa"/>
            <w:tcMar>
              <w:top w:w="60" w:type="dxa"/>
              <w:left w:w="120" w:type="dxa"/>
              <w:bottom w:w="30" w:type="dxa"/>
              <w:right w:w="120" w:type="dxa"/>
            </w:tcMar>
          </w:tcPr>
          <w:p w14:paraId="018ADDA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c>
          <w:tcPr>
            <w:tcW w:w="0" w:type="dxa"/>
            <w:tcMar>
              <w:top w:w="60" w:type="dxa"/>
              <w:left w:w="120" w:type="dxa"/>
              <w:bottom w:w="30" w:type="dxa"/>
              <w:right w:w="120" w:type="dxa"/>
            </w:tcMar>
          </w:tcPr>
          <w:p w14:paraId="4AE4BBC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制作手绘原型标注关键交互点，与目标用户确认后形成《需求交互说明附件》</w:t>
            </w:r>
          </w:p>
        </w:tc>
      </w:tr>
      <w:tr w14:paraId="660F8D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96518D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需求变更频繁</w:t>
            </w:r>
          </w:p>
        </w:tc>
        <w:tc>
          <w:tcPr>
            <w:tcW w:w="0" w:type="dxa"/>
            <w:tcMar>
              <w:top w:w="60" w:type="dxa"/>
              <w:left w:w="120" w:type="dxa"/>
              <w:bottom w:w="30" w:type="dxa"/>
              <w:right w:w="120" w:type="dxa"/>
            </w:tcMar>
          </w:tcPr>
          <w:p w14:paraId="78BF248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用户后期提出增加“文本字体自定义”等非核心需求，延长开发周期</w:t>
            </w:r>
          </w:p>
        </w:tc>
        <w:tc>
          <w:tcPr>
            <w:tcW w:w="0" w:type="dxa"/>
            <w:tcMar>
              <w:top w:w="60" w:type="dxa"/>
              <w:left w:w="120" w:type="dxa"/>
              <w:bottom w:w="30" w:type="dxa"/>
              <w:right w:w="120" w:type="dxa"/>
            </w:tcMar>
          </w:tcPr>
          <w:p w14:paraId="7B4E9B2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中</w:t>
            </w:r>
          </w:p>
        </w:tc>
        <w:tc>
          <w:tcPr>
            <w:tcW w:w="0" w:type="dxa"/>
            <w:tcMar>
              <w:top w:w="60" w:type="dxa"/>
              <w:left w:w="120" w:type="dxa"/>
              <w:bottom w:w="30" w:type="dxa"/>
              <w:right w:w="120" w:type="dxa"/>
            </w:tcMar>
          </w:tcPr>
          <w:p w14:paraId="701F30E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中</w:t>
            </w:r>
          </w:p>
        </w:tc>
        <w:tc>
          <w:tcPr>
            <w:tcW w:w="0" w:type="dxa"/>
            <w:tcMar>
              <w:top w:w="60" w:type="dxa"/>
              <w:left w:w="120" w:type="dxa"/>
              <w:bottom w:w="30" w:type="dxa"/>
              <w:right w:w="120" w:type="dxa"/>
            </w:tcMar>
          </w:tcPr>
          <w:p w14:paraId="4CBEC16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将非核心需求纳入“V2.0迭代计划”，MVP版本仅保留核心功能，变更需走正式流程</w:t>
            </w:r>
          </w:p>
        </w:tc>
      </w:tr>
      <w:tr w14:paraId="1FB1E9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2EDDB7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需求与技术冲突</w:t>
            </w:r>
          </w:p>
        </w:tc>
        <w:tc>
          <w:tcPr>
            <w:tcW w:w="0" w:type="dxa"/>
            <w:tcMar>
              <w:top w:w="60" w:type="dxa"/>
              <w:left w:w="120" w:type="dxa"/>
              <w:bottom w:w="30" w:type="dxa"/>
              <w:right w:w="120" w:type="dxa"/>
            </w:tcMar>
          </w:tcPr>
          <w:p w14:paraId="3ACED48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Tkinter框架难以实现时间轴节点的精准拖拽（响应延迟＞0.2秒），与性能需求冲突</w:t>
            </w:r>
          </w:p>
        </w:tc>
        <w:tc>
          <w:tcPr>
            <w:tcW w:w="0" w:type="dxa"/>
            <w:tcMar>
              <w:top w:w="60" w:type="dxa"/>
              <w:left w:w="120" w:type="dxa"/>
              <w:bottom w:w="30" w:type="dxa"/>
              <w:right w:w="120" w:type="dxa"/>
            </w:tcMar>
          </w:tcPr>
          <w:p w14:paraId="1695DF7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低</w:t>
            </w:r>
          </w:p>
        </w:tc>
        <w:tc>
          <w:tcPr>
            <w:tcW w:w="0" w:type="dxa"/>
            <w:tcMar>
              <w:top w:w="60" w:type="dxa"/>
              <w:left w:w="120" w:type="dxa"/>
              <w:bottom w:w="30" w:type="dxa"/>
              <w:right w:w="120" w:type="dxa"/>
            </w:tcMar>
          </w:tcPr>
          <w:p w14:paraId="64164DE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高</w:t>
            </w:r>
          </w:p>
        </w:tc>
        <w:tc>
          <w:tcPr>
            <w:tcW w:w="0" w:type="dxa"/>
            <w:tcMar>
              <w:top w:w="60" w:type="dxa"/>
              <w:left w:w="120" w:type="dxa"/>
              <w:bottom w:w="30" w:type="dxa"/>
              <w:right w:w="120" w:type="dxa"/>
            </w:tcMar>
          </w:tcPr>
          <w:p w14:paraId="4779552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采用“拖拽+数值输入”双重控制方式，数值输入确保精度，拖拽保障易用性，同步更新需求文档</w:t>
            </w:r>
          </w:p>
        </w:tc>
      </w:tr>
    </w:tbl>
    <w:p w14:paraId="2896C9BF">
      <w:pPr>
        <w:spacing w:before="320" w:after="120" w:line="288" w:lineRule="auto"/>
        <w:ind w:left="0"/>
        <w:jc w:val="left"/>
        <w:outlineLvl w:val="1"/>
        <w:rPr>
          <w:rFonts w:hint="eastAsia" w:asciiTheme="minorEastAsia" w:hAnsiTheme="minorEastAsia" w:eastAsiaTheme="minorEastAsia" w:cstheme="minorEastAsia"/>
        </w:rPr>
      </w:pPr>
      <w:bookmarkStart w:id="35" w:name="heading_36"/>
      <w:r>
        <w:rPr>
          <w:rFonts w:hint="eastAsia" w:asciiTheme="minorEastAsia" w:hAnsiTheme="minorEastAsia" w:eastAsiaTheme="minorEastAsia" w:cstheme="minorEastAsia"/>
          <w:b/>
          <w:sz w:val="32"/>
        </w:rPr>
        <w:t>11 需求验收标准</w:t>
      </w:r>
      <w:bookmarkEnd w:id="35"/>
    </w:p>
    <w:p w14:paraId="461AD9B1">
      <w:pPr>
        <w:spacing w:before="300" w:after="120" w:line="288" w:lineRule="auto"/>
        <w:ind w:left="0"/>
        <w:jc w:val="left"/>
        <w:outlineLvl w:val="2"/>
        <w:rPr>
          <w:rFonts w:hint="eastAsia" w:asciiTheme="minorEastAsia" w:hAnsiTheme="minorEastAsia" w:eastAsiaTheme="minorEastAsia" w:cstheme="minorEastAsia"/>
        </w:rPr>
      </w:pPr>
      <w:bookmarkStart w:id="36" w:name="heading_37"/>
      <w:r>
        <w:rPr>
          <w:rFonts w:hint="eastAsia" w:asciiTheme="minorEastAsia" w:hAnsiTheme="minorEastAsia" w:eastAsiaTheme="minorEastAsia" w:cstheme="minorEastAsia"/>
          <w:b/>
          <w:sz w:val="30"/>
        </w:rPr>
        <w:t>11.1 验收总则</w:t>
      </w:r>
      <w:bookmarkEnd w:id="36"/>
    </w:p>
    <w:p w14:paraId="528233C8">
      <w:pPr>
        <w:spacing w:before="120" w:after="120" w:line="288" w:lineRule="auto"/>
        <w:ind w:left="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验收需由开发者与至少2名目标用户（1名创作者、1名读者）共同参与，以本报告“功能需求”“非功能需求”为核心依据，结合《需求交互说明附件》，采用“功能测试+场景验证”方式执行，所有高优先级需求需100%达标，中优先级需求达标率≥90%。</w:t>
      </w:r>
    </w:p>
    <w:p w14:paraId="5B29C18B">
      <w:pPr>
        <w:spacing w:before="300" w:after="120" w:line="288" w:lineRule="auto"/>
        <w:ind w:left="0"/>
        <w:jc w:val="left"/>
        <w:outlineLvl w:val="2"/>
        <w:rPr>
          <w:rFonts w:hint="eastAsia" w:asciiTheme="minorEastAsia" w:hAnsiTheme="minorEastAsia" w:eastAsiaTheme="minorEastAsia" w:cstheme="minorEastAsia"/>
        </w:rPr>
      </w:pPr>
      <w:bookmarkStart w:id="37" w:name="heading_38"/>
      <w:r>
        <w:rPr>
          <w:rFonts w:hint="eastAsia" w:asciiTheme="minorEastAsia" w:hAnsiTheme="minorEastAsia" w:eastAsiaTheme="minorEastAsia" w:cstheme="minorEastAsia"/>
          <w:b/>
          <w:sz w:val="30"/>
        </w:rPr>
        <w:t>11.2 核心功能验收标准</w:t>
      </w:r>
      <w:bookmarkEnd w:id="3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9DA21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0E03F2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模块</w:t>
            </w:r>
          </w:p>
        </w:tc>
        <w:tc>
          <w:tcPr>
            <w:tcW w:w="0" w:type="dxa"/>
            <w:tcMar>
              <w:top w:w="60" w:type="dxa"/>
              <w:left w:w="120" w:type="dxa"/>
              <w:bottom w:w="30" w:type="dxa"/>
              <w:right w:w="120" w:type="dxa"/>
            </w:tcMar>
          </w:tcPr>
          <w:p w14:paraId="128DBDD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功能点</w:t>
            </w:r>
          </w:p>
        </w:tc>
        <w:tc>
          <w:tcPr>
            <w:tcW w:w="0" w:type="dxa"/>
            <w:tcMar>
              <w:top w:w="60" w:type="dxa"/>
              <w:left w:w="120" w:type="dxa"/>
              <w:bottom w:w="30" w:type="dxa"/>
              <w:right w:w="120" w:type="dxa"/>
            </w:tcMar>
          </w:tcPr>
          <w:p w14:paraId="3845A3F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验收标准</w:t>
            </w:r>
          </w:p>
        </w:tc>
      </w:tr>
      <w:tr w14:paraId="7E6697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4705BBC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编辑器模块</w:t>
            </w:r>
          </w:p>
        </w:tc>
        <w:tc>
          <w:tcPr>
            <w:tcW w:w="0" w:type="dxa"/>
            <w:tcMar>
              <w:top w:w="60" w:type="dxa"/>
              <w:left w:w="120" w:type="dxa"/>
              <w:bottom w:w="30" w:type="dxa"/>
              <w:right w:w="120" w:type="dxa"/>
            </w:tcMar>
          </w:tcPr>
          <w:p w14:paraId="51012C9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文本导入与编辑</w:t>
            </w:r>
          </w:p>
        </w:tc>
        <w:tc>
          <w:tcPr>
            <w:tcW w:w="0" w:type="dxa"/>
            <w:tcMar>
              <w:top w:w="60" w:type="dxa"/>
              <w:left w:w="120" w:type="dxa"/>
              <w:bottom w:w="30" w:type="dxa"/>
              <w:right w:w="120" w:type="dxa"/>
            </w:tcMar>
          </w:tcPr>
          <w:p w14:paraId="7AC8FC0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成功导入UTF-8编码.txt文件，段落识别准确率100%；2. 可修改文本、删除段落、调整顺序，操作后保存无数据丢失</w:t>
            </w:r>
          </w:p>
        </w:tc>
      </w:tr>
      <w:tr w14:paraId="287ECB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0ECF0871">
            <w:pPr>
              <w:spacing w:before="120" w:after="120" w:line="288" w:lineRule="auto"/>
              <w:ind w:left="0"/>
              <w:jc w:val="left"/>
              <w:rPr>
                <w:rFonts w:hint="eastAsia" w:asciiTheme="minorEastAsia" w:hAnsiTheme="minorEastAsia" w:eastAsiaTheme="minorEastAsia" w:cstheme="minorEastAsia"/>
              </w:rPr>
            </w:pPr>
          </w:p>
        </w:tc>
        <w:tc>
          <w:tcPr>
            <w:tcW w:w="0" w:type="dxa"/>
            <w:tcMar>
              <w:top w:w="60" w:type="dxa"/>
              <w:left w:w="120" w:type="dxa"/>
              <w:bottom w:w="30" w:type="dxa"/>
              <w:right w:w="120" w:type="dxa"/>
            </w:tcMar>
          </w:tcPr>
          <w:p w14:paraId="58063DB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时间轴编辑</w:t>
            </w:r>
          </w:p>
        </w:tc>
        <w:tc>
          <w:tcPr>
            <w:tcW w:w="0" w:type="dxa"/>
            <w:tcMar>
              <w:top w:w="60" w:type="dxa"/>
              <w:left w:w="120" w:type="dxa"/>
              <w:bottom w:w="30" w:type="dxa"/>
              <w:right w:w="120" w:type="dxa"/>
            </w:tcMar>
          </w:tcPr>
          <w:p w14:paraId="40468EA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拖拽节点响应延迟≤0.2秒，时间精度达0.1秒；2. 关联文本/图片与音频时间点，预览时同步误差≤100ms</w:t>
            </w:r>
          </w:p>
        </w:tc>
      </w:tr>
      <w:tr w14:paraId="018B43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1240A088">
            <w:pPr>
              <w:spacing w:before="120" w:after="120" w:line="288" w:lineRule="auto"/>
              <w:ind w:left="0"/>
              <w:jc w:val="left"/>
              <w:rPr>
                <w:rFonts w:hint="eastAsia" w:asciiTheme="minorEastAsia" w:hAnsiTheme="minorEastAsia" w:eastAsiaTheme="minorEastAsia" w:cstheme="minorEastAsia"/>
              </w:rPr>
            </w:pPr>
          </w:p>
        </w:tc>
        <w:tc>
          <w:tcPr>
            <w:tcW w:w="0" w:type="dxa"/>
            <w:tcMar>
              <w:top w:w="60" w:type="dxa"/>
              <w:left w:w="120" w:type="dxa"/>
              <w:bottom w:w="30" w:type="dxa"/>
              <w:right w:w="120" w:type="dxa"/>
            </w:tcMar>
          </w:tcPr>
          <w:p w14:paraId="410AD41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文件保存</w:t>
            </w:r>
          </w:p>
        </w:tc>
        <w:tc>
          <w:tcPr>
            <w:tcW w:w="0" w:type="dxa"/>
            <w:tcMar>
              <w:top w:w="60" w:type="dxa"/>
              <w:left w:w="120" w:type="dxa"/>
              <w:bottom w:w="30" w:type="dxa"/>
              <w:right w:w="120" w:type="dxa"/>
            </w:tcMar>
          </w:tcPr>
          <w:p w14:paraId="5864713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保存为.immersive格式，可自定义路径与文件名；2. 资源缺失时弹出提示，不执行保存操作</w:t>
            </w:r>
          </w:p>
        </w:tc>
      </w:tr>
      <w:tr w14:paraId="3AAA60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1108766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播放器模块</w:t>
            </w:r>
          </w:p>
        </w:tc>
        <w:tc>
          <w:tcPr>
            <w:tcW w:w="0" w:type="dxa"/>
            <w:tcMar>
              <w:top w:w="60" w:type="dxa"/>
              <w:left w:w="120" w:type="dxa"/>
              <w:bottom w:w="30" w:type="dxa"/>
              <w:right w:w="120" w:type="dxa"/>
            </w:tcMar>
          </w:tcPr>
          <w:p w14:paraId="012983A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音画同步播放</w:t>
            </w:r>
          </w:p>
        </w:tc>
        <w:tc>
          <w:tcPr>
            <w:tcW w:w="0" w:type="dxa"/>
            <w:tcMar>
              <w:top w:w="60" w:type="dxa"/>
              <w:left w:w="120" w:type="dxa"/>
              <w:bottom w:w="30" w:type="dxa"/>
              <w:right w:w="120" w:type="dxa"/>
            </w:tcMar>
          </w:tcPr>
          <w:p w14:paraId="19DE1BF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加载完成后播放，文本、图片与音频同步误差≤100ms；2. 背景图全屏自适应，文本居中显示无重叠</w:t>
            </w:r>
          </w:p>
        </w:tc>
      </w:tr>
      <w:tr w14:paraId="407122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54419E35">
            <w:pPr>
              <w:spacing w:before="120" w:after="120" w:line="288" w:lineRule="auto"/>
              <w:ind w:left="0"/>
              <w:jc w:val="left"/>
              <w:rPr>
                <w:rFonts w:hint="eastAsia" w:asciiTheme="minorEastAsia" w:hAnsiTheme="minorEastAsia" w:eastAsiaTheme="minorEastAsia" w:cstheme="minorEastAsia"/>
              </w:rPr>
            </w:pPr>
          </w:p>
        </w:tc>
        <w:tc>
          <w:tcPr>
            <w:tcW w:w="0" w:type="dxa"/>
            <w:tcMar>
              <w:top w:w="60" w:type="dxa"/>
              <w:left w:w="120" w:type="dxa"/>
              <w:bottom w:w="30" w:type="dxa"/>
              <w:right w:w="120" w:type="dxa"/>
            </w:tcMar>
          </w:tcPr>
          <w:p w14:paraId="41817DB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基础播放控制</w:t>
            </w:r>
          </w:p>
        </w:tc>
        <w:tc>
          <w:tcPr>
            <w:tcW w:w="0" w:type="dxa"/>
            <w:tcMar>
              <w:top w:w="60" w:type="dxa"/>
              <w:left w:w="120" w:type="dxa"/>
              <w:bottom w:w="30" w:type="dxa"/>
              <w:right w:w="120" w:type="dxa"/>
            </w:tcMar>
          </w:tcPr>
          <w:p w14:paraId="6B56A16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播放/暂停（空格快捷键）、音量调节、进度拖拽功能正常；2. 进度条跳转后，音画同步恢复正常</w:t>
            </w:r>
          </w:p>
        </w:tc>
      </w:tr>
      <w:tr w14:paraId="086CBE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97DDC4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公共工具模块</w:t>
            </w:r>
          </w:p>
        </w:tc>
        <w:tc>
          <w:tcPr>
            <w:tcW w:w="0" w:type="dxa"/>
            <w:tcMar>
              <w:top w:w="60" w:type="dxa"/>
              <w:left w:w="120" w:type="dxa"/>
              <w:bottom w:w="30" w:type="dxa"/>
              <w:right w:w="120" w:type="dxa"/>
            </w:tcMar>
          </w:tcPr>
          <w:p w14:paraId="390B811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资源格式校验</w:t>
            </w:r>
          </w:p>
        </w:tc>
        <w:tc>
          <w:tcPr>
            <w:tcW w:w="0" w:type="dxa"/>
            <w:tcMar>
              <w:top w:w="60" w:type="dxa"/>
              <w:left w:w="120" w:type="dxa"/>
              <w:bottom w:w="30" w:type="dxa"/>
              <w:right w:w="120" w:type="dxa"/>
            </w:tcMar>
          </w:tcPr>
          <w:p w14:paraId="6245298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导入非JPG/PNG图片、非MP3音频时弹出格式错误提示；2. 拒绝关联不支持格式的资源</w:t>
            </w:r>
          </w:p>
        </w:tc>
      </w:tr>
    </w:tbl>
    <w:p w14:paraId="24C9EFC2">
      <w:pPr>
        <w:spacing w:before="300" w:after="120" w:line="288" w:lineRule="auto"/>
        <w:ind w:left="0"/>
        <w:jc w:val="left"/>
        <w:outlineLvl w:val="2"/>
        <w:rPr>
          <w:rFonts w:hint="eastAsia" w:asciiTheme="minorEastAsia" w:hAnsiTheme="minorEastAsia" w:eastAsiaTheme="minorEastAsia" w:cstheme="minorEastAsia"/>
        </w:rPr>
      </w:pPr>
      <w:bookmarkStart w:id="38" w:name="heading_39"/>
      <w:r>
        <w:rPr>
          <w:rFonts w:hint="eastAsia" w:asciiTheme="minorEastAsia" w:hAnsiTheme="minorEastAsia" w:eastAsiaTheme="minorEastAsia" w:cstheme="minorEastAsia"/>
          <w:b/>
          <w:sz w:val="30"/>
        </w:rPr>
        <w:t>11.3 非功能验收标准</w:t>
      </w:r>
      <w:bookmarkEnd w:id="3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46D601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04EB50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需求类型</w:t>
            </w:r>
          </w:p>
        </w:tc>
        <w:tc>
          <w:tcPr>
            <w:tcW w:w="0" w:type="dxa"/>
            <w:tcMar>
              <w:top w:w="60" w:type="dxa"/>
              <w:left w:w="120" w:type="dxa"/>
              <w:bottom w:w="30" w:type="dxa"/>
              <w:right w:w="120" w:type="dxa"/>
            </w:tcMar>
          </w:tcPr>
          <w:p w14:paraId="3F67841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验收标准</w:t>
            </w:r>
          </w:p>
        </w:tc>
      </w:tr>
      <w:tr w14:paraId="09DC2A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4B5923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性能需求</w:t>
            </w:r>
          </w:p>
        </w:tc>
        <w:tc>
          <w:tcPr>
            <w:tcW w:w="0" w:type="dxa"/>
            <w:tcMar>
              <w:top w:w="60" w:type="dxa"/>
              <w:left w:w="120" w:type="dxa"/>
              <w:bottom w:w="30" w:type="dxa"/>
              <w:right w:w="120" w:type="dxa"/>
            </w:tcMar>
          </w:tcPr>
          <w:p w14:paraId="03AEA4D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编辑器/播放器启动时间≤3秒，文件加载时间≤2秒；2. 播放时CPU占用率≤30%，内存占用≤200MB</w:t>
            </w:r>
          </w:p>
        </w:tc>
      </w:tr>
      <w:tr w14:paraId="4B541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05D5C9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兼容性需求</w:t>
            </w:r>
          </w:p>
        </w:tc>
        <w:tc>
          <w:tcPr>
            <w:tcW w:w="0" w:type="dxa"/>
            <w:tcMar>
              <w:top w:w="60" w:type="dxa"/>
              <w:left w:w="120" w:type="dxa"/>
              <w:bottom w:w="30" w:type="dxa"/>
              <w:right w:w="120" w:type="dxa"/>
            </w:tcMar>
          </w:tcPr>
          <w:p w14:paraId="1170CAC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在Windows 10/11 32位、64位系统上正常运行；2. 支持1920×1080分辨率图片、320kbps MP3音频导入</w:t>
            </w:r>
          </w:p>
        </w:tc>
      </w:tr>
      <w:tr w14:paraId="60BDF7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840F7F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易用性需求</w:t>
            </w:r>
          </w:p>
        </w:tc>
        <w:tc>
          <w:tcPr>
            <w:tcW w:w="0" w:type="dxa"/>
            <w:tcMar>
              <w:top w:w="60" w:type="dxa"/>
              <w:left w:w="120" w:type="dxa"/>
              <w:bottom w:w="30" w:type="dxa"/>
              <w:right w:w="120" w:type="dxa"/>
            </w:tcMar>
          </w:tcPr>
          <w:p w14:paraId="763CD21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新手创作者15分钟内完成一次完整创作，读者5分钟内掌握播放操作；2. 界面模块划分清晰，控制按钮辨识度≥90%</w:t>
            </w:r>
          </w:p>
        </w:tc>
      </w:tr>
      <w:tr w14:paraId="622178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A9B18D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安全性需求</w:t>
            </w:r>
          </w:p>
        </w:tc>
        <w:tc>
          <w:tcPr>
            <w:tcW w:w="0" w:type="dxa"/>
            <w:tcMar>
              <w:top w:w="60" w:type="dxa"/>
              <w:left w:w="120" w:type="dxa"/>
              <w:bottom w:w="30" w:type="dxa"/>
              <w:right w:w="120" w:type="dxa"/>
            </w:tcMar>
          </w:tcPr>
          <w:p w14:paraId="4EBD47A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 无数据上传行为，创作内容仅本地存储；2. 编辑器每5分钟自动保存，意外关闭后可恢复最近版本</w:t>
            </w:r>
          </w:p>
        </w:tc>
      </w:tr>
    </w:tbl>
    <w:p w14:paraId="01B3F0B2">
      <w:pPr>
        <w:spacing w:before="120" w:after="120" w:line="288" w:lineRule="auto"/>
        <w:ind w:left="0"/>
        <w:jc w:val="left"/>
        <w:rPr>
          <w:rFonts w:hint="eastAsia" w:asciiTheme="minorEastAsia" w:hAnsiTheme="minorEastAsia" w:eastAsiaTheme="minorEastAsia" w:cstheme="min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90AB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D399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decimal"/>
      <w:lvlText w:val="%1."/>
      <w:lvlJc w:val="left"/>
      <w:rPr>
        <w:rFonts w:hint="default"/>
        <w:color w:val="auto"/>
      </w:rPr>
    </w:lvl>
  </w:abstractNum>
  <w:abstractNum w:abstractNumId="1">
    <w:nsid w:val="B5E306ED"/>
    <w:multiLevelType w:val="singleLevel"/>
    <w:tmpl w:val="B5E306ED"/>
    <w:lvl w:ilvl="0" w:tentative="0">
      <w:start w:val="1"/>
      <w:numFmt w:val="decimal"/>
      <w:lvlText w:val="%1."/>
      <w:lvlJc w:val="left"/>
      <w:rPr>
        <w:rFonts w:hint="default"/>
        <w:color w:val="auto"/>
      </w:rPr>
    </w:lvl>
  </w:abstractNum>
  <w:abstractNum w:abstractNumId="2">
    <w:nsid w:val="E093A4B0"/>
    <w:multiLevelType w:val="singleLevel"/>
    <w:tmpl w:val="E093A4B0"/>
    <w:lvl w:ilvl="0" w:tentative="0">
      <w:start w:val="2"/>
      <w:numFmt w:val="decimal"/>
      <w:lvlText w:val="%1."/>
      <w:lvlJc w:val="left"/>
      <w:rPr>
        <w:rFonts w:hint="default"/>
        <w:color w:val="auto"/>
      </w:rPr>
    </w:lvl>
  </w:abstractNum>
  <w:abstractNum w:abstractNumId="3">
    <w:nsid w:val="F7735DC9"/>
    <w:multiLevelType w:val="singleLevel"/>
    <w:tmpl w:val="F7735DC9"/>
    <w:lvl w:ilvl="0" w:tentative="0">
      <w:start w:val="1"/>
      <w:numFmt w:val="decimal"/>
      <w:lvlText w:val="%1."/>
      <w:lvlJc w:val="left"/>
      <w:rPr>
        <w:rFonts w:hint="default"/>
        <w:color w:val="auto"/>
      </w:rPr>
    </w:lvl>
  </w:abstractNum>
  <w:abstractNum w:abstractNumId="4">
    <w:nsid w:val="0248C179"/>
    <w:multiLevelType w:val="singleLevel"/>
    <w:tmpl w:val="0248C179"/>
    <w:lvl w:ilvl="0" w:tentative="0">
      <w:start w:val="5"/>
      <w:numFmt w:val="decimal"/>
      <w:lvlText w:val="%1."/>
      <w:lvlJc w:val="left"/>
      <w:rPr>
        <w:rFonts w:hint="default"/>
        <w:color w:val="auto"/>
      </w:rPr>
    </w:lvl>
  </w:abstractNum>
  <w:abstractNum w:abstractNumId="5">
    <w:nsid w:val="03D62ECE"/>
    <w:multiLevelType w:val="singleLevel"/>
    <w:tmpl w:val="03D62ECE"/>
    <w:lvl w:ilvl="0" w:tentative="0">
      <w:start w:val="2"/>
      <w:numFmt w:val="decimal"/>
      <w:lvlText w:val="%1."/>
      <w:lvlJc w:val="left"/>
      <w:rPr>
        <w:rFonts w:hint="default"/>
        <w:color w:val="auto"/>
      </w:rPr>
    </w:lvl>
  </w:abstractNum>
  <w:abstractNum w:abstractNumId="6">
    <w:nsid w:val="25B654F3"/>
    <w:multiLevelType w:val="singleLevel"/>
    <w:tmpl w:val="25B654F3"/>
    <w:lvl w:ilvl="0" w:tentative="0">
      <w:start w:val="3"/>
      <w:numFmt w:val="decimal"/>
      <w:lvlText w:val="%1."/>
      <w:lvlJc w:val="left"/>
      <w:rPr>
        <w:rFonts w:hint="default"/>
        <w:color w:val="auto"/>
      </w:rPr>
    </w:lvl>
  </w:abstractNum>
  <w:abstractNum w:abstractNumId="7">
    <w:nsid w:val="30FC5B15"/>
    <w:multiLevelType w:val="singleLevel"/>
    <w:tmpl w:val="30FC5B15"/>
    <w:lvl w:ilvl="0" w:tentative="0">
      <w:start w:val="3"/>
      <w:numFmt w:val="decimal"/>
      <w:lvlText w:val="%1."/>
      <w:lvlJc w:val="left"/>
      <w:rPr>
        <w:rFonts w:hint="default"/>
        <w:color w:val="auto"/>
      </w:rPr>
    </w:lvl>
  </w:abstractNum>
  <w:abstractNum w:abstractNumId="8">
    <w:nsid w:val="58765686"/>
    <w:multiLevelType w:val="singleLevel"/>
    <w:tmpl w:val="58765686"/>
    <w:lvl w:ilvl="0" w:tentative="0">
      <w:start w:val="2"/>
      <w:numFmt w:val="decimal"/>
      <w:lvlText w:val="%1."/>
      <w:lvlJc w:val="left"/>
      <w:rPr>
        <w:rFonts w:hint="default"/>
        <w:color w:val="auto"/>
      </w:rPr>
    </w:lvl>
  </w:abstractNum>
  <w:abstractNum w:abstractNumId="9">
    <w:nsid w:val="72183CF9"/>
    <w:multiLevelType w:val="singleLevel"/>
    <w:tmpl w:val="72183CF9"/>
    <w:lvl w:ilvl="0" w:tentative="0">
      <w:start w:val="4"/>
      <w:numFmt w:val="decimal"/>
      <w:lvlText w:val="%1."/>
      <w:lvlJc w:val="left"/>
      <w:rPr>
        <w:rFonts w:hint="default"/>
        <w:color w:val="auto"/>
      </w:rPr>
    </w:lvl>
  </w:abstractNum>
  <w:abstractNum w:abstractNumId="10">
    <w:nsid w:val="79AA4FA4"/>
    <w:multiLevelType w:val="singleLevel"/>
    <w:tmpl w:val="79AA4FA4"/>
    <w:lvl w:ilvl="0" w:tentative="0">
      <w:start w:val="4"/>
      <w:numFmt w:val="decimal"/>
      <w:lvlText w:val="%1."/>
      <w:lvlJc w:val="left"/>
      <w:rPr>
        <w:rFonts w:hint="default"/>
        <w:color w:val="auto"/>
      </w:rPr>
    </w:lvl>
  </w:abstractNum>
  <w:abstractNum w:abstractNumId="11">
    <w:nsid w:val="7DEC2089"/>
    <w:multiLevelType w:val="singleLevel"/>
    <w:tmpl w:val="7DEC2089"/>
    <w:lvl w:ilvl="0" w:tentative="0">
      <w:start w:val="3"/>
      <w:numFmt w:val="decimal"/>
      <w:lvlText w:val="%1."/>
      <w:lvlJc w:val="left"/>
      <w:rPr>
        <w:rFonts w:hint="default"/>
        <w:color w:val="auto"/>
      </w:rPr>
    </w:lvl>
  </w:abstractNum>
  <w:num w:numId="1">
    <w:abstractNumId w:val="1"/>
  </w:num>
  <w:num w:numId="2">
    <w:abstractNumId w:val="5"/>
  </w:num>
  <w:num w:numId="3">
    <w:abstractNumId w:val="6"/>
  </w:num>
  <w:num w:numId="4">
    <w:abstractNumId w:val="9"/>
  </w:num>
  <w:num w:numId="5">
    <w:abstractNumId w:val="4"/>
  </w:num>
  <w:num w:numId="6">
    <w:abstractNumId w:val="0"/>
  </w:num>
  <w:num w:numId="7">
    <w:abstractNumId w:val="8"/>
  </w:num>
  <w:num w:numId="8">
    <w:abstractNumId w:val="11"/>
  </w:num>
  <w:num w:numId="9">
    <w:abstractNumId w:val="3"/>
  </w:num>
  <w:num w:numId="10">
    <w:abstractNumId w:val="2"/>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7274F91"/>
    <w:rsid w:val="2C6923FD"/>
    <w:rsid w:val="30B8125D"/>
    <w:rsid w:val="78EF33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4962</Words>
  <Characters>5508</Characters>
  <TotalTime>76</TotalTime>
  <ScaleCrop>false</ScaleCrop>
  <LinksUpToDate>false</LinksUpToDate>
  <CharactersWithSpaces>5583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2025-11-16T10:55:00Z</dcterms:created>
  <dc:creator>Apache POI</dc:creator>
  <cp:lastModifiedBy>WPS_1649246111</cp:lastModifiedBy>
  <dcterms:modified xsi:type="dcterms:W3CDTF">2025-11-17T06:55:27Z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eyJoZGlkIjoiYWE5NjdmZDM0ZGU5NzcwNWQ0ZTFlMGE0YjM3MjVmODEiLCJ1c2VySWQiOiIxMzU0OTgwMTMzIn0=</vt:lpwstr>
  </property>
  <property fmtid="{D5CDD505-2E9C-101B-9397-08002B2CF9AE}" pid="3" name="KSOProductBuildVer">
    <vt:lpwstr>2052-12.1.0.23542</vt:lpwstr>
  </property>
  <property fmtid="{D5CDD505-2E9C-101B-9397-08002B2CF9AE}" pid="4" name="ICV">
    <vt:lpwstr>0BCEC3FF22154BC08B9DBE624FBEBFC8_12</vt:lpwstr>
  </property>
</Properties>
</file>