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充分认识编纂施行生态环境法典的重大意义</w:t>
      </w:r>
    </w:p>
    <w:p>
      <w:pPr>
        <w:pStyle w:val="Subtitle"/>
      </w:pPr>
      <w:r>
        <w:t>46页教学稿（按用户PDF重建，官方文本与视频下载待核验）</w:t>
      </w:r>
    </w:p>
    <w:p>
      <w:r>
        <w:t>第二部分共 46 个幻灯片内容单元。本文档页码与课件页码不同。</w:t>
      </w:r>
    </w:p>
    <w:p>
      <w:pPr>
        <w:pStyle w:val="Heading1"/>
      </w:pPr>
      <w:r>
        <w:t>使用前说明</w:t>
      </w:r>
    </w:p>
    <w:p>
      <w:pPr>
        <w:pStyle w:val="ListBullet"/>
      </w:pPr>
      <w:r>
        <w:t>已读取用户补充的 23 页 PDF 参考，可据此重建绿色背景、校徽、章节标题及正文层级等视觉样式。原 PPT 文件仍超过当前工具的 32 MiB 读取上限，未读取其母版、动画及原生对象，不能宣称已保留原 PPT 母版或动画。</w:t>
      </w:r>
    </w:p>
    <w:p>
      <w:pPr>
        <w:pStyle w:val="ListBullet"/>
      </w:pPr>
      <w:r>
        <w:t>本次访问有关官方站点时收到 403 拒绝响应，相关原文和现行状态未完成直接核验。镜像或转载材料与官方原文分别标注；镜像可读不等于官方原文已经核验。</w:t>
      </w:r>
    </w:p>
    <w:p>
      <w:pPr>
        <w:pStyle w:val="ListBullet"/>
      </w:pPr>
      <w:r>
        <w:t>视频页面与下载链接均须以逐项标注的核验状态为准。未核验的视频不得宣称已经可播放或可下载；本稿不提供虚构链接。</w:t>
      </w:r>
    </w:p>
    <w:p>
      <w:pPr>
        <w:pStyle w:val="ListBullet"/>
      </w:pPr>
      <w:r>
        <w:t>本文是第二教学要点的逐页内容稿和制作依据，不是已经按模板制作完成的最终 PPT。直接引文、教学概括、案例分析及尚待核验事项应分别使用。</w:t>
      </w:r>
    </w:p>
    <w:p>
      <w:pPr>
        <w:pStyle w:val="Heading2"/>
      </w:pPr>
      <w:r>
        <w:t>阅读方式</w:t>
      </w:r>
    </w:p>
    <w:p>
      <w:r>
        <w:t>每个单元依次列出教学层级、上屏文字、讲解备注、版式建议和出处。来源编号在各单元内保留，便于追溯；“未提供”仅说明输入材料缺项，不代表已经核验。</w:t>
      </w:r>
    </w:p>
    <w:p>
      <w:r>
        <w:br w:type="page"/>
      </w:r>
    </w:p>
    <w:p>
      <w:pPr>
        <w:pStyle w:val="Heading1"/>
      </w:pPr>
      <w:r>
        <w:t>第 01 页  充分认识编纂施行生态环境法典的重大意义</w:t>
      </w:r>
    </w:p>
    <w:p>
      <w:pPr>
        <w:pStyle w:val="Caption"/>
      </w:pPr>
      <w:r>
        <w:t>教学层级：第二部分</w:t>
      </w:r>
    </w:p>
    <w:p>
      <w:pPr>
        <w:pStyle w:val="Caption"/>
      </w:pPr>
      <w:r>
        <w:t>三级要点：从环境法治积累到生态环境治理体系</w:t>
      </w:r>
    </w:p>
    <w:p>
      <w:pPr>
        <w:pStyle w:val="Heading2"/>
      </w:pPr>
      <w:r>
        <w:t>上屏文字</w:t>
      </w:r>
    </w:p>
    <w:p>
      <w:pPr>
        <w:pStyle w:val="ListBullet"/>
      </w:pPr>
      <w:r>
        <w:t>《全面推进人与自然和谐共生，实现中华民族永续发展》</w:t>
      </w:r>
    </w:p>
    <w:p>
      <w:pPr>
        <w:pStyle w:val="ListBullet"/>
      </w:pPr>
      <w:r>
        <w:t>第二个教学要点</w:t>
      </w:r>
    </w:p>
    <w:p>
      <w:pPr>
        <w:pStyle w:val="ListBullet"/>
      </w:pPr>
      <w:r>
        <w:t>历史演进、编纂逻辑、制度创新与施行要求</w:t>
      </w:r>
    </w:p>
    <w:p>
      <w:pPr>
        <w:pStyle w:val="Heading2"/>
      </w:pPr>
      <w:r>
        <w:t>讲解备注</w:t>
      </w:r>
    </w:p>
    <w:p>
      <w:r>
        <w:t>本部分承接前一部分生态文明建设成就：成就如何通过稳定、明确、可执行的规则得到巩固？本节沿着历史、过程、制度、意义和行动展开。讨论编纂的意义，也讨论施行后怎样落实。以下涉及2026年文本的内容依据实际读取的公开镜像整理，正式授课前仍须与全国人大文本逐项复核。</w:t>
      </w:r>
    </w:p>
    <w:p>
      <w:pPr>
        <w:pStyle w:val="Heading2"/>
      </w:pPr>
      <w:r>
        <w:t>版式建议</w:t>
      </w:r>
    </w:p>
    <w:p>
      <w:r>
        <w:t>章节页：沿用已读取PDF的浅绿色背景、校徽位置及绿色横幅，标题以可编辑文本重建。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02 页  围绕五个问题理解生态环境法典</w:t>
      </w:r>
    </w:p>
    <w:p>
      <w:pPr>
        <w:pStyle w:val="Caption"/>
      </w:pPr>
      <w:r>
        <w:t>教学层级：学习任务</w:t>
      </w:r>
    </w:p>
    <w:p>
      <w:pPr>
        <w:pStyle w:val="Caption"/>
      </w:pPr>
      <w:r>
        <w:t>三级要点：从知识掌握到情境判断</w:t>
      </w:r>
    </w:p>
    <w:p>
      <w:pPr>
        <w:pStyle w:val="Heading2"/>
      </w:pPr>
      <w:r>
        <w:t>上屏文字</w:t>
      </w:r>
    </w:p>
    <w:p>
      <w:pPr>
        <w:pStyle w:val="ListBullet"/>
      </w:pPr>
      <w:r>
        <w:t>为什么生态环境保护需要走向法典化？</w:t>
      </w:r>
    </w:p>
    <w:p>
      <w:pPr>
        <w:pStyle w:val="ListBullet"/>
      </w:pPr>
      <w:r>
        <w:t>已有法律怎样形成共同规则和清晰分工？</w:t>
      </w:r>
    </w:p>
    <w:p>
      <w:pPr>
        <w:pStyle w:val="ListBullet"/>
      </w:pPr>
      <w:r>
        <w:t>典型环境问题暴露了哪些治理难点？</w:t>
      </w:r>
    </w:p>
    <w:p>
      <w:pPr>
        <w:pStyle w:val="ListBullet"/>
      </w:pPr>
      <w:r>
        <w:t>法典为人民、发展和生态安全提供什么保障？</w:t>
      </w:r>
    </w:p>
    <w:p>
      <w:pPr>
        <w:pStyle w:val="ListBullet"/>
      </w:pPr>
      <w:r>
        <w:t>政府、企业与公众如何让规则落地？</w:t>
      </w:r>
    </w:p>
    <w:p>
      <w:pPr>
        <w:pStyle w:val="Heading2"/>
      </w:pPr>
      <w:r>
        <w:t>讲解备注</w:t>
      </w:r>
    </w:p>
    <w:p>
      <w:r>
        <w:t>本页不要求学生背诵全部条文。学习目标是能解释从单行法积累到法典化的原因，能在具体情境中识别源头预防、系统治理和损害担责的要求，并能说明依法保护生态环境与高质量发展的关系。课堂中把法律原文、教师概括和虚构情境分别标清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03 页  资源保护、环境立法与法典编纂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三级要点：1.1 先分清三个概念</w:t>
      </w:r>
    </w:p>
    <w:p>
      <w:pPr>
        <w:pStyle w:val="Heading2"/>
      </w:pPr>
      <w:r>
        <w:t>上屏文字</w:t>
      </w:r>
    </w:p>
    <w:p>
      <w:pPr>
        <w:pStyle w:val="ListBullet"/>
      </w:pPr>
      <w:r>
        <w:t>近现代早期的资源保护规定，不能直接等同于今天的综合性生态环境法典。</w:t>
      </w:r>
    </w:p>
    <w:p>
      <w:pPr>
        <w:pStyle w:val="ListBullet"/>
      </w:pPr>
      <w:r>
        <w:t>环境立法：围绕污染防治、生态保护等领域形成具体法律制度。</w:t>
      </w:r>
    </w:p>
    <w:p>
      <w:pPr>
        <w:pStyle w:val="ListBullet"/>
      </w:pPr>
      <w:r>
        <w:t>法典编纂：在既有立法基础上，统筹共同规则、制度接口与法律责任。</w:t>
      </w:r>
    </w:p>
    <w:p>
      <w:pPr>
        <w:pStyle w:val="Heading2"/>
      </w:pPr>
      <w:r>
        <w:t>讲解备注</w:t>
      </w:r>
    </w:p>
    <w:p>
      <w:r>
        <w:t>本页先解决概念混淆。近现代历史可以作为背景，但不宜把不同年代的资源保护规定直接称为生态环境法典。课堂主线从我国环境立法的形成与发展展开，再进入法典化：前者不断回应具体治理问题，后者着重提高规范之间的系统性、协调性。这里属于教师归纳，不是对某一文件的直接引语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pPr>
        <w:pStyle w:val="Caption"/>
      </w:pPr>
      <w:r>
        <w:t>[S_CODE2026] 《中华人民共和国生态环境法典》公开镜像（2026-03-12通过；第1242条载2026-08-15施行）</w:t>
      </w:r>
    </w:p>
    <w:p>
      <w:pPr>
        <w:pStyle w:val="Caption"/>
      </w:pPr>
      <w:r>
        <w:t>定位：第1—3、21、23、25、32、35、1242条与五编结构</w:t>
        <w:br/>
        <w:t>核验状态：实际读取非官方镜像，官方公布、施行及条文尚未完成本次在线核验</w:t>
      </w:r>
    </w:p>
    <w:p>
      <w:pPr>
        <w:pStyle w:val="Caption"/>
      </w:pPr>
      <w:hyperlink r:id="rId13">
        <w:r>
          <w:rPr>
            <w:color w:val="25543B"/>
            <w:u w:val="single"/>
          </w:rPr>
          <w:t>https://raw.githubusercontent.com/LawRefBook/Laws/5057151c9258a98a35dafc06fecad4867ada81de/%E7%94%9F%E6%80%81%E7%8E%AF%E5%A2%83%E6%B3%95/%E7%94%9F%E6%80%81%E7%8E%AF%E5%A2%83%E6%B3%95%E5%85%B8%282026-03-12%29.md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04 页  环境问题进入全国性治理议程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三级要点：1.2 1973年的重要起点</w:t>
      </w:r>
    </w:p>
    <w:p>
      <w:pPr>
        <w:pStyle w:val="Heading2"/>
      </w:pPr>
      <w:r>
        <w:t>上屏文字</w:t>
      </w:r>
    </w:p>
    <w:p>
      <w:pPr>
        <w:pStyle w:val="ListBullet"/>
      </w:pPr>
      <w:r>
        <w:t>1973年召开第一次全国环境保护会议，是理解我国环境保护事业起步的重要节点。</w:t>
      </w:r>
    </w:p>
    <w:p>
      <w:pPr>
        <w:pStyle w:val="ListBullet"/>
      </w:pPr>
      <w:r>
        <w:t>会议形成《关于保护和改善环境的若干规定（试行草案）》。</w:t>
      </w:r>
    </w:p>
    <w:p>
      <w:pPr>
        <w:pStyle w:val="ListBullet"/>
      </w:pPr>
      <w:r>
        <w:t>教学关注：环境问题由个别现象进入全国性政策讨论，为后续制度建设积累经验。</w:t>
      </w:r>
    </w:p>
    <w:p>
      <w:pPr>
        <w:pStyle w:val="Heading2"/>
      </w:pPr>
      <w:r>
        <w:t>讲解备注</w:t>
      </w:r>
    </w:p>
    <w:p>
      <w:r>
        <w:t>讲授1973年时，不把一次会议描述为环境法治全部完成的时点。更适合提出问题：当污染与生产建设、城市生活发生联系，治理为什么需要全国性协调？会议及其形成的试行草案反映了问题意识和制度探索。具体会议资料与文件题名需在官方环境保护史资料中复核，本次代理限制下未完成该项在线核验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[S_HISTORY1973] 第一次全国环境保护会议及《关于保护和改善环境的若干规定（试行草案）》（1973）</w:t>
      </w:r>
    </w:p>
    <w:p>
      <w:pPr>
        <w:pStyle w:val="Caption"/>
      </w:pPr>
      <w:r>
        <w:t>定位：生态环境保护事业历史资料，检索完整会议和文件题名</w:t>
        <w:br/>
        <w:t>核验状态：历史事实候选定位，官方资料未读取；需发布前复核</w:t>
      </w:r>
    </w:p>
    <w:p>
      <w:pPr>
        <w:pStyle w:val="Caption"/>
      </w:pPr>
      <w:r>
        <w:t>官方检索入口，非已核验原文链接：</w:t>
      </w:r>
      <w:hyperlink r:id="rId14">
        <w:r>
          <w:rPr>
            <w:color w:val="25543B"/>
            <w:u w:val="single"/>
          </w:rPr>
          <w:t>https://www.mee.gov.cn/</w:t>
        </w:r>
      </w:hyperlink>
    </w:p>
    <w:p>
      <w:r>
        <w:br w:type="page"/>
      </w:r>
    </w:p>
    <w:p>
      <w:pPr>
        <w:pStyle w:val="Heading1"/>
      </w:pPr>
      <w:r>
        <w:t>第 05 页  从试行法律走向稳定法律框架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三级要点：1.3 1979—1989年的法律化探索</w:t>
      </w:r>
    </w:p>
    <w:p>
      <w:pPr>
        <w:pStyle w:val="Heading2"/>
      </w:pPr>
      <w:r>
        <w:t>上屏文字</w:t>
      </w:r>
    </w:p>
    <w:p>
      <w:pPr>
        <w:pStyle w:val="ListBullet"/>
      </w:pPr>
      <w:r>
        <w:t>1979年通过《中华人民共和国环境保护法（试行）》，以法律形式回应环境保护需要。</w:t>
      </w:r>
    </w:p>
    <w:p>
      <w:pPr>
        <w:pStyle w:val="ListBullet"/>
      </w:pPr>
      <w:r>
        <w:t>1989年通过《中华人民共和国环境保护法》，相关制度在探索中进一步发展。</w:t>
      </w:r>
    </w:p>
    <w:p>
      <w:pPr>
        <w:pStyle w:val="ListBullet"/>
      </w:pPr>
      <w:r>
        <w:t>这段历程表明：环境保护逐步由政策倡导转向具有法定责任的治理。</w:t>
      </w:r>
    </w:p>
    <w:p>
      <w:pPr>
        <w:pStyle w:val="Heading2"/>
      </w:pPr>
      <w:r>
        <w:t>讲解备注</w:t>
      </w:r>
    </w:p>
    <w:p>
      <w:r>
        <w:t>可用十年间的两个立法节点说明制度是在实践中发展起来的。这里不展开未经逐条核验的版本差异，也不把试行法律与1989年法律混称为同一次立法。引导学生理解法律形式的意义：相关主体不仅面对倡议，还要依据法律承担职责与义务。这两部法律均按历史版本讲述，不能据此说明授课日的现行法律状态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[S_HISTORY1979] 《中华人民共和国环境保护法（试行）》（1979）</w:t>
      </w:r>
    </w:p>
    <w:p>
      <w:pPr>
        <w:pStyle w:val="Caption"/>
      </w:pPr>
      <w:r>
        <w:t>定位：制定信息及历史文本</w:t>
        <w:br/>
        <w:t>核验状态：已知历史立法节点，官方资料未读取；需发布前复核</w:t>
      </w:r>
    </w:p>
    <w:p>
      <w:pPr>
        <w:pStyle w:val="Caption"/>
      </w:pPr>
      <w:r>
        <w:t>官方检索入口，非已核验原文链接：</w:t>
      </w:r>
      <w:hyperlink r:id="rId15">
        <w:r>
          <w:rPr>
            <w:color w:val="25543B"/>
            <w:u w:val="single"/>
          </w:rPr>
          <w:t>https://www.npc.gov.cn/</w:t>
        </w:r>
      </w:hyperlink>
    </w:p>
    <w:p>
      <w:pPr>
        <w:pStyle w:val="Caption"/>
      </w:pPr>
      <w:r>
        <w:t>[S_HISTORY1989] 《中华人民共和国环境保护法》1989年制定文本（1989）</w:t>
      </w:r>
    </w:p>
    <w:p>
      <w:pPr>
        <w:pStyle w:val="Caption"/>
      </w:pPr>
      <w:r>
        <w:t>定位：制定信息及历史版本</w:t>
        <w:br/>
        <w:t>核验状态：已知历史立法节点，官方资料未读取；需发布前复核</w:t>
      </w:r>
    </w:p>
    <w:p>
      <w:pPr>
        <w:pStyle w:val="Caption"/>
      </w:pPr>
      <w:r>
        <w:t>官方检索入口，非已核验原文链接：</w:t>
      </w:r>
      <w:hyperlink r:id="rId15">
        <w:r>
          <w:rPr>
            <w:color w:val="25543B"/>
            <w:u w:val="single"/>
          </w:rPr>
          <w:t>https://www.npc.gov.cn/</w:t>
        </w:r>
      </w:hyperlink>
    </w:p>
    <w:p>
      <w:r>
        <w:br w:type="page"/>
      </w:r>
    </w:p>
    <w:p>
      <w:pPr>
        <w:pStyle w:val="Heading1"/>
      </w:pPr>
      <w:r>
        <w:t>第 06 页  宪法为环境保护提供根本依据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三级要点：2.1 环境保护的宪法基础</w:t>
      </w:r>
    </w:p>
    <w:p>
      <w:pPr>
        <w:pStyle w:val="Heading2"/>
      </w:pPr>
      <w:r>
        <w:t>上屏文字</w:t>
      </w:r>
    </w:p>
    <w:p>
      <w:pPr>
        <w:pStyle w:val="ListBullet"/>
      </w:pPr>
      <w:r>
        <w:t>1982年宪法确立的环境保护规定，为后续环境立法提供重要宪法基础。</w:t>
      </w:r>
    </w:p>
    <w:p>
      <w:pPr>
        <w:pStyle w:val="ListBullet"/>
      </w:pPr>
      <w:r>
        <w:t>第二十六条涉及保护和改善生活环境、生态环境以及防治污染和其他公害。</w:t>
      </w:r>
    </w:p>
    <w:p>
      <w:pPr>
        <w:pStyle w:val="ListBullet"/>
      </w:pPr>
      <w:r>
        <w:t>第九条涉及自然资源合理利用及珍贵动植物保护，体现资源与环境保护的联系。</w:t>
      </w:r>
    </w:p>
    <w:p>
      <w:pPr>
        <w:pStyle w:val="Heading2"/>
      </w:pPr>
      <w:r>
        <w:t>讲解备注</w:t>
      </w:r>
    </w:p>
    <w:p>
      <w:r>
        <w:t>本页以现有宪法文本中的条文定位说明根本法依据，不将教师概括放入引号。可以追问：环境保护为何需要写入宪法？它关系国家职责、社会公共利益与长远发展。进一步说明，宪法原则还需要具体法律制度、行政履职与司法保障来落实。镜像中的现行汇编文本已读取，但1982年原始版本及后续修正仍应对照官方文本复核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[S_CONSTITUTION] 《中华人民共和国宪法》汇编文本（日期未提供）</w:t>
      </w:r>
    </w:p>
    <w:p>
      <w:pPr>
        <w:pStyle w:val="Caption"/>
      </w:pPr>
      <w:r>
        <w:t>定位：第9、26条；1982年原始版本须另行复核</w:t>
        <w:br/>
        <w:t>核验状态：实际读取非官方镜像条文，尚未对照全国人大正式文本</w:t>
      </w:r>
    </w:p>
    <w:p>
      <w:pPr>
        <w:pStyle w:val="Caption"/>
      </w:pPr>
      <w:hyperlink r:id="rId16">
        <w:r>
          <w:rPr>
            <w:color w:val="25543B"/>
            <w:u w:val="single"/>
          </w:rPr>
          <w:t>https://raw.githubusercontent.com/LawRefBook/Laws/5057151c9258a98a35dafc06fecad4867ada81de/%E5%AE%AA%E6%B3%95/%E5%AE%AA%E6%B3%95.md</w:t>
        </w:r>
      </w:hyperlink>
    </w:p>
    <w:p>
      <w:r>
        <w:br w:type="page"/>
      </w:r>
    </w:p>
    <w:p>
      <w:pPr>
        <w:pStyle w:val="Heading1"/>
      </w:pPr>
      <w:r>
        <w:t>第 07 页  专门立法解决具体问题，也提出协同要求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三级要点：2.2 分领域立法的积累与协调需求</w:t>
      </w:r>
    </w:p>
    <w:p>
      <w:pPr>
        <w:pStyle w:val="Heading2"/>
      </w:pPr>
      <w:r>
        <w:t>上屏文字</w:t>
      </w:r>
    </w:p>
    <w:p>
      <w:pPr>
        <w:pStyle w:val="ListBullet"/>
      </w:pPr>
      <w:r>
        <w:t>污染防治：围绕大气、水、土壤、固体废物等形成专门法律制度。</w:t>
      </w:r>
    </w:p>
    <w:p>
      <w:pPr>
        <w:pStyle w:val="ListBullet"/>
      </w:pPr>
      <w:r>
        <w:t>生态保护：自然资源、野生动植物和重要生态空间保护不断进入法治轨道。</w:t>
      </w:r>
    </w:p>
    <w:p>
      <w:pPr>
        <w:pStyle w:val="ListBullet"/>
      </w:pPr>
      <w:r>
        <w:t>问题随之出现：污染跨介质转移、生态系统相互联系，需要更顺畅的制度衔接。</w:t>
      </w:r>
    </w:p>
    <w:p>
      <w:pPr>
        <w:pStyle w:val="Heading2"/>
      </w:pPr>
      <w:r>
        <w:t>讲解备注</w:t>
      </w:r>
    </w:p>
    <w:p>
      <w:r>
        <w:t>本页不把专门立法简单评价为低效或落后。专门法律有针对性，是法典编纂的重要积累。需要进一步解决的是相互衔接：例如一种污染治理措施可能影响另一环境介质，一条河流涉及上游下游和多个部门。因此，法典化不是否定既有法律，而是在成熟制度基础上提高体系协同。最后一句为教学分析，不是某部法律的原话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pPr>
        <w:pStyle w:val="Caption"/>
      </w:pPr>
      <w:r>
        <w:t>[S_CODE2026] 《中华人民共和国生态环境法典》公开镜像（2026-03-12通过；第1242条载2026-08-15施行）</w:t>
      </w:r>
    </w:p>
    <w:p>
      <w:pPr>
        <w:pStyle w:val="Caption"/>
      </w:pPr>
      <w:r>
        <w:t>定位：第1—3、21、23、25、32、35、1242条与五编结构</w:t>
        <w:br/>
        <w:t>核验状态：实际读取非官方镜像，官方公布、施行及条文尚未完成本次在线核验</w:t>
      </w:r>
    </w:p>
    <w:p>
      <w:pPr>
        <w:pStyle w:val="Caption"/>
      </w:pPr>
      <w:hyperlink r:id="rId13">
        <w:r>
          <w:rPr>
            <w:color w:val="25543B"/>
            <w:u w:val="single"/>
          </w:rPr>
          <w:t>https://raw.githubusercontent.com/LawRefBook/Laws/5057151c9258a98a35dafc06fecad4867ada81de/%E7%94%9F%E6%80%81%E7%8E%AF%E5%A2%83%E6%B3%95/%E7%94%9F%E6%80%81%E7%8E%AF%E5%A2%83%E6%B3%95%E5%85%B8%282026-03-12%29.md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08 页  法律实施需要可操作的责任机制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三级要点：2.3 2014年修法的制度强化</w:t>
      </w:r>
    </w:p>
    <w:p>
      <w:pPr>
        <w:pStyle w:val="Heading2"/>
      </w:pPr>
      <w:r>
        <w:t>上屏文字</w:t>
      </w:r>
    </w:p>
    <w:p>
      <w:pPr>
        <w:pStyle w:val="ListBullet"/>
      </w:pPr>
      <w:r>
        <w:t>2014年修订、2015年施行的《环境保护法》，对多项环境治理制度作出规定。</w:t>
      </w:r>
    </w:p>
    <w:p>
      <w:pPr>
        <w:pStyle w:val="ListBullet"/>
      </w:pPr>
      <w:r>
        <w:t>第五十九条设置按日连续处罚机制，针对符合条件、被责令改正仍拒不改正的行为。</w:t>
      </w:r>
    </w:p>
    <w:p>
      <w:pPr>
        <w:pStyle w:val="ListBullet"/>
      </w:pPr>
      <w:r>
        <w:t>第五十八条规定符合条件的社会组织可以提起环境公益诉讼。此页按历史版本讲授。</w:t>
      </w:r>
    </w:p>
    <w:p>
      <w:pPr>
        <w:pStyle w:val="Heading2"/>
      </w:pPr>
      <w:r>
        <w:t>讲解备注</w:t>
      </w:r>
    </w:p>
    <w:p>
      <w:r>
        <w:t>本页选两项制度，分别回答违法行为如何持续受到约束，以及公共环境利益如何获得司法保护。按日连续处罚不能简化成任何违法都自动每日罚款；社会组织公益诉讼也有法定条件。应明确本页讲的是2014年修订法律的历史制度贡献，不把这些条号直接用作2026年以后案件的现行适用依据。新旧衔接需按法典和相关规定复核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pPr>
        <w:pStyle w:val="Caption"/>
      </w:pPr>
      <w:r>
        <w:t>[S_CODE2026] 《中华人民共和国生态环境法典》公开镜像（2026-03-12通过；第1242条载2026-08-15施行）</w:t>
      </w:r>
    </w:p>
    <w:p>
      <w:pPr>
        <w:pStyle w:val="Caption"/>
      </w:pPr>
      <w:r>
        <w:t>定位：第1—3、21、23、25、32、35、1242条与五编结构</w:t>
        <w:br/>
        <w:t>核验状态：实际读取非官方镜像，官方公布、施行及条文尚未完成本次在线核验</w:t>
      </w:r>
    </w:p>
    <w:p>
      <w:pPr>
        <w:pStyle w:val="Caption"/>
      </w:pPr>
      <w:hyperlink r:id="rId13">
        <w:r>
          <w:rPr>
            <w:color w:val="25543B"/>
            <w:u w:val="single"/>
          </w:rPr>
          <w:t>https://raw.githubusercontent.com/LawRefBook/Laws/5057151c9258a98a35dafc06fecad4867ada81de/%E7%94%9F%E6%80%81%E7%8E%AF%E5%A2%83%E6%B3%95/%E7%94%9F%E6%80%81%E7%8E%AF%E5%A2%83%E6%B3%95%E5%85%B8%282026-03-12%29.md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09 页  生态环境保护进入民事活动规则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三级要点：3.1 民法典的绿色表达</w:t>
      </w:r>
    </w:p>
    <w:p>
      <w:pPr>
        <w:pStyle w:val="Heading2"/>
      </w:pPr>
      <w:r>
        <w:t>上屏文字</w:t>
      </w:r>
    </w:p>
    <w:p>
      <w:pPr>
        <w:pStyle w:val="ListBullet"/>
      </w:pPr>
      <w:r>
        <w:t>2020年通过、2021年施行的《民法典》，在第九条规定绿色原则。</w:t>
      </w:r>
    </w:p>
    <w:p>
      <w:pPr>
        <w:pStyle w:val="ListBullet"/>
      </w:pPr>
      <w:r>
        <w:t>第一千二百三十四条涉及生态环境修复；第一千二百三十五条涉及有关损失和费用。</w:t>
      </w:r>
    </w:p>
    <w:p>
      <w:pPr>
        <w:pStyle w:val="ListBullet"/>
      </w:pPr>
      <w:r>
        <w:t>教学理解：生态环境保护既需要公共监管，也需要民事责任与救济规则发挥作用。</w:t>
      </w:r>
    </w:p>
    <w:p>
      <w:pPr>
        <w:pStyle w:val="Heading2"/>
      </w:pPr>
      <w:r>
        <w:t>讲解备注</w:t>
      </w:r>
    </w:p>
    <w:p>
      <w:r>
        <w:t>讲解绿色原则时，可以联系节约资源、保护生态环境如何进入日常民事活动。责任部分重点说明，生态环境损害可能涉及修复以及法律规定的有关损失和费用。不能说缴纳罚款就当然免除修复责任，也不能把修复简单等同于支付一笔款项。这里采用已有讲稿中的法条定位，尚未在本次环境读取官方民法典全文，发布前需逐字对照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[S_CIVIL_CODE] 《中华人民共和国民法典》（2020-05-28通过；2021-01-01施行）</w:t>
      </w:r>
    </w:p>
    <w:p>
      <w:pPr>
        <w:pStyle w:val="Caption"/>
      </w:pPr>
      <w:r>
        <w:t>定位：第九条</w:t>
        <w:br/>
        <w:t>核验状态：已实际读取公开法律镜像中的绿色原则条文；官方文本待复核</w:t>
      </w:r>
    </w:p>
    <w:p>
      <w:pPr>
        <w:pStyle w:val="Caption"/>
      </w:pPr>
      <w:hyperlink r:id="rId17">
        <w:r>
          <w:rPr>
            <w:color w:val="25543B"/>
            <w:u w:val="single"/>
          </w:rPr>
          <w:t>https://github.com/LawRefBook/Laws/blob/5057151c9258a98a35dafc06fecad4867ada81de/%E6%B0%91%E6%B3%95%E5%85%B8/%E6%80%BB%E5%88%99.md</w:t>
        </w:r>
      </w:hyperlink>
    </w:p>
    <w:p>
      <w:pPr>
        <w:pStyle w:val="Caption"/>
      </w:pPr>
      <w:r>
        <w:t>[S_CIVIL_TORT] 《中华人民共和国民法典》侵权责任编（公开镜像）（2020-05-28通过；2021-01-01施行）</w:t>
      </w:r>
    </w:p>
    <w:p>
      <w:pPr>
        <w:pStyle w:val="Caption"/>
      </w:pPr>
      <w:r>
        <w:t>定位：第一千二百三十四条、第一千二百三十五条</w:t>
        <w:br/>
        <w:t>核验状态：已实际读取公开法律镜像中的生态环境修复及费用条文；官方文本待复核</w:t>
      </w:r>
    </w:p>
    <w:p>
      <w:pPr>
        <w:pStyle w:val="Caption"/>
      </w:pPr>
      <w:hyperlink r:id="rId18">
        <w:r>
          <w:rPr>
            <w:color w:val="25543B"/>
            <w:u w:val="single"/>
          </w:rPr>
          <w:t>https://github.com/LawRefBook/Laws/blob/5057151c9258a98a35dafc06fecad4867ada81de/%E6%B0%91%E6%B3%95%E5%85%B8/%E4%BE%B5%E6%9D%83%E8%B4%A3%E4%BB%BB%E7%BC%96.md</w:t>
        </w:r>
      </w:hyperlink>
    </w:p>
    <w:p>
      <w:r>
        <w:br w:type="page"/>
      </w:r>
    </w:p>
    <w:p>
      <w:pPr>
        <w:pStyle w:val="Heading1"/>
      </w:pPr>
      <w:r>
        <w:t>第 10 页  长江保护法体现跨区域统筹思路</w:t>
      </w:r>
    </w:p>
    <w:p>
      <w:pPr>
        <w:pStyle w:val="Caption"/>
      </w:pPr>
      <w:r>
        <w:t>教学层级：一、我国生态环境法治的历史演进</w:t>
      </w:r>
    </w:p>
    <w:p>
      <w:pPr>
        <w:pStyle w:val="Caption"/>
      </w:pPr>
      <w:r>
        <w:t>三级要点：3.2 流域视角的制度探索</w:t>
      </w:r>
    </w:p>
    <w:p>
      <w:pPr>
        <w:pStyle w:val="Heading2"/>
      </w:pPr>
      <w:r>
        <w:t>上屏文字</w:t>
      </w:r>
    </w:p>
    <w:p>
      <w:pPr>
        <w:pStyle w:val="ListBullet"/>
      </w:pPr>
      <w:r>
        <w:t>2020年制定的《长江保护法》，从流域整体出发安排生态环境保护和修复。</w:t>
      </w:r>
    </w:p>
    <w:p>
      <w:pPr>
        <w:pStyle w:val="ListBullet"/>
      </w:pPr>
      <w:r>
        <w:t>第四条规定长江流域协调机制；第六条涉及相关地方的协作机制。</w:t>
      </w:r>
    </w:p>
    <w:p>
      <w:pPr>
        <w:pStyle w:val="ListBullet"/>
      </w:pPr>
      <w:r>
        <w:t>这类制度经验有助于理解法典化的治理需求：让部门分工与生态系统整体性更好衔接。</w:t>
      </w:r>
    </w:p>
    <w:p>
      <w:pPr>
        <w:pStyle w:val="Heading2"/>
      </w:pPr>
      <w:r>
        <w:t>讲解备注</w:t>
      </w:r>
    </w:p>
    <w:p>
      <w:r>
        <w:t>这不是具体案件，而是可以核对的真实立法制度案例。长江有干支流、上下游、左右岸，行政边界与自然过程并不重合，所以单个地方各自行动还不够。课堂可用一条河流示意图，说明统筹协调、地方协作和信息共享如何共同发挥作用。最后一句是教师归纳，不意味着《长江保护法》已被法典废止或完全替代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[S_YANGTZE] 《中华人民共和国长江保护法》（2020-12-26通过）</w:t>
      </w:r>
    </w:p>
    <w:p>
      <w:pPr>
        <w:pStyle w:val="Caption"/>
      </w:pPr>
      <w:r>
        <w:t>定位：第1、4、6、9—10、13条</w:t>
        <w:br/>
        <w:t>核验状态：实际读取非官方镜像；所读镜像仅至第79条，完整性不足，不能代替正式完整文本</w:t>
      </w:r>
    </w:p>
    <w:p>
      <w:pPr>
        <w:pStyle w:val="Caption"/>
      </w:pPr>
      <w:hyperlink r:id="rId19">
        <w:r>
          <w:rPr>
            <w:color w:val="25543B"/>
            <w:u w:val="single"/>
          </w:rPr>
          <w:t>https://raw.githubusercontent.com/LawRefBook/Laws/5057151c9258a98a35dafc06fecad4867ada81de/%E7%BB%8F%E6%B5%8E%E6%B3%95/%E9%95%BF%E6%B1%9F%E4%BF%9D%E6%8A%A4%E6%B3%95%282020-12-26%29.md</w:t>
        </w:r>
      </w:hyperlink>
    </w:p>
    <w:p>
      <w:r>
        <w:br w:type="page"/>
      </w:r>
    </w:p>
    <w:p>
      <w:pPr>
        <w:pStyle w:val="Heading1"/>
      </w:pPr>
      <w:r>
        <w:t>第 11 页  从分领域立法走向系统治理</w:t>
      </w:r>
    </w:p>
    <w:p>
      <w:pPr>
        <w:pStyle w:val="Caption"/>
      </w:pPr>
      <w:r>
        <w:t>教学层级：一、历史演进</w:t>
      </w:r>
    </w:p>
    <w:p>
      <w:pPr>
        <w:pStyle w:val="Caption"/>
      </w:pPr>
      <w:r>
        <w:t>三级要点：（三）法典化的条件逐步成熟</w:t>
      </w:r>
    </w:p>
    <w:p>
      <w:pPr>
        <w:pStyle w:val="Heading2"/>
      </w:pPr>
      <w:r>
        <w:t>上屏文字</w:t>
      </w:r>
    </w:p>
    <w:p>
      <w:pPr>
        <w:pStyle w:val="ListBullet"/>
      </w:pPr>
      <w:r>
        <w:t>历史积累：污染防治、资源保护等领域形成法律制度。</w:t>
      </w:r>
    </w:p>
    <w:p>
      <w:pPr>
        <w:pStyle w:val="ListBullet"/>
      </w:pPr>
      <w:r>
        <w:t>实践发展：跨区域污染、生态修复与绿色转型提出综合治理要求。</w:t>
      </w:r>
    </w:p>
    <w:p>
      <w:pPr>
        <w:pStyle w:val="ListBullet"/>
      </w:pPr>
      <w:r>
        <w:t>法典任务：提炼共同规则，衔接专门制度，减少适用中的不协调。</w:t>
      </w:r>
    </w:p>
    <w:p>
      <w:pPr>
        <w:pStyle w:val="ListBullet"/>
      </w:pPr>
      <w:r>
        <w:t>观察重点：从“解决一种污染”拓展到“维护生态系统整体功能”。</w:t>
      </w:r>
    </w:p>
    <w:p>
      <w:pPr>
        <w:pStyle w:val="Heading2"/>
      </w:pPr>
      <w:r>
        <w:t>讲解备注</w:t>
      </w:r>
    </w:p>
    <w:p>
      <w:r>
        <w:t>单行法具有专业分工的价值，法典化建立在这些积累之上。教学中不能把过去的法律体系概括为完全无效，也不能把法典化理解为只增加篇幅。应当比较共同原则、部门分工、空间治理与责任机制如何衔接。历史法律在不同时间发挥了作用，具体案件适用还需区分法律事实发生时间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12 页  编纂是一项持续推进的立法工程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三级要点：（一）从立法部署到施行准备</w:t>
      </w:r>
    </w:p>
    <w:p>
      <w:pPr>
        <w:pStyle w:val="Heading2"/>
      </w:pPr>
      <w:r>
        <w:t>上屏文字</w:t>
      </w:r>
    </w:p>
    <w:p>
      <w:pPr>
        <w:pStyle w:val="ListBullet"/>
      </w:pPr>
      <w:r>
        <w:t>立法规划与工作部署：明确编纂目标、任务和组织安排。</w:t>
      </w:r>
    </w:p>
    <w:p>
      <w:pPr>
        <w:pStyle w:val="ListBullet"/>
      </w:pPr>
      <w:r>
        <w:t>调研、起草与审议：梳理法律实践，研究体例和制度衔接。</w:t>
      </w:r>
    </w:p>
    <w:p>
      <w:pPr>
        <w:pStyle w:val="ListBullet"/>
      </w:pPr>
      <w:r>
        <w:t>征求意见与修改：围绕权责、标准、程序和责任完善文本。</w:t>
      </w:r>
    </w:p>
    <w:p>
      <w:pPr>
        <w:pStyle w:val="ListBullet"/>
      </w:pPr>
      <w:r>
        <w:t>通过、公布与施行：形成法定文本，推进配套制度与普法。</w:t>
      </w:r>
    </w:p>
    <w:p>
      <w:pPr>
        <w:pStyle w:val="ListBullet"/>
      </w:pPr>
      <w:r>
        <w:t>审议次数、各次日期及采纳意见实例，须逐项对照全国人大记录。</w:t>
      </w:r>
    </w:p>
    <w:p>
      <w:pPr>
        <w:pStyle w:val="Heading2"/>
      </w:pPr>
      <w:r>
        <w:t>讲解备注</w:t>
      </w:r>
    </w:p>
    <w:p>
      <w:r>
        <w:t>本页是编纂过程的分析框架，不能冒充逐次会议纪实。正式定稿时应补入全国人大立法规划、历次审议报告、草案公开征求意见记录及通过公布文件，形成可核验时间轴。已读取镜像注明2026年3月12日通过、同年8月15日施行；这两项和中间节点都要对照官方文本后才作为定稿事实呈现。 本页只示意立法过程，历次审议日期、次数及具体采纳意见仍未核验，不冒称为编纂纪实。 本页只示意立法过程，历次审议日期、次数及具体采纳意见仍未核验，不冒称为编纂纪实。</w:t>
      </w:r>
    </w:p>
    <w:p>
      <w:pPr>
        <w:pStyle w:val="Heading2"/>
      </w:pPr>
      <w:r>
        <w:t>版式建议</w:t>
      </w:r>
    </w:p>
    <w:p>
      <w:r>
        <w:t>原生可编辑表格；绿色表头与浅绿交替行。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[LL] 《中华人民共和国立法法》（2023年修正，公开镜像）（2023-03-13）</w:t>
      </w:r>
    </w:p>
    <w:p>
      <w:pPr>
        <w:pStyle w:val="Caption"/>
      </w:pPr>
      <w:r>
        <w:t>定位：第三十九条、第四十条、第七十条</w:t>
        <w:br/>
        <w:t>核验状态：已读取公开法律镜像；尚未完成官方文本核验</w:t>
      </w:r>
    </w:p>
    <w:p>
      <w:pPr>
        <w:pStyle w:val="Caption"/>
      </w:pPr>
      <w:hyperlink r:id="rId20">
        <w:r>
          <w:rPr>
            <w:color w:val="25543B"/>
            <w:u w:val="single"/>
          </w:rPr>
          <w:t>https://github.com/LawRefBook/Laws/blob/5057151c9258a98a35dafc06fecad4867ada81de/%E5%AE%AA%E6%B3%95%E7%9B%B8%E5%85%B3%E6%B3%95/%E7%AB%8B%E6%B3%95%E6%B3%95%282023-03-13%29.md</w:t>
        </w:r>
      </w:hyperlink>
    </w:p>
    <w:p>
      <w:pPr>
        <w:pStyle w:val="Caption"/>
      </w:pPr>
      <w:r>
        <w:t>[PLAN] 《第十四届全国人民代表大会常务委员会立法规划》及全国人大常委会有关年度工作报告（2023年以来的编纂部署，逐项日期待官方核验）</w:t>
      </w:r>
    </w:p>
    <w:p>
      <w:pPr>
        <w:pStyle w:val="Caption"/>
      </w:pPr>
      <w:r>
        <w:t>定位：生态环境法典项目及编纂工作相关表述</w:t>
        <w:br/>
        <w:t>核验状态：候选查核目录；不可当作已经读取的官方编纂过程实录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13 页  编纂要解决哪些具体问题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三级要点：（一）把治理难题转化为立法问题</w:t>
      </w:r>
    </w:p>
    <w:p>
      <w:pPr>
        <w:pStyle w:val="Heading2"/>
      </w:pPr>
      <w:r>
        <w:t>上屏文字</w:t>
      </w:r>
    </w:p>
    <w:p>
      <w:pPr>
        <w:pStyle w:val="ListBullet"/>
      </w:pPr>
      <w:r>
        <w:t>共同规则：不同领域如何使用一致的原则和基础制度？</w:t>
      </w:r>
    </w:p>
    <w:p>
      <w:pPr>
        <w:pStyle w:val="ListBullet"/>
      </w:pPr>
      <w:r>
        <w:t>协同治理：一条河流穿过多个行政区域时，如何共同保护？</w:t>
      </w:r>
    </w:p>
    <w:p>
      <w:pPr>
        <w:pStyle w:val="ListBullet"/>
      </w:pPr>
      <w:r>
        <w:t>制度衔接：规划、评价、监测、执法和责任如何相互配合？</w:t>
      </w:r>
    </w:p>
    <w:p>
      <w:pPr>
        <w:pStyle w:val="ListBullet"/>
      </w:pPr>
      <w:r>
        <w:t>发展变化：绿色低碳要求怎样进入法治框架？</w:t>
      </w:r>
    </w:p>
    <w:p>
      <w:pPr>
        <w:pStyle w:val="Heading2"/>
      </w:pPr>
      <w:r>
        <w:t>讲解备注</w:t>
      </w:r>
    </w:p>
    <w:p>
      <w:r>
        <w:t>把抽象的编纂任务转化为四个学生能讨论的问题。污染可能在空气、水、土壤之间转移，也可能跨越行政区。一个项目可能同时涉及空间布局、环境影响和后续排放，不能只看末端处罚。法典提供共同规范和衔接框架，配套法律、标准和行政程序仍然具有具体作用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14 页  立法听取意见，回应不同主体的实际需求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三级要点：（二）科学立法、民主立法、依法立法</w:t>
      </w:r>
    </w:p>
    <w:p>
      <w:pPr>
        <w:pStyle w:val="Heading2"/>
      </w:pPr>
      <w:r>
        <w:t>上屏文字</w:t>
      </w:r>
    </w:p>
    <w:p>
      <w:pPr>
        <w:pStyle w:val="ListBullet"/>
      </w:pPr>
      <w:r>
        <w:t>居民关注健康、生活安宁和信息获取。</w:t>
      </w:r>
    </w:p>
    <w:p>
      <w:pPr>
        <w:pStyle w:val="ListBullet"/>
      </w:pPr>
      <w:r>
        <w:t>企业关注清晰的义务、标准和可预期的合规成本。</w:t>
      </w:r>
    </w:p>
    <w:p>
      <w:pPr>
        <w:pStyle w:val="ListBullet"/>
      </w:pPr>
      <w:r>
        <w:t>基层部门关注职责边界、证据规则和协同执法。</w:t>
      </w:r>
    </w:p>
    <w:p>
      <w:pPr>
        <w:pStyle w:val="ListBullet"/>
      </w:pPr>
      <w:r>
        <w:t>专业人员关注制度可行性与生态系统规律。</w:t>
      </w:r>
    </w:p>
    <w:p>
      <w:pPr>
        <w:pStyle w:val="ListBullet"/>
      </w:pPr>
      <w:r>
        <w:t>不同意见进入法定程序，经论证形成法律规则。</w:t>
      </w:r>
    </w:p>
    <w:p>
      <w:pPr>
        <w:pStyle w:val="Heading2"/>
      </w:pPr>
      <w:r>
        <w:t>讲解备注</w:t>
      </w:r>
    </w:p>
    <w:p>
      <w:r>
        <w:t>立法法规定，列入常委会会议议程的法律案应当听取各方面意见，可以采取座谈会、论证会、听证会等形式。法律草案一般应向社会公布征求意见，征求意见时间一般不少于三十日；法律另规定基层立法联系点制度。本页说明法定参与渠道，不声称此次法典已经采纳某个具体人的意见。具体的编纂调研、审议和采纳意见事例仍须读取全国人大纪实后补充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[LL] 《中华人民共和国立法法》（2023年修正，公开镜像）（2023-03-13）</w:t>
      </w:r>
    </w:p>
    <w:p>
      <w:pPr>
        <w:pStyle w:val="Caption"/>
      </w:pPr>
      <w:r>
        <w:t>定位：第三十九条、第四十条、第七十条</w:t>
        <w:br/>
        <w:t>核验状态：已读取公开法律镜像；尚未完成官方文本核验</w:t>
      </w:r>
    </w:p>
    <w:p>
      <w:pPr>
        <w:pStyle w:val="Caption"/>
      </w:pPr>
      <w:hyperlink r:id="rId20">
        <w:r>
          <w:rPr>
            <w:color w:val="25543B"/>
            <w:u w:val="single"/>
          </w:rPr>
          <w:t>https://github.com/LawRefBook/Laws/blob/5057151c9258a98a35dafc06fecad4867ada81de/%E5%AE%AA%E6%B3%95%E7%9B%B8%E5%85%B3%E6%B3%95/%E7%AB%8B%E6%B3%95%E6%B3%95%282023-03-13%29.md</w:t>
        </w:r>
      </w:hyperlink>
    </w:p>
    <w:p>
      <w:r>
        <w:br w:type="page"/>
      </w:r>
    </w:p>
    <w:p>
      <w:pPr>
        <w:pStyle w:val="Heading1"/>
      </w:pPr>
      <w:r>
        <w:t>第 15 页  五编结构把生态环境保护联系起来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三级要点：（二）共同规则与专门规则相衔接</w:t>
      </w:r>
    </w:p>
    <w:p>
      <w:pPr>
        <w:pStyle w:val="Heading2"/>
      </w:pPr>
      <w:r>
        <w:t>上屏文字</w:t>
      </w:r>
    </w:p>
    <w:p>
      <w:pPr>
        <w:pStyle w:val="ListBullet"/>
      </w:pPr>
      <w:r>
        <w:t>第一编 总则：明确共同原则与基本制度。</w:t>
      </w:r>
    </w:p>
    <w:p>
      <w:pPr>
        <w:pStyle w:val="ListBullet"/>
      </w:pPr>
      <w:r>
        <w:t>第二编 污染防治：规定各类污染防治要求。</w:t>
      </w:r>
    </w:p>
    <w:p>
      <w:pPr>
        <w:pStyle w:val="ListBullet"/>
      </w:pPr>
      <w:r>
        <w:t>第三编 生态保护：重视生态系统及其功能。</w:t>
      </w:r>
    </w:p>
    <w:p>
      <w:pPr>
        <w:pStyle w:val="ListBullet"/>
      </w:pPr>
      <w:r>
        <w:t>第四编 绿色低碳发展：涵盖循环经济、能源与气候等。</w:t>
      </w:r>
    </w:p>
    <w:p>
      <w:pPr>
        <w:pStyle w:val="ListBullet"/>
      </w:pPr>
      <w:r>
        <w:t>第五编 法律责任和附则：连接义务、责任与法律适用。</w:t>
      </w:r>
    </w:p>
    <w:p>
      <w:pPr>
        <w:pStyle w:val="Heading2"/>
      </w:pPr>
      <w:r>
        <w:t>讲解备注</w:t>
      </w:r>
    </w:p>
    <w:p>
      <w:r>
        <w:t>按实际读取的2026年文本镜像，法典由五编构成。讲解时先让学生理解结构，不用逐章罗列。总则提供共同基础，中间三编对应主要治理领域，责任编回应违反规则后如何处理。五编相互配合，并不意味着其他资源保护、民事或刑事法律自动失效。具体适用需要看法典与其他法律的衔接条款。</w:t>
      </w:r>
    </w:p>
    <w:p>
      <w:pPr>
        <w:pStyle w:val="Heading2"/>
      </w:pPr>
      <w:r>
        <w:t>版式建议</w:t>
      </w:r>
    </w:p>
    <w:p>
      <w:r>
        <w:t>原生可编辑表格；绿色表头与浅绿交替行。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16 页  立法目的连接公众健康、生态安全与永续发展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三级要点：（三）从第一条读懂法典的价值方向</w:t>
      </w:r>
    </w:p>
    <w:p>
      <w:pPr>
        <w:pStyle w:val="Heading2"/>
      </w:pPr>
      <w:r>
        <w:t>上屏文字</w:t>
      </w:r>
    </w:p>
    <w:p>
      <w:pPr>
        <w:pStyle w:val="ListBullet"/>
      </w:pPr>
      <w:r>
        <w:t>保护生态环境，防治污染和其他公害。</w:t>
      </w:r>
    </w:p>
    <w:p>
      <w:pPr>
        <w:pStyle w:val="ListBullet"/>
      </w:pPr>
      <w:r>
        <w:t>保障公众健康和生态环境权益，维护生态安全。</w:t>
      </w:r>
    </w:p>
    <w:p>
      <w:pPr>
        <w:pStyle w:val="ListBullet"/>
      </w:pPr>
      <w:r>
        <w:t>推动绿色低碳发展，建设生态文明。</w:t>
      </w:r>
    </w:p>
    <w:p>
      <w:pPr>
        <w:pStyle w:val="ListBullet"/>
      </w:pPr>
      <w:r>
        <w:t>全面推进美丽中国建设，促进人与自然和谐共生。</w:t>
      </w:r>
    </w:p>
    <w:p>
      <w:pPr>
        <w:pStyle w:val="Quote"/>
      </w:pPr>
      <w:r>
        <w:t>“实现中华民族永续发展”</w:t>
      </w:r>
    </w:p>
    <w:p>
      <w:pPr>
        <w:pStyle w:val="Heading2"/>
      </w:pPr>
      <w:r>
        <w:t>讲解备注</w:t>
      </w:r>
    </w:p>
    <w:p>
      <w:r>
        <w:t>本页依据第一条作内容分解，四项均为教学提炼。环境保护既涉及当下的身体健康，也涉及生态安全与长期发展。不要将“保护”与“发展”简单对立，法治要把发展活动纳入可持续、可监督的轨道。可以请学生举出一种同时影响居民健康与长期生态功能的环境问题。</w:t>
      </w:r>
    </w:p>
    <w:p>
      <w:pPr>
        <w:pStyle w:val="Heading2"/>
      </w:pPr>
      <w:r>
        <w:t>版式建议</w:t>
      </w:r>
    </w:p>
    <w:p>
      <w:r>
        <w:t>短引置于上部，四条解释逐行展开，引用和解释均为可编辑文本。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17 页  六项原则贯穿生态环境治理全过程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三级要点：（三）理解原则如何指导具体制度</w:t>
      </w:r>
    </w:p>
    <w:p>
      <w:pPr>
        <w:pStyle w:val="Heading2"/>
      </w:pPr>
      <w:r>
        <w:t>上屏文字</w:t>
      </w:r>
    </w:p>
    <w:p>
      <w:pPr>
        <w:pStyle w:val="ListBullet"/>
      </w:pPr>
      <w:r>
        <w:t>预防为主：把风险识别和防控向前移动。</w:t>
      </w:r>
    </w:p>
    <w:p>
      <w:pPr>
        <w:pStyle w:val="ListBullet"/>
      </w:pPr>
      <w:r>
        <w:t>系统治理、生态优先：考虑整体联系和生态功能。</w:t>
      </w:r>
    </w:p>
    <w:p>
      <w:pPr>
        <w:pStyle w:val="ListBullet"/>
      </w:pPr>
      <w:r>
        <w:t>绿色发展：推动生产生活方式转变。</w:t>
      </w:r>
    </w:p>
    <w:p>
      <w:pPr>
        <w:pStyle w:val="ListBullet"/>
      </w:pPr>
      <w:r>
        <w:t>公众参与、损害担责：明确参与渠道与责任要求。</w:t>
      </w:r>
    </w:p>
    <w:p>
      <w:pPr>
        <w:pStyle w:val="Heading2"/>
      </w:pPr>
      <w:r>
        <w:t>讲解备注</w:t>
      </w:r>
    </w:p>
    <w:p>
      <w:r>
        <w:t>条文的六项原则是“预防为主、系统治理、生态优先、绿色发展、公众参与、损害担责”。版面上按理解关系组织，但不删减原则。原则不是可以绕开程序直接处罚的口号，需要通过规划、评价、标准、监测和责任规则具体实现。让学生挑选一项原则，说明它与一条具体制度有什么关系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18 页  法典化把分散制度组织成可适用的规则体系</w:t>
      </w:r>
    </w:p>
    <w:p>
      <w:pPr>
        <w:pStyle w:val="Caption"/>
      </w:pPr>
      <w:r>
        <w:t>教学层级：二、编纂逻辑与法典结构</w:t>
      </w:r>
    </w:p>
    <w:p>
      <w:pPr>
        <w:pStyle w:val="Caption"/>
      </w:pPr>
      <w:r>
        <w:t>三级要点：（三）整合、协调与适度创新</w:t>
      </w:r>
    </w:p>
    <w:p>
      <w:pPr>
        <w:pStyle w:val="Heading2"/>
      </w:pPr>
      <w:r>
        <w:t>上屏文字</w:t>
      </w:r>
    </w:p>
    <w:p>
      <w:pPr>
        <w:pStyle w:val="ListBullet"/>
      </w:pPr>
      <w:r>
        <w:t>整合：提炼污染防治、生态保护等领域的共同制度。</w:t>
      </w:r>
    </w:p>
    <w:p>
      <w:pPr>
        <w:pStyle w:val="ListBullet"/>
      </w:pPr>
      <w:r>
        <w:t>协调：处理职责、标准、程序和责任之间的关联。</w:t>
      </w:r>
    </w:p>
    <w:p>
      <w:pPr>
        <w:pStyle w:val="ListBullet"/>
      </w:pPr>
      <w:r>
        <w:t>创新：回应绿色低碳发展的治理需求。</w:t>
      </w:r>
    </w:p>
    <w:p>
      <w:pPr>
        <w:pStyle w:val="ListBullet"/>
      </w:pPr>
      <w:r>
        <w:t>保留空间：其他法律的具体或进一步规定仍有适用位置。</w:t>
      </w:r>
    </w:p>
    <w:p>
      <w:pPr>
        <w:pStyle w:val="Heading2"/>
      </w:pPr>
      <w:r>
        <w:t>讲解备注</w:t>
      </w:r>
    </w:p>
    <w:p>
      <w:r>
        <w:t>三项是本课程对法典化工作的分析，不作为立法机关逐字表述引用。整合的关键在于规则能否共同使用，协调的关键在于多个主体能否形成完整治理链，创新则必须有现实基础和明确适用边界。第一千二百三十九条提醒我们，法典与其他专门法律共同构成制度体系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19 页  让持续违法面对持续约束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三级要点：1.1 历史制度案例：按日连续处罚</w:t>
      </w:r>
    </w:p>
    <w:p>
      <w:pPr>
        <w:pStyle w:val="Heading2"/>
      </w:pPr>
      <w:r>
        <w:t>上屏文字</w:t>
      </w:r>
    </w:p>
    <w:p>
      <w:pPr>
        <w:pStyle w:val="ListBullet"/>
      </w:pPr>
      <w:r>
        <w:t>制度背景：单次罚款后仍持续违法，可能削弱法律约束效果。</w:t>
      </w:r>
    </w:p>
    <w:p>
      <w:pPr>
        <w:pStyle w:val="ListBullet"/>
      </w:pPr>
      <w:r>
        <w:t>2014年《环境保护法》第五十九条，针对法定条件下拒不改正的违法排污规定按日连续处罚。</w:t>
      </w:r>
    </w:p>
    <w:p>
      <w:pPr>
        <w:pStyle w:val="ListBullet"/>
      </w:pPr>
      <w:r>
        <w:t>课堂重点：持续违法受到持续约束；执法须有事实依据、法定条件与合法程序。</w:t>
      </w:r>
    </w:p>
    <w:p>
      <w:pPr>
        <w:pStyle w:val="Heading2"/>
      </w:pPr>
      <w:r>
        <w:t>讲解备注</w:t>
      </w:r>
    </w:p>
    <w:p>
      <w:r>
        <w:t>可先让学生讨论：如果违法者只承担一次成本，却继续污染，规则能否有效改变行为？再引出按日连续处罚的制度逻辑。必须保留法定前提：违法排污、受到罚款处罚、被责令改正并拒不改正等要素。这里解释历史法律制度，不虚构某企业的处罚金额与案号，也不宣称这些旧法条号适用于授课日的新案件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r>
        <w:br w:type="page"/>
      </w:r>
    </w:p>
    <w:p>
      <w:pPr>
        <w:pStyle w:val="Heading1"/>
      </w:pPr>
      <w:r>
        <w:t>第 20 页  一份外卖包装，连接绿色生活与行业责任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三级要点：（二）从生活切口理解绿色低碳制度</w:t>
      </w:r>
    </w:p>
    <w:p>
      <w:pPr>
        <w:pStyle w:val="Heading2"/>
      </w:pPr>
      <w:r>
        <w:t>上屏文字</w:t>
      </w:r>
    </w:p>
    <w:p>
      <w:pPr>
        <w:pStyle w:val="ListBullet"/>
      </w:pPr>
      <w:r>
        <w:t>快递、外卖等行业应减少包装物使用。</w:t>
      </w:r>
    </w:p>
    <w:p>
      <w:pPr>
        <w:pStyle w:val="ListBullet"/>
      </w:pPr>
      <w:r>
        <w:t>优先采用可重复使用、易回收利用的包装物。</w:t>
      </w:r>
    </w:p>
    <w:p>
      <w:pPr>
        <w:pStyle w:val="ListBullet"/>
      </w:pPr>
      <w:r>
        <w:t>减量涉及产品设计、经营方式、回收体系和消费选择。</w:t>
      </w:r>
    </w:p>
    <w:p>
      <w:pPr>
        <w:pStyle w:val="ListBullet"/>
      </w:pPr>
      <w:r>
        <w:t>行业责任、主管部门监管与公众参与各有作用。</w:t>
      </w:r>
    </w:p>
    <w:p>
      <w:pPr>
        <w:pStyle w:val="Heading2"/>
      </w:pPr>
      <w:r>
        <w:t>讲解备注</w:t>
      </w:r>
    </w:p>
    <w:p>
      <w:r>
        <w:t>本页以法典第九百七十四条的具体制度作为鲜明例子，而不虚构真实案件。法典把绿色低碳发展与学生熟悉的快递和外卖联系起来。该条主要规定相关行业的义务，也要求有关主管部门加强监督管理。不能把行业责任改写成消费者独自承担的道德要求。可请学生观察一次外卖订单，讨论怎样减少不必要包装，以及回收体系还需要哪些条件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21 页  同一条江，需要看得见的共同信息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三级要点：2.1 真实制度案例：流域信息共享</w:t>
      </w:r>
    </w:p>
    <w:p>
      <w:pPr>
        <w:pStyle w:val="Heading2"/>
      </w:pPr>
      <w:r>
        <w:t>上屏文字</w:t>
      </w:r>
    </w:p>
    <w:p>
      <w:pPr>
        <w:pStyle w:val="ListBullet"/>
      </w:pPr>
      <w:r>
        <w:t>《长江保护法》第十三条，规定建立健全长江流域信息共享系统。</w:t>
      </w:r>
    </w:p>
    <w:p>
      <w:pPr>
        <w:pStyle w:val="ListBullet"/>
      </w:pPr>
      <w:r>
        <w:t>相关部门与地方政府依法共享生态环境、自然资源以及管理执法等信息。</w:t>
      </w:r>
    </w:p>
    <w:p>
      <w:pPr>
        <w:pStyle w:val="ListBullet"/>
      </w:pPr>
      <w:r>
        <w:t>课堂理解：共同信息有助于衔接上游下游、发现风险和明确责任，但仍需相应的行动机制。</w:t>
      </w:r>
    </w:p>
    <w:p>
      <w:pPr>
        <w:pStyle w:val="Heading2"/>
      </w:pPr>
      <w:r>
        <w:t>讲解备注</w:t>
      </w:r>
    </w:p>
    <w:p>
      <w:r>
        <w:t>这一页把抽象协同落实到可以理解的信息。上游的排放、支流的来水、岸线的利用和下游的水质，可能由不同部门掌握。只有资料孤立存放，难以形成整体判断。法律规定的信息共享，是共同治理的一项基础；它不意味着数据公开程度没有边界，也不意味着共享平台建成后问题会自动解决。应同时讨论数据质量、职责和响应机制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[S_YANGTZE] 《中华人民共和国长江保护法》（2020-12-26通过）</w:t>
      </w:r>
    </w:p>
    <w:p>
      <w:pPr>
        <w:pStyle w:val="Caption"/>
      </w:pPr>
      <w:r>
        <w:t>定位：第1、4、6、9—10、13条</w:t>
        <w:br/>
        <w:t>核验状态：实际读取非官方镜像；所读镜像仅至第79条，完整性不足，不能代替正式完整文本</w:t>
      </w:r>
    </w:p>
    <w:p>
      <w:pPr>
        <w:pStyle w:val="Caption"/>
      </w:pPr>
      <w:hyperlink r:id="rId19">
        <w:r>
          <w:rPr>
            <w:color w:val="25543B"/>
            <w:u w:val="single"/>
          </w:rPr>
          <w:t>https://raw.githubusercontent.com/LawRefBook/Laws/5057151c9258a98a35dafc06fecad4867ada81de/%E7%BB%8F%E6%B5%8E%E6%B3%95/%E9%95%BF%E6%B1%9F%E4%BF%9D%E6%8A%A4%E6%B3%95%282020-12-26%29.md</w:t>
        </w:r>
      </w:hyperlink>
    </w:p>
    <w:p>
      <w:r>
        <w:br w:type="page"/>
      </w:r>
    </w:p>
    <w:p>
      <w:pPr>
        <w:pStyle w:val="Heading1"/>
      </w:pPr>
      <w:r>
        <w:t>第 22 页  上游保护、下游受益，怎样形成共同激励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三级要点：（二）生态保护补偿协调保护与发展</w:t>
      </w:r>
    </w:p>
    <w:p>
      <w:pPr>
        <w:pStyle w:val="Heading2"/>
      </w:pPr>
      <w:r>
        <w:t>上屏文字</w:t>
      </w:r>
    </w:p>
    <w:p>
      <w:pPr>
        <w:pStyle w:val="ListBullet"/>
      </w:pPr>
      <w:r>
        <w:t>教学情境：上游保护水源，下游共享清洁水环境。</w:t>
      </w:r>
    </w:p>
    <w:p>
      <w:pPr>
        <w:pStyle w:val="ListBullet"/>
      </w:pPr>
      <w:r>
        <w:t>生态保护带来的收益可能跨越行政边界。</w:t>
      </w:r>
    </w:p>
    <w:p>
      <w:pPr>
        <w:pStyle w:val="ListBullet"/>
      </w:pPr>
      <w:r>
        <w:t>财政纵向、地区间横向和市场机制等补偿方式各有作用。</w:t>
      </w:r>
    </w:p>
    <w:p>
      <w:pPr>
        <w:pStyle w:val="ListBullet"/>
      </w:pPr>
      <w:r>
        <w:t>具体补偿对象、条件和标准，依有关规定或约定确定。</w:t>
      </w:r>
    </w:p>
    <w:p>
      <w:pPr>
        <w:pStyle w:val="Heading2"/>
      </w:pPr>
      <w:r>
        <w:t>讲解备注</w:t>
      </w:r>
    </w:p>
    <w:p>
      <w:r>
        <w:t>本页为虚构教学情境，不是对某个真实流域试点的纪实。根据第一百一十一条，生态保护补偿包括财政纵向补偿、地区间横向补偿、市场机制补偿等机制。让学生思考：如果上游承担保护成本、下游获得生态收益，怎样形成持续保护的激励？不能将制度概括为所有保护行为都有固定补贴，也不能虚构补偿金额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23 页  环境公共利益，也需要法定救济渠道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三级要点：3.1 历史制度案例：社会组织公益诉讼</w:t>
      </w:r>
    </w:p>
    <w:p>
      <w:pPr>
        <w:pStyle w:val="Heading2"/>
      </w:pPr>
      <w:r>
        <w:t>上屏文字</w:t>
      </w:r>
    </w:p>
    <w:p>
      <w:pPr>
        <w:pStyle w:val="ListBullet"/>
      </w:pPr>
      <w:r>
        <w:t>2014年《环境保护法》第五十八条，为符合法定条件的社会组织提起环境公益诉讼作出规定。</w:t>
      </w:r>
    </w:p>
    <w:p>
      <w:pPr>
        <w:pStyle w:val="ListBullet"/>
      </w:pPr>
      <w:r>
        <w:t>法定条件涉及登记层级、持续开展环保公益活动年限及无违法记录等要求。</w:t>
      </w:r>
    </w:p>
    <w:p>
      <w:pPr>
        <w:pStyle w:val="ListBullet"/>
      </w:pPr>
      <w:r>
        <w:t>教学重点：公共环境利益可通过法定程序获得保护，并非任何主体均可无条件起诉。</w:t>
      </w:r>
    </w:p>
    <w:p>
      <w:pPr>
        <w:pStyle w:val="Heading2"/>
      </w:pPr>
      <w:r>
        <w:t>讲解备注</w:t>
      </w:r>
    </w:p>
    <w:p>
      <w:r>
        <w:t>以公共河流受污染为引子：损害可能影响很多人，也可能主要表现为生态功能受损，谁能够启动司法保护？本页讲2014年修订法律中社会组织公益诉讼的历史制度，不把它与检察公益诉讼的主体和程序混同。若课堂需要说明授课日如何起诉，应另行核对法典、诉讼法及相关司法解释，而不能直接拿历史条文作操作指南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pPr>
        <w:pStyle w:val="Caption"/>
      </w:pPr>
      <w:r>
        <w:t>[S_CODE2026] 《中华人民共和国生态环境法典》公开镜像（2026-03-12通过；第1242条载2026-08-15施行）</w:t>
      </w:r>
    </w:p>
    <w:p>
      <w:pPr>
        <w:pStyle w:val="Caption"/>
      </w:pPr>
      <w:r>
        <w:t>定位：第1—3、21、23、25、32、35、1242条与五编结构</w:t>
        <w:br/>
        <w:t>核验状态：实际读取非官方镜像，官方公布、施行及条文尚未完成本次在线核验</w:t>
      </w:r>
    </w:p>
    <w:p>
      <w:pPr>
        <w:pStyle w:val="Caption"/>
      </w:pPr>
      <w:hyperlink r:id="rId13">
        <w:r>
          <w:rPr>
            <w:color w:val="25543B"/>
            <w:u w:val="single"/>
          </w:rPr>
          <w:t>https://raw.githubusercontent.com/LawRefBook/Laws/5057151c9258a98a35dafc06fecad4867ada81de/%E7%94%9F%E6%80%81%E7%8E%AF%E5%A2%83%E6%B3%95/%E7%94%9F%E6%80%81%E7%8E%AF%E5%A2%83%E6%B3%95%E5%85%B8%282026-03-12%29.md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24 页  把责任落实到生态功能的恢复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三级要点：3.2 教学情境：赔了钱，生态就恢复了吗</w:t>
      </w:r>
    </w:p>
    <w:p>
      <w:pPr>
        <w:pStyle w:val="Heading2"/>
      </w:pPr>
      <w:r>
        <w:t>上屏文字</w:t>
      </w:r>
    </w:p>
    <w:p>
      <w:pPr>
        <w:pStyle w:val="ListBullet"/>
      </w:pPr>
      <w:r>
        <w:t>情境：一片湿地受损，责任主体提出支付款项后结束处理。</w:t>
      </w:r>
    </w:p>
    <w:p>
      <w:pPr>
        <w:pStyle w:val="ListBullet"/>
      </w:pPr>
      <w:r>
        <w:t>进一步追问：能否修复？由谁组织？效果如何评估？修复期间的有关损失如何依法处理？</w:t>
      </w:r>
    </w:p>
    <w:p>
      <w:pPr>
        <w:pStyle w:val="ListBullet"/>
      </w:pPr>
      <w:r>
        <w:t>《民法典》第一千二百三十四条、第一千二百三十五条提供相关责任制度定位；金额和义务须依法具体判断。</w:t>
      </w:r>
    </w:p>
    <w:p>
      <w:pPr>
        <w:pStyle w:val="Heading2"/>
      </w:pPr>
      <w:r>
        <w:t>讲解备注</w:t>
      </w:r>
    </w:p>
    <w:p>
      <w:r>
        <w:t>不要把生态环境责任理解为交钱了事，也不要反过来说所有受损生态系统都可以完全恢复。本页通过虚构湿地情境，让学生把修复目标、技术方案、效果评估和法律责任连起来。有关主体、因果关系、修复可行性以及费用范围，均须依据事实与法律判断。最终回扣法典意义：使保护目标、行为规则和责任承担形成更清晰的联系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[S_CIVIL_TORT] 《中华人民共和国民法典》侵权责任编（公开镜像）（2020-05-28通过；2021-01-01施行）</w:t>
      </w:r>
    </w:p>
    <w:p>
      <w:pPr>
        <w:pStyle w:val="Caption"/>
      </w:pPr>
      <w:r>
        <w:t>定位：第一千二百三十四条、第一千二百三十五条</w:t>
        <w:br/>
        <w:t>核验状态：已实际读取公开法律镜像中的生态环境修复及费用条文；官方文本待复核</w:t>
      </w:r>
    </w:p>
    <w:p>
      <w:pPr>
        <w:pStyle w:val="Caption"/>
      </w:pPr>
      <w:hyperlink r:id="rId18">
        <w:r>
          <w:rPr>
            <w:color w:val="25543B"/>
            <w:u w:val="single"/>
          </w:rPr>
          <w:t>https://github.com/LawRefBook/Laws/blob/5057151c9258a98a35dafc06fecad4867ada81de/%E6%B0%91%E6%B3%95%E5%85%B8/%E4%BE%B5%E6%9D%83%E8%B4%A3%E4%BB%BB%E7%BC%96.md</w:t>
        </w:r>
      </w:hyperlink>
    </w:p>
    <w:p>
      <w:pPr>
        <w:pStyle w:val="Caption"/>
      </w:pPr>
      <w:r>
        <w:t>[S_CODE2026] 《中华人民共和国生态环境法典》公开镜像（2026-03-12通过；第1242条载2026-08-15施行）</w:t>
      </w:r>
    </w:p>
    <w:p>
      <w:pPr>
        <w:pStyle w:val="Caption"/>
      </w:pPr>
      <w:r>
        <w:t>定位：第1—3、21、23、25、32、35、1242条与五编结构</w:t>
        <w:br/>
        <w:t>核验状态：实际读取非官方镜像，官方公布、施行及条文尚未完成本次在线核验</w:t>
      </w:r>
    </w:p>
    <w:p>
      <w:pPr>
        <w:pStyle w:val="Caption"/>
      </w:pPr>
      <w:hyperlink r:id="rId13">
        <w:r>
          <w:rPr>
            <w:color w:val="25543B"/>
            <w:u w:val="single"/>
          </w:rPr>
          <w:t>https://raw.githubusercontent.com/LawRefBook/Laws/5057151c9258a98a35dafc06fecad4867ada81de/%E7%94%9F%E6%80%81%E7%8E%AF%E5%A2%83%E6%B3%95/%E7%94%9F%E6%80%81%E7%8E%AF%E5%A2%83%E6%B3%95%E5%85%B8%282026-03-12%29.md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25 页  源头预防让环境风险更早进入决策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三级要点：（一）规划与生态环境影响评价</w:t>
      </w:r>
    </w:p>
    <w:p>
      <w:pPr>
        <w:pStyle w:val="Heading2"/>
      </w:pPr>
      <w:r>
        <w:t>上屏文字</w:t>
      </w:r>
    </w:p>
    <w:p>
      <w:pPr>
        <w:pStyle w:val="ListBullet"/>
      </w:pPr>
      <w:r>
        <w:t>空间布局：不同区域承担不同功能，避免盲目开发。</w:t>
      </w:r>
    </w:p>
    <w:p>
      <w:pPr>
        <w:pStyle w:val="ListBullet"/>
      </w:pPr>
      <w:r>
        <w:t>规划和项目评价：分析、预测与评估可能造成的生态环境影响。</w:t>
      </w:r>
    </w:p>
    <w:p>
      <w:pPr>
        <w:pStyle w:val="ListBullet"/>
      </w:pPr>
      <w:r>
        <w:t>决策前提出预防或减轻影响的措施。</w:t>
      </w:r>
    </w:p>
    <w:p>
      <w:pPr>
        <w:pStyle w:val="ListBullet"/>
      </w:pPr>
      <w:r>
        <w:t>建设和运行中持续跟踪，不能把审批视作保护工作的终点。</w:t>
      </w:r>
    </w:p>
    <w:p>
      <w:pPr>
        <w:pStyle w:val="Heading2"/>
      </w:pPr>
      <w:r>
        <w:t>讲解备注</w:t>
      </w:r>
    </w:p>
    <w:p>
      <w:r>
        <w:t>源头预防并不等于只做一份报告。空间规划回答项目放在哪里，影响评价回答可能产生什么影响、采取什么措施，后续监测与监管检验措施是否真正落实。本页强调制度之间的关系，不推导“通过评价就可以超标排放”之类错误结论。例子可用学校附近拟建物流园，讨论交通噪声、空气和周边水环境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26 页  跨区域协同回应污染流动与生态联系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三级要点：（一）从行政边界转向共同保护</w:t>
      </w:r>
    </w:p>
    <w:p>
      <w:pPr>
        <w:pStyle w:val="Heading2"/>
      </w:pPr>
      <w:r>
        <w:t>上屏文字</w:t>
      </w:r>
    </w:p>
    <w:p>
      <w:pPr>
        <w:pStyle w:val="ListBullet"/>
      </w:pPr>
      <w:r>
        <w:t>重点区域、流域、海域建立联合保护协调机制。</w:t>
      </w:r>
    </w:p>
    <w:p>
      <w:pPr>
        <w:pStyle w:val="ListBullet"/>
      </w:pPr>
      <w:r>
        <w:t>统一规划、统一标准、统一监测、统一保护措施。</w:t>
      </w:r>
    </w:p>
    <w:p>
      <w:pPr>
        <w:pStyle w:val="ListBullet"/>
      </w:pPr>
      <w:r>
        <w:t>部门之间通过职责清单和信息共享协同履职。</w:t>
      </w:r>
    </w:p>
    <w:p>
      <w:pPr>
        <w:pStyle w:val="ListBullet"/>
      </w:pPr>
      <w:r>
        <w:t>协同需要明确责任，不能相互推诿或重复代替履职。</w:t>
      </w:r>
    </w:p>
    <w:p>
      <w:pPr>
        <w:pStyle w:val="Heading2"/>
      </w:pPr>
      <w:r>
        <w:t>讲解备注</w:t>
      </w:r>
    </w:p>
    <w:p>
      <w:r>
        <w:t>一条河流从上游流向下游，生态影响不会停在行政边界。法典的联合保护协调机制为共同治理提供制度基础。统一并非不考虑地方差异，而是在共同目标下形成协调的规划、标准和信息。用“上游排放、下游取水”的教学情境，分析单个地方独立行动为什么难以解决整个流域的问题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27 页  生态保护重视系统功能与修复效果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三级要点：（二）山水林田湖草沙一体化保护和修复</w:t>
      </w:r>
    </w:p>
    <w:p>
      <w:pPr>
        <w:pStyle w:val="Heading2"/>
      </w:pPr>
      <w:r>
        <w:t>上屏文字</w:t>
      </w:r>
    </w:p>
    <w:p>
      <w:pPr>
        <w:pStyle w:val="ListBullet"/>
      </w:pPr>
      <w:r>
        <w:t>保护对象既包括自然要素，也包括相互联系和作用。</w:t>
      </w:r>
    </w:p>
    <w:p>
      <w:pPr>
        <w:pStyle w:val="ListBullet"/>
      </w:pPr>
      <w:r>
        <w:t>生态保护红线对重要、敏感和脆弱区域实行严格保护。</w:t>
      </w:r>
    </w:p>
    <w:p>
      <w:pPr>
        <w:pStyle w:val="ListBullet"/>
      </w:pPr>
      <w:r>
        <w:t>修复坚持自然恢复为主，结合必要的人工修复。</w:t>
      </w:r>
    </w:p>
    <w:p>
      <w:pPr>
        <w:pStyle w:val="ListBullet"/>
      </w:pPr>
      <w:r>
        <w:t>评价修复要看生态功能，不能只数种了多少树。</w:t>
      </w:r>
    </w:p>
    <w:p>
      <w:pPr>
        <w:pStyle w:val="Heading2"/>
      </w:pPr>
      <w:r>
        <w:t>讲解备注</w:t>
      </w:r>
    </w:p>
    <w:p>
      <w:r>
        <w:t>把学生注意力从某一种可见的绿化工程引向生态系统功能。例如河岸植被、湿地水文和生物栖息地存在联系，局部景观改善不一定等于系统恢复。本页最后一句是教学概括，强调修复评价应当服务于法定目标和科学方案，不能替代具体标准，也不能否定必要工程的作用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28 页  碳排放总量与强度控制服务绿色低碳转型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三级要点：（二）理解总量、强度及其协同</w:t>
      </w:r>
    </w:p>
    <w:p>
      <w:pPr>
        <w:pStyle w:val="Heading2"/>
      </w:pPr>
      <w:r>
        <w:t>上屏文字</w:t>
      </w:r>
    </w:p>
    <w:p>
      <w:pPr>
        <w:pStyle w:val="ListBullet"/>
      </w:pPr>
      <w:r>
        <w:t>总量：观察一定范围内碳排放的总体规模。</w:t>
      </w:r>
    </w:p>
    <w:p>
      <w:pPr>
        <w:pStyle w:val="ListBullet"/>
      </w:pPr>
      <w:r>
        <w:t>强度：观察单位产出对应的碳排放。</w:t>
      </w:r>
    </w:p>
    <w:p>
      <w:pPr>
        <w:pStyle w:val="ListBullet"/>
      </w:pPr>
      <w:r>
        <w:t>碳排放双控与发展规划、产业结构和能源转型相联系。</w:t>
      </w:r>
    </w:p>
    <w:p>
      <w:pPr>
        <w:pStyle w:val="ListBullet"/>
      </w:pPr>
      <w:r>
        <w:t>具体指标、对象和实施安排，应查阅正式配套文件。</w:t>
      </w:r>
    </w:p>
    <w:p>
      <w:pPr>
        <w:pStyle w:val="Heading2"/>
      </w:pPr>
      <w:r>
        <w:t>讲解备注</w:t>
      </w:r>
    </w:p>
    <w:p>
      <w:r>
        <w:t>法典第一千零三十二条规定碳排放总量和强度控制制度。总量与强度回答不同问题：强度下降不必然意味着总量下降，因为经济活动规模也会变化。本页只解释概念及制度意义，不提供未经核验的国家目标数值，也不将所有企业的义务一概而论。可以让学生口头比较“单位产品排放下降、产品产量上升”时总排放可能出现的不同变化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29 页  法律责任连接制止违法、弥补损害与修复生态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三级要点：（三）损害担责具有多种实现方式</w:t>
      </w:r>
    </w:p>
    <w:p>
      <w:pPr>
        <w:pStyle w:val="Heading2"/>
      </w:pPr>
      <w:r>
        <w:t>上屏文字</w:t>
      </w:r>
    </w:p>
    <w:p>
      <w:pPr>
        <w:pStyle w:val="ListBullet"/>
      </w:pPr>
      <w:r>
        <w:t>行政责任：主管机关依法监督、处理违法行为。</w:t>
      </w:r>
    </w:p>
    <w:p>
      <w:pPr>
        <w:pStyle w:val="ListBullet"/>
      </w:pPr>
      <w:r>
        <w:t>民事责任：依法承担赔偿、修复等责任。</w:t>
      </w:r>
    </w:p>
    <w:p>
      <w:pPr>
        <w:pStyle w:val="ListBullet"/>
      </w:pPr>
      <w:r>
        <w:t>刑事责任：构成犯罪的，依法追究刑事责任。</w:t>
      </w:r>
    </w:p>
    <w:p>
      <w:pPr>
        <w:pStyle w:val="ListBullet"/>
      </w:pPr>
      <w:r>
        <w:t>处罚、赔偿与修复各有条件，不能相互简单替代。</w:t>
      </w:r>
    </w:p>
    <w:p>
      <w:pPr>
        <w:pStyle w:val="Heading2"/>
      </w:pPr>
      <w:r>
        <w:t>讲解备注</w:t>
      </w:r>
    </w:p>
    <w:p>
      <w:r>
        <w:t>缴纳罚款不等于取得持续排污的权利，也不当然免除民事责任。生态环境问题可能同时引出不同法律关系，但每种责任都要满足相应条件，遵守法定程序。法典没有规定的民事责任，还要注意与民法典衔接。用一个造成河岸受损的虚构事件，让学生分别提出停止行为、调查取证、赔偿和修复的问题。</w:t>
      </w:r>
    </w:p>
    <w:p>
      <w:pPr>
        <w:pStyle w:val="Heading2"/>
      </w:pPr>
      <w:r>
        <w:t>版式建议</w:t>
      </w:r>
    </w:p>
    <w:p>
      <w:r>
        <w:t>原生可编辑表格；绿色表头与浅绿交替行。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30 页  公众参与使保护要求与社会监督相联系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三级要点：（三）知情、参与和监督的制度渠道</w:t>
      </w:r>
    </w:p>
    <w:p>
      <w:pPr>
        <w:pStyle w:val="Heading2"/>
      </w:pPr>
      <w:r>
        <w:t>上屏文字</w:t>
      </w:r>
    </w:p>
    <w:p>
      <w:pPr>
        <w:pStyle w:val="ListBullet"/>
      </w:pPr>
      <w:r>
        <w:t>依法公开和披露生态环境信息。</w:t>
      </w:r>
    </w:p>
    <w:p>
      <w:pPr>
        <w:pStyle w:val="ListBullet"/>
      </w:pPr>
      <w:r>
        <w:t>依法参与有关生态环境事项。</w:t>
      </w:r>
    </w:p>
    <w:p>
      <w:pPr>
        <w:pStyle w:val="ListBullet"/>
      </w:pPr>
      <w:r>
        <w:t>发现污染环境、破坏生态行为，可以依法举报。</w:t>
      </w:r>
    </w:p>
    <w:p>
      <w:pPr>
        <w:pStyle w:val="ListBullet"/>
      </w:pPr>
      <w:r>
        <w:t>符合条件的主体可以依法提起公益诉讼。</w:t>
      </w:r>
    </w:p>
    <w:p>
      <w:pPr>
        <w:pStyle w:val="Heading2"/>
      </w:pPr>
      <w:r>
        <w:t>讲解备注</w:t>
      </w:r>
    </w:p>
    <w:p>
      <w:r>
        <w:t>公众参与不是让个人代替行政机关执法，也不等于未经核查就给他人定罪。信息真实、证据可靠和程序规范同样重要。公益诉讼具有法定主体与条件，不能说任何公民都能以同一身份提起环境民事公益诉讼。讨论校园附近夜间异味时，鼓励学生记录时间地点，通过规范渠道反映，而不是凭感觉断言违法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31 页  法律衔接要区分旧法、新法与发生时间</w:t>
      </w:r>
    </w:p>
    <w:p>
      <w:pPr>
        <w:pStyle w:val="Caption"/>
      </w:pPr>
      <w:r>
        <w:t>教学层级：三、从具体问题理解制度安排</w:t>
      </w:r>
    </w:p>
    <w:p>
      <w:pPr>
        <w:pStyle w:val="Caption"/>
      </w:pPr>
      <w:r>
        <w:t>三级要点：（四）施行并不意味着历史事实自动改变</w:t>
      </w:r>
    </w:p>
    <w:p>
      <w:pPr>
        <w:pStyle w:val="Heading2"/>
      </w:pPr>
      <w:r>
        <w:t>上屏文字</w:t>
      </w:r>
    </w:p>
    <w:p>
      <w:pPr>
        <w:pStyle w:val="ListBullet"/>
      </w:pPr>
      <w:r>
        <w:t>镜像所载：2026年3月12日通过，2026年8月15日起施行。</w:t>
      </w:r>
    </w:p>
    <w:p>
      <w:pPr>
        <w:pStyle w:val="ListBullet"/>
      </w:pPr>
      <w:r>
        <w:t>第一千二百四十二条列明同时废止的十部法律。</w:t>
      </w:r>
    </w:p>
    <w:p>
      <w:pPr>
        <w:pStyle w:val="ListBullet"/>
      </w:pPr>
      <w:r>
        <w:t>历史案例仍须标明当时法律和案件发生时间。</w:t>
      </w:r>
    </w:p>
    <w:p>
      <w:pPr>
        <w:pStyle w:val="ListBullet"/>
      </w:pPr>
      <w:r>
        <w:t>新旧法、民法典及其他专门法律的具体适用，须依正式规定判断。</w:t>
      </w:r>
    </w:p>
    <w:p>
      <w:pPr>
        <w:pStyle w:val="Heading2"/>
      </w:pPr>
      <w:r>
        <w:t>讲解备注</w:t>
      </w:r>
    </w:p>
    <w:p>
      <w:r>
        <w:t>本页必须在正式定稿前用官方文本复核。不要把2014年环境保护法直接作为2026年授课时的现行法，也不能把法典施行前的全部案件笼统改称适用法典。施行时间、法律事实发生时间和裁判时间是不同概念。涉及时间效力司法解释时要核对正式文件，不凭镜像或新闻标题简化为“新法一律追溯适用”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32 页  把生态文明建设要求转化为稳定的法律制度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三级要点：（一）为人与自然和谐共生提供法治保障</w:t>
      </w:r>
    </w:p>
    <w:p>
      <w:pPr>
        <w:pStyle w:val="Heading2"/>
      </w:pPr>
      <w:r>
        <w:t>上屏文字</w:t>
      </w:r>
    </w:p>
    <w:p>
      <w:pPr>
        <w:pStyle w:val="ListBullet"/>
      </w:pPr>
      <w:r>
        <w:t>明确生态环境保护方向与共同原则。</w:t>
      </w:r>
    </w:p>
    <w:p>
      <w:pPr>
        <w:pStyle w:val="ListBullet"/>
      </w:pPr>
      <w:r>
        <w:t>把保护要求落实到政府、企业与公众的责任。</w:t>
      </w:r>
    </w:p>
    <w:p>
      <w:pPr>
        <w:pStyle w:val="ListBullet"/>
      </w:pPr>
      <w:r>
        <w:t>通过规划、监管、参与和责任制度持续执行。</w:t>
      </w:r>
    </w:p>
    <w:p>
      <w:pPr>
        <w:pStyle w:val="ListBullet"/>
      </w:pPr>
      <w:r>
        <w:t>以法治巩固实践成果，支持长期治理。</w:t>
      </w:r>
    </w:p>
    <w:p>
      <w:pPr>
        <w:pStyle w:val="Heading2"/>
      </w:pPr>
      <w:r>
        <w:t>讲解备注</w:t>
      </w:r>
    </w:p>
    <w:p>
      <w:r>
        <w:t>重大意义要通过制度说明，避免只重复宏观口号。法典把目标、主体、程序和责任联系起来，使保护生态环境不只依赖一次行动或个别人的自觉。稳定规则还能够为长期投入、持续监测和责任追究提供依据。这里“稳定”不表示制度永不完善，而是强调依法实施和可预期性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33 页  以法治表达生态文明建设的实践认识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三级要点：（一）从治理经验形成共同规范</w:t>
      </w:r>
    </w:p>
    <w:p>
      <w:pPr>
        <w:pStyle w:val="Heading2"/>
      </w:pPr>
      <w:r>
        <w:t>上屏文字</w:t>
      </w:r>
    </w:p>
    <w:p>
      <w:pPr>
        <w:pStyle w:val="ListBullet"/>
      </w:pPr>
      <w:r>
        <w:t>尊重自然、顺应自然、保护自然。</w:t>
      </w:r>
    </w:p>
    <w:p>
      <w:pPr>
        <w:pStyle w:val="ListBullet"/>
      </w:pPr>
      <w:r>
        <w:t>正确处理高质量发展和高水平保护的关系。</w:t>
      </w:r>
    </w:p>
    <w:p>
      <w:pPr>
        <w:pStyle w:val="ListBullet"/>
      </w:pPr>
      <w:r>
        <w:t>系统治理要求进入规划、协同和修复制度。</w:t>
      </w:r>
    </w:p>
    <w:p>
      <w:pPr>
        <w:pStyle w:val="ListBullet"/>
      </w:pPr>
      <w:r>
        <w:t>理论与实践通过可执行规则相互连接。</w:t>
      </w:r>
    </w:p>
    <w:p>
      <w:pPr>
        <w:pStyle w:val="Heading2"/>
      </w:pPr>
      <w:r>
        <w:t>讲解备注</w:t>
      </w:r>
    </w:p>
    <w:p>
      <w:r>
        <w:t>本页将法典中的理念与具体制度联系起来，属于教学分析。不要把本页概括全部放进引号后署名为领导讲话。第四条体现基本理念，第八条涉及发展与保护关系，第三十五条对应一体化修复。让学生将一句理念与一项制度配对，检验其是否真正理解，而不是只会复述表述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34 页  提高生态环境法律体系的协调性与可适用性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三级要点：（二）共同规则减少制度衔接的困难</w:t>
      </w:r>
    </w:p>
    <w:p>
      <w:pPr>
        <w:pStyle w:val="Heading2"/>
      </w:pPr>
      <w:r>
        <w:t>上屏文字</w:t>
      </w:r>
    </w:p>
    <w:p>
      <w:pPr>
        <w:pStyle w:val="ListBullet"/>
      </w:pPr>
      <w:r>
        <w:t>统一共同原则，提供基本制度基础。</w:t>
      </w:r>
    </w:p>
    <w:p>
      <w:pPr>
        <w:pStyle w:val="ListBullet"/>
      </w:pPr>
      <w:r>
        <w:t>明确监督管理分工和跨区域协调机制。</w:t>
      </w:r>
    </w:p>
    <w:p>
      <w:pPr>
        <w:pStyle w:val="ListBullet"/>
      </w:pPr>
      <w:r>
        <w:t>把污染防治、生态保护与绿色低碳发展联系起来。</w:t>
      </w:r>
    </w:p>
    <w:p>
      <w:pPr>
        <w:pStyle w:val="ListBullet"/>
      </w:pPr>
      <w:r>
        <w:t>衔接民事责任与其他专门法律，保留具体规定的适用空间。</w:t>
      </w:r>
    </w:p>
    <w:p>
      <w:pPr>
        <w:pStyle w:val="Heading2"/>
      </w:pPr>
      <w:r>
        <w:t>讲解备注</w:t>
      </w:r>
    </w:p>
    <w:p>
      <w:r>
        <w:t>体系协调不是宣称所有冲突和执行难题已经一次解决。法典提供制度基础，解释、配套规范和执行能力仍然重要。可以把一条河流的规划、排放、生态修复和损害赔偿写成四个问题，观察共同规则如何让这些问题彼此关联。本页对体系价值的判断，依据五编结构和有关衔接条款作教学归纳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35 页  更有力地回应人民对良好生态环境的需要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三级要点：（二）保护健康与生态环境权益</w:t>
      </w:r>
    </w:p>
    <w:p>
      <w:pPr>
        <w:pStyle w:val="Heading2"/>
      </w:pPr>
      <w:r>
        <w:t>上屏文字</w:t>
      </w:r>
    </w:p>
    <w:p>
      <w:pPr>
        <w:pStyle w:val="ListBullet"/>
      </w:pPr>
      <w:r>
        <w:t>立法目的明确保护健康与环境权益。</w:t>
      </w:r>
    </w:p>
    <w:p>
      <w:pPr>
        <w:pStyle w:val="ListBullet"/>
      </w:pPr>
      <w:r>
        <w:t>回应空气、水、噪声等日常生活问题。</w:t>
      </w:r>
    </w:p>
    <w:p>
      <w:pPr>
        <w:pStyle w:val="ListBullet"/>
      </w:pPr>
      <w:r>
        <w:t>信息与参与制度提供表达和监督的渠道。</w:t>
      </w:r>
    </w:p>
    <w:p>
      <w:pPr>
        <w:pStyle w:val="ListBullet"/>
      </w:pPr>
      <w:r>
        <w:t>责任制度支撑权利保护和损害救济。</w:t>
      </w:r>
    </w:p>
    <w:p>
      <w:pPr>
        <w:pStyle w:val="Heading2"/>
      </w:pPr>
      <w:r>
        <w:t>讲解备注</w:t>
      </w:r>
    </w:p>
    <w:p>
      <w:r>
        <w:t>环境问题往往通过具体生活体验被感知，例如饮水、夜间安宁和居住环境。法律既要回应这些诉求，也要遵守证据和程序要求。不要从法典中的权利保护目标直接推导出任何争议必然获得赔偿。保护的实际效果，需要规则、执法、司法和公众依法参与共同实现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36 页  以系统保护维护生态安全与发展根基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三级要点：（三）把重要生态功能纳入长期保护</w:t>
      </w:r>
    </w:p>
    <w:p>
      <w:pPr>
        <w:pStyle w:val="Heading2"/>
      </w:pPr>
      <w:r>
        <w:t>上屏文字</w:t>
      </w:r>
    </w:p>
    <w:p>
      <w:pPr>
        <w:pStyle w:val="ListBullet"/>
      </w:pPr>
      <w:r>
        <w:t>识别生态安全风险，强化监测预警和应急能力。</w:t>
      </w:r>
    </w:p>
    <w:p>
      <w:pPr>
        <w:pStyle w:val="ListBullet"/>
      </w:pPr>
      <w:r>
        <w:t>保护重要生态系统、生物多样性和关键空间。</w:t>
      </w:r>
    </w:p>
    <w:p>
      <w:pPr>
        <w:pStyle w:val="ListBullet"/>
      </w:pPr>
      <w:r>
        <w:t>统筹水资源、水环境、水生态治理。</w:t>
      </w:r>
    </w:p>
    <w:p>
      <w:pPr>
        <w:pStyle w:val="ListBullet"/>
      </w:pPr>
      <w:r>
        <w:t>把眼前利益与长期承载能力共同纳入决策。</w:t>
      </w:r>
    </w:p>
    <w:p>
      <w:pPr>
        <w:pStyle w:val="Heading2"/>
      </w:pPr>
      <w:r>
        <w:t>讲解备注</w:t>
      </w:r>
    </w:p>
    <w:p>
      <w:r>
        <w:t>生态安全不只是单个污染物是否超标。水资源承载能力、重要栖息地和生态系统稳定性都与长期发展相关。法典的风险协调、重要空间保护与系统治理要求，为国家生态安全提供法治支撑。这里不引入未经来源核对的生态安全排名或经济损失数字，重点解释制度如何面对风险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37 页  以清晰规则支持高质量发展和绿色转型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三级要点：（三）将发展活动纳入可持续轨道</w:t>
      </w:r>
    </w:p>
    <w:p>
      <w:pPr>
        <w:pStyle w:val="Heading2"/>
      </w:pPr>
      <w:r>
        <w:t>上屏文字</w:t>
      </w:r>
    </w:p>
    <w:p>
      <w:pPr>
        <w:pStyle w:val="ListBullet"/>
      </w:pPr>
      <w:r>
        <w:t>明确企业环境义务，形成可预期的行为要求。</w:t>
      </w:r>
    </w:p>
    <w:p>
      <w:pPr>
        <w:pStyle w:val="ListBullet"/>
      </w:pPr>
      <w:r>
        <w:t>推动节约资源、工艺改进和循环利用。</w:t>
      </w:r>
    </w:p>
    <w:p>
      <w:pPr>
        <w:pStyle w:val="ListBullet"/>
      </w:pPr>
      <w:r>
        <w:t>避免把污染成本转嫁给公众和未来。</w:t>
      </w:r>
    </w:p>
    <w:p>
      <w:pPr>
        <w:pStyle w:val="ListBullet"/>
      </w:pPr>
      <w:r>
        <w:t>依法保护与依法发展相互支持，具体措施需结合行业和地区条件。</w:t>
      </w:r>
    </w:p>
    <w:p>
      <w:pPr>
        <w:pStyle w:val="Heading2"/>
      </w:pPr>
      <w:r>
        <w:t>讲解备注</w:t>
      </w:r>
    </w:p>
    <w:p>
      <w:r>
        <w:t>绿色转型需要技术、投资和制度共同发挥作用。法律能够明确底线和责任，为长期经营提供预期，但不能保证任何绿色项目立即盈利。本页不作经济收益预测，也不将所有减污措施等同于降碳措施。通过比较不同生产方案，讨论应怎样同时考虑资源使用、污染物排放与全生命周期影响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38 页  形成政府、企业与公众共同参与的治理格局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三级要点：（四）共同参与建立在明确责任之上</w:t>
      </w:r>
    </w:p>
    <w:p>
      <w:pPr>
        <w:pStyle w:val="Heading2"/>
      </w:pPr>
      <w:r>
        <w:t>上屏文字</w:t>
      </w:r>
    </w:p>
    <w:p>
      <w:pPr>
        <w:pStyle w:val="ListBullet"/>
      </w:pPr>
      <w:r>
        <w:t>政府：依法履职，对区域环境质量负责。</w:t>
      </w:r>
    </w:p>
    <w:p>
      <w:pPr>
        <w:pStyle w:val="ListBullet"/>
      </w:pPr>
      <w:r>
        <w:t>企业：依法防治污染、保护生态并承担相应责任。</w:t>
      </w:r>
    </w:p>
    <w:p>
      <w:pPr>
        <w:pStyle w:val="ListBullet"/>
      </w:pPr>
      <w:r>
        <w:t>公众：践行绿色生活，依法参与和监督。</w:t>
      </w:r>
    </w:p>
    <w:p>
      <w:pPr>
        <w:pStyle w:val="ListBullet"/>
      </w:pPr>
      <w:r>
        <w:t>学校、社会组织和媒体：依法开展教育、宣传与监督。</w:t>
      </w:r>
    </w:p>
    <w:p>
      <w:pPr>
        <w:pStyle w:val="Heading2"/>
      </w:pPr>
      <w:r>
        <w:t>讲解备注</w:t>
      </w:r>
    </w:p>
    <w:p>
      <w:r>
        <w:t>共同参与不是把法定政府责任转移给公众，也不是要求企业代替行政机关行使职权。不同主体职责不同，但需要信息和行动上的配合。请学生分别提出一项政府应做、企业应做和自己可以做的事，避免把“从我做起”简化成只做个人节约而忽视制度治理。</w:t>
      </w:r>
    </w:p>
    <w:p>
      <w:pPr>
        <w:pStyle w:val="Heading2"/>
      </w:pPr>
      <w:r>
        <w:t>版式建议</w:t>
      </w:r>
    </w:p>
    <w:p>
      <w:r>
        <w:t>原生可编辑表格；绿色表头与浅绿交替行。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39 页  为参与全球环境治理提供国内法治支撑</w:t>
      </w:r>
    </w:p>
    <w:p>
      <w:pPr>
        <w:pStyle w:val="Caption"/>
      </w:pPr>
      <w:r>
        <w:t>教学层级：四、编纂施行法典的重大意义</w:t>
      </w:r>
    </w:p>
    <w:p>
      <w:pPr>
        <w:pStyle w:val="Caption"/>
      </w:pPr>
      <w:r>
        <w:t>三级要点：（四）国内治理与国际合作相互联系</w:t>
      </w:r>
    </w:p>
    <w:p>
      <w:pPr>
        <w:pStyle w:val="Heading2"/>
      </w:pPr>
      <w:r>
        <w:t>上屏文字</w:t>
      </w:r>
    </w:p>
    <w:p>
      <w:pPr>
        <w:pStyle w:val="ListBullet"/>
      </w:pPr>
      <w:r>
        <w:t>加强生态环境领域国际交流与合作。</w:t>
      </w:r>
    </w:p>
    <w:p>
      <w:pPr>
        <w:pStyle w:val="ListBullet"/>
      </w:pPr>
      <w:r>
        <w:t>履行我国缔结或参加的国际条约义务。</w:t>
      </w:r>
    </w:p>
    <w:p>
      <w:pPr>
        <w:pStyle w:val="ListBullet"/>
      </w:pPr>
      <w:r>
        <w:t>参与生态环境国际规则研究与制定。</w:t>
      </w:r>
    </w:p>
    <w:p>
      <w:pPr>
        <w:pStyle w:val="ListBullet"/>
      </w:pPr>
      <w:r>
        <w:t>以国内治理实践支持全球环境治理合作。</w:t>
      </w:r>
    </w:p>
    <w:p>
      <w:pPr>
        <w:pStyle w:val="Heading2"/>
      </w:pPr>
      <w:r>
        <w:t>讲解备注</w:t>
      </w:r>
    </w:p>
    <w:p>
      <w:r>
        <w:t>第十四条提供了国内法层面的合作方向。讲解时要区分法典条文、具体国际条约和国际承诺，不能仅凭法典就推断我国承担任何未核验的新义务。可以请学生思考气候变化与生物多样性问题为什么需要国际合作，同时说明国内的法律执行和能力建设是合作的重要基础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40 页  依法行政把纸面规则落实为日常治理</w:t>
      </w:r>
    </w:p>
    <w:p>
      <w:pPr>
        <w:pStyle w:val="Caption"/>
      </w:pPr>
      <w:r>
        <w:t>教学层级：五、把制度要求落实为治理行动</w:t>
      </w:r>
    </w:p>
    <w:p>
      <w:pPr>
        <w:pStyle w:val="Caption"/>
      </w:pPr>
      <w:r>
        <w:t>三级要点：（一）责任、能力与程序同时到位</w:t>
      </w:r>
    </w:p>
    <w:p>
      <w:pPr>
        <w:pStyle w:val="Heading2"/>
      </w:pPr>
      <w:r>
        <w:t>上屏文字</w:t>
      </w:r>
    </w:p>
    <w:p>
      <w:pPr>
        <w:pStyle w:val="ListBullet"/>
      </w:pPr>
      <w:r>
        <w:t>明确职责清单与部门协同机制。</w:t>
      </w:r>
    </w:p>
    <w:p>
      <w:pPr>
        <w:pStyle w:val="ListBullet"/>
      </w:pPr>
      <w:r>
        <w:t>落实规划、监测、信息共享和依法执法。</w:t>
      </w:r>
    </w:p>
    <w:p>
      <w:pPr>
        <w:pStyle w:val="ListBullet"/>
      </w:pPr>
      <w:r>
        <w:t>依法开展督察整改，跟踪问题解决。</w:t>
      </w:r>
    </w:p>
    <w:p>
      <w:pPr>
        <w:pStyle w:val="ListBullet"/>
      </w:pPr>
      <w:r>
        <w:t>尊重证据和程序，提升专业化治理能力。</w:t>
      </w:r>
    </w:p>
    <w:p>
      <w:pPr>
        <w:pStyle w:val="Heading2"/>
      </w:pPr>
      <w:r>
        <w:t>讲解备注</w:t>
      </w:r>
    </w:p>
    <w:p>
      <w:r>
        <w:t>法典施行的效果取决于日常工作能否落实。职责必须清楚，监测数据必须可靠，执法要依法依程序，整改要追踪实际结果。不能把法治化简单理解为增加罚款金额，也不能用运动式检查替代持续治理。教师可用一件反复投诉的异味问题，追问从受理、调查、处理到反馈各环节需要什么证据和责任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41 页  司法保障与生态修复共同维护公共利益</w:t>
      </w:r>
    </w:p>
    <w:p>
      <w:pPr>
        <w:pStyle w:val="Caption"/>
      </w:pPr>
      <w:r>
        <w:t>教学层级：五、把制度要求落实为治理行动</w:t>
      </w:r>
    </w:p>
    <w:p>
      <w:pPr>
        <w:pStyle w:val="Caption"/>
      </w:pPr>
      <w:r>
        <w:t>三级要点：（一）依法追责，也关注受损生态的恢复</w:t>
      </w:r>
    </w:p>
    <w:p>
      <w:pPr>
        <w:pStyle w:val="Heading2"/>
      </w:pPr>
      <w:r>
        <w:t>上屏文字</w:t>
      </w:r>
    </w:p>
    <w:p>
      <w:pPr>
        <w:pStyle w:val="ListBullet"/>
      </w:pPr>
      <w:r>
        <w:t>加强专业化审判、检察监督和案件衔接。</w:t>
      </w:r>
    </w:p>
    <w:p>
      <w:pPr>
        <w:pStyle w:val="ListBullet"/>
      </w:pPr>
      <w:r>
        <w:t>依法完善生态环境损害赔偿与公益诉讼。</w:t>
      </w:r>
    </w:p>
    <w:p>
      <w:pPr>
        <w:pStyle w:val="ListBullet"/>
      </w:pPr>
      <w:r>
        <w:t>修复方案与效果评估应尊重科学和程序。</w:t>
      </w:r>
    </w:p>
    <w:p>
      <w:pPr>
        <w:pStyle w:val="ListBullet"/>
      </w:pPr>
      <w:r>
        <w:t>具体案件先查清事实，再判断主体、责任与适用法律。</w:t>
      </w:r>
    </w:p>
    <w:p>
      <w:pPr>
        <w:pStyle w:val="Heading2"/>
      </w:pPr>
      <w:r>
        <w:t>讲解备注</w:t>
      </w:r>
    </w:p>
    <w:p>
      <w:r>
        <w:t>本页不把公益诉讼与生态环境损害赔偿混为同一程序，也不将行政、民事和刑事责任相互替代。修复需要目标、方案、实施和效果评估，不能只在纸面上约定。历史案件也不能因为后来制定法典而重新贴上“法典首案”的标签，只有经过来源核验的真实案例才可如此表述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42 页  课堂讨论：校园周边异味，如何依法参与</w:t>
      </w:r>
    </w:p>
    <w:p>
      <w:pPr>
        <w:pStyle w:val="Caption"/>
      </w:pPr>
      <w:r>
        <w:t>教学层级：五、把制度要求落实为治理行动</w:t>
      </w:r>
    </w:p>
    <w:p>
      <w:pPr>
        <w:pStyle w:val="Caption"/>
      </w:pPr>
      <w:r>
        <w:t>三级要点：（二）用证据和规范渠道反映环境问题</w:t>
      </w:r>
    </w:p>
    <w:p>
      <w:pPr>
        <w:pStyle w:val="Heading2"/>
      </w:pPr>
      <w:r>
        <w:t>上屏文字</w:t>
      </w:r>
    </w:p>
    <w:p>
      <w:pPr>
        <w:pStyle w:val="ListBullet"/>
      </w:pPr>
      <w:r>
        <w:t>教学情境：同学多次闻到夜间异味，怀疑与附近生产活动有关。</w:t>
      </w:r>
    </w:p>
    <w:p>
      <w:pPr>
        <w:pStyle w:val="ListBullet"/>
      </w:pPr>
      <w:r>
        <w:t>记录什么：发生时间、地点、频次及可客观观察的情况。</w:t>
      </w:r>
    </w:p>
    <w:p>
      <w:pPr>
        <w:pStyle w:val="ListBullet"/>
      </w:pPr>
      <w:r>
        <w:t>怎样反映：通过依法公布的渠道举报，配合主管部门调查。</w:t>
      </w:r>
    </w:p>
    <w:p>
      <w:pPr>
        <w:pStyle w:val="ListBullet"/>
      </w:pPr>
      <w:r>
        <w:t>注意边界：不凭猜测给企业定罪，不侵犯他人隐私或妨碍执法。</w:t>
      </w:r>
    </w:p>
    <w:p>
      <w:pPr>
        <w:pStyle w:val="Heading2"/>
      </w:pPr>
      <w:r>
        <w:t>讲解备注</w:t>
      </w:r>
    </w:p>
    <w:p>
      <w:r>
        <w:t>本页是虚构教学情境，不对应真实学校或企业。给学生两分钟讨论，列出证据清单与反映路径。第一百四十三至第一百四十六条涉及公众参与、社会监督、举报及举报人保护等。仅凭异味不能直接认定某家企业违法，依法查明排放、污染与责任需要专业调查。依法举报和监督既要鼓励公众参与，也要尊重证据、程序和个人权益。</w:t>
      </w:r>
    </w:p>
    <w:p>
      <w:pPr>
        <w:pStyle w:val="Heading2"/>
      </w:pPr>
      <w:r>
        <w:t>版式建议</w:t>
      </w:r>
    </w:p>
    <w:p>
      <w:r>
        <w:t>沿用PDF的浅绿和深绿双栏正文结构；正文为可编辑文本。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43 页  把法典的制度优势转化为生态治理实效</w:t>
      </w:r>
    </w:p>
    <w:p>
      <w:pPr>
        <w:pStyle w:val="Caption"/>
      </w:pPr>
      <w:r>
        <w:t>教学层级：五、把制度要求落实为治理行动</w:t>
      </w:r>
    </w:p>
    <w:p>
      <w:pPr>
        <w:pStyle w:val="Caption"/>
      </w:pPr>
      <w:r>
        <w:t>三级要点：（二）本部分回顾与下一部分衔接</w:t>
      </w:r>
    </w:p>
    <w:p>
      <w:pPr>
        <w:pStyle w:val="Heading2"/>
      </w:pPr>
      <w:r>
        <w:t>上屏文字</w:t>
      </w:r>
    </w:p>
    <w:p>
      <w:pPr>
        <w:pStyle w:val="ListBullet"/>
      </w:pPr>
      <w:r>
        <w:t>历史回答：生态环境法治怎样持续积累和发展。</w:t>
      </w:r>
    </w:p>
    <w:p>
      <w:pPr>
        <w:pStyle w:val="ListBullet"/>
      </w:pPr>
      <w:r>
        <w:t>编纂回答：共同规则怎样连接不同领域。</w:t>
      </w:r>
    </w:p>
    <w:p>
      <w:pPr>
        <w:pStyle w:val="ListBullet"/>
      </w:pPr>
      <w:r>
        <w:t>意义回答：法治如何保障人民福祉、生态安全与高质量发展。</w:t>
      </w:r>
    </w:p>
    <w:p>
      <w:pPr>
        <w:pStyle w:val="ListBullet"/>
      </w:pPr>
      <w:r>
        <w:t>行动回答：各主体怎样依法履责、参与和监督。</w:t>
      </w:r>
    </w:p>
    <w:p>
      <w:pPr>
        <w:pStyle w:val="ListBullet"/>
      </w:pPr>
      <w:r>
        <w:t>转入第三部分：“十五五”时期，美丽中国建设如何落实这些要求？</w:t>
      </w:r>
    </w:p>
    <w:p>
      <w:pPr>
        <w:pStyle w:val="Heading2"/>
      </w:pPr>
      <w:r>
        <w:t>讲解备注</w:t>
      </w:r>
    </w:p>
    <w:p>
      <w:r>
        <w:t>让学生用一句话解释法典编纂施行的重大意义，并至少举出一项具体制度作为依据。评价不只看是否说出宏观表述，还要看能否把目标、责任和程序联系起来。过渡到下一部分时，只提出需要讨论的形势和任务，不在这里添加尚未核验的“十五五”正式指标或规划条款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44 页  视频学习与课堂讨论</w:t>
      </w:r>
    </w:p>
    <w:p>
      <w:pPr>
        <w:pStyle w:val="Caption"/>
      </w:pPr>
      <w:r>
        <w:t>教学层级：教学辅助与学习资源</w:t>
      </w:r>
    </w:p>
    <w:p>
      <w:pPr>
        <w:pStyle w:val="Caption"/>
      </w:pPr>
      <w:r>
        <w:t>三级要点：观看制度解读与治理实践，带着问题学习</w:t>
      </w:r>
    </w:p>
    <w:p>
      <w:pPr>
        <w:pStyle w:val="Heading2"/>
      </w:pPr>
      <w:r>
        <w:t>上屏文字</w:t>
      </w:r>
    </w:p>
    <w:p>
      <w:pPr>
        <w:pStyle w:val="ListBullet"/>
      </w:pPr>
      <w:r>
        <w:t>主题A：生态环境法典的制度结构与编纂意义。</w:t>
      </w:r>
    </w:p>
    <w:p>
      <w:pPr>
        <w:pStyle w:val="ListBullet"/>
      </w:pPr>
      <w:r>
        <w:t>主题B：环境执法、公益保护或生态修复实践。</w:t>
      </w:r>
    </w:p>
    <w:p>
      <w:pPr>
        <w:pStyle w:val="ListBullet"/>
      </w:pPr>
      <w:r>
        <w:t>观看问题：哪些主体承担责任？证据怎样取得？修复怎样检验？</w:t>
      </w:r>
    </w:p>
    <w:p>
      <w:pPr>
        <w:pStyle w:val="ListBullet"/>
      </w:pPr>
      <w:r>
        <w:t>建议每段选播90—150秒，无法播放时使用情境讨论。</w:t>
      </w:r>
    </w:p>
    <w:p>
      <w:pPr>
        <w:pStyle w:val="Heading2"/>
      </w:pPr>
      <w:r>
        <w:t>讲解备注</w:t>
      </w:r>
    </w:p>
    <w:p>
      <w:r>
        <w:t>视频尚未选定成片，未取得已核验的下载直链。官方播放页面与媒体接口在本次环境被代理403阻断。因此本页只列课堂选片主题，不把检索入口标作下载地址，也不杜撰片名、发布日期、片长或播放范围。网络权限生效后需补齐选片记录并测试下载、离线播放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[VID] 视频素材核验记录（本次制作期间）</w:t>
      </w:r>
    </w:p>
    <w:p>
      <w:pPr>
        <w:pStyle w:val="Caption"/>
      </w:pPr>
      <w:r>
        <w:t>定位：央视法典解读、生态环境执法及修复类视频，尚未选定成片</w:t>
        <w:br/>
        <w:t>核验状态：官方视频页与媒体接口均被代理403阻断；无已核验片名、时长或下载直链</w:t>
      </w:r>
    </w:p>
    <w:p>
      <w:r>
        <w:br w:type="page"/>
      </w:r>
    </w:p>
    <w:p>
      <w:pPr>
        <w:pStyle w:val="Heading1"/>
      </w:pPr>
      <w:r>
        <w:t>第 45 页  课后练习：用一项制度解释法典的重大意义</w:t>
      </w:r>
    </w:p>
    <w:p>
      <w:pPr>
        <w:pStyle w:val="Caption"/>
      </w:pPr>
      <w:r>
        <w:t>教学层级：教学辅助与学习资源</w:t>
      </w:r>
    </w:p>
    <w:p>
      <w:pPr>
        <w:pStyle w:val="Caption"/>
      </w:pPr>
      <w:r>
        <w:t>三级要点：让观点有依据，让分析回到具体问题</w:t>
      </w:r>
    </w:p>
    <w:p>
      <w:pPr>
        <w:pStyle w:val="Heading2"/>
      </w:pPr>
      <w:r>
        <w:t>上屏文字</w:t>
      </w:r>
    </w:p>
    <w:p>
      <w:pPr>
        <w:pStyle w:val="ListBullet"/>
      </w:pPr>
      <w:r>
        <w:t>选择一项制度：跨区域协同、生态补偿、绿色包装或公益保护。</w:t>
      </w:r>
    </w:p>
    <w:p>
      <w:pPr>
        <w:pStyle w:val="ListBullet"/>
      </w:pPr>
      <w:r>
        <w:t>说明它回应的生态环境问题，区分事实与个人判断。</w:t>
      </w:r>
    </w:p>
    <w:p>
      <w:pPr>
        <w:pStyle w:val="ListBullet"/>
      </w:pPr>
      <w:r>
        <w:t>引用对应法律条文，标明文件名称、版本和条号。</w:t>
      </w:r>
    </w:p>
    <w:p>
      <w:pPr>
        <w:pStyle w:val="ListBullet"/>
      </w:pPr>
      <w:r>
        <w:t>联系人民福祉、生态安全或高质量发展，写出150字分析。</w:t>
      </w:r>
    </w:p>
    <w:p>
      <w:pPr>
        <w:pStyle w:val="Heading2"/>
      </w:pPr>
      <w:r>
        <w:t>讲解备注</w:t>
      </w:r>
    </w:p>
    <w:p>
      <w:r>
        <w:t>课后任务检验能否将宏观意义与具体制度相联系。评价重点包括：问题是否具体，条文是否对应，引用是否准确，是否说明了制度发挥作用的条件。不要将条文目的等同于实际效果已经全部实现。涉及案例时注明真实来源，教学情境不得冒充新闻事实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r>
        <w:br w:type="page"/>
      </w:r>
    </w:p>
    <w:p>
      <w:pPr>
        <w:pStyle w:val="Heading1"/>
      </w:pPr>
      <w:r>
        <w:t>第 46 页  参考文献与延伸阅读</w:t>
      </w:r>
    </w:p>
    <w:p>
      <w:pPr>
        <w:pStyle w:val="Caption"/>
      </w:pPr>
      <w:r>
        <w:t>教学层级：教学辅助与学习资源</w:t>
      </w:r>
    </w:p>
    <w:p>
      <w:pPr>
        <w:pStyle w:val="Caption"/>
      </w:pPr>
      <w:r>
        <w:t>三级要点：正文页脚提供简短出处，备注保留完整定位</w:t>
      </w:r>
    </w:p>
    <w:p>
      <w:pPr>
        <w:pStyle w:val="Heading2"/>
      </w:pPr>
      <w:r>
        <w:t>上屏文字</w:t>
      </w:r>
    </w:p>
    <w:p>
      <w:pPr>
        <w:pStyle w:val="ListBullet"/>
      </w:pPr>
      <w:r>
        <w:t>《中华人民共和国生态环境法典》：第一条、第六条、五编结构及有关制度。</w:t>
      </w:r>
    </w:p>
    <w:p>
      <w:pPr>
        <w:pStyle w:val="ListBullet"/>
      </w:pPr>
      <w:r>
        <w:t>《中华人民共和国宪法》：第九条、第二十六条。</w:t>
      </w:r>
    </w:p>
    <w:p>
      <w:pPr>
        <w:pStyle w:val="ListBullet"/>
      </w:pPr>
      <w:r>
        <w:t>2014年修订《环境保护法》：按历史版本理解制度发展。</w:t>
      </w:r>
    </w:p>
    <w:p>
      <w:pPr>
        <w:pStyle w:val="ListBullet"/>
      </w:pPr>
      <w:r>
        <w:t>《中华人民共和国民法典》：第九条及生态环境修复责任。</w:t>
      </w:r>
    </w:p>
    <w:p>
      <w:pPr>
        <w:pStyle w:val="ListBullet"/>
      </w:pPr>
      <w:r>
        <w:t>《中华人民共和国立法法》：立法听取意见与草案征求意见程序。</w:t>
      </w:r>
    </w:p>
    <w:p>
      <w:pPr>
        <w:pStyle w:val="Heading2"/>
      </w:pPr>
      <w:r>
        <w:t>讲解备注</w:t>
      </w:r>
    </w:p>
    <w:p>
      <w:r>
        <w:t>本教学稿实际读取了LawRefBook/Laws公开法律镜像，固定提交5057151c9258a98a35dafc06fecad4867ada81de。全国人大等官方站点与视频接口受网络策略403阻断，相关最新状态与条文须在正式授课前对照官方文本。原始PPT超过下载上限，本次已依据用户提供的23页PDF重建视觉；不能声称保留原PPT母版或动画。完整参考文献、镜像链接和核验状态见随附内容稿。</w:t>
      </w:r>
    </w:p>
    <w:p>
      <w:pPr>
        <w:pStyle w:val="Heading2"/>
      </w:pPr>
      <w:r>
        <w:t>版式建议</w:t>
      </w:r>
    </w:p>
    <w:p>
      <w:r>
        <w:t>绿色章节标题与主标题，正文分行展开，简短出处置于页脚，完整来源置于备注。</w:t>
      </w:r>
    </w:p>
    <w:p>
      <w:pPr>
        <w:pStyle w:val="Heading2"/>
      </w:pPr>
      <w:r>
        <w:t>出处定位与核验状态</w:t>
      </w:r>
    </w:p>
    <w:p>
      <w:pPr>
        <w:pStyle w:val="Caption"/>
      </w:pPr>
      <w:r>
        <w:t>[EC] 《中华人民共和国生态环境法典》（2026年3月12日文本，公开镜像）（镜像注明2026-03-12通过、2026-08-15施行）</w:t>
      </w:r>
    </w:p>
    <w:p>
      <w:pPr>
        <w:pStyle w:val="Caption"/>
      </w:pPr>
      <w:r>
        <w:t>定位：按各页所列条号；第一千二百四十二条为施行及废止条款</w:t>
        <w:br/>
        <w:t>核验状态：实际读取公开法律镜像；尚未与全国人大官方文本核对，不作为已完成官方核验的成稿</w:t>
      </w:r>
    </w:p>
    <w:p>
      <w:pPr>
        <w:pStyle w:val="Caption"/>
      </w:pPr>
      <w:hyperlink r:id="rId11">
        <w:r>
          <w:rPr>
            <w:color w:val="25543B"/>
            <w:u w:val="single"/>
          </w:rPr>
          <w:t>https://github.com/LawRefBook/Laws/blob/5057151c9258a98a35dafc06fecad4867ada81de/%E7%94%9F%E6%80%81%E7%8E%AF%E5%A2%83%E6%B3%95/%E7%94%9F%E6%80%81%E7%8E%AF%E5%A2%83%E6%B3%95%E5%85%B8%282026-03-12%29.md</w:t>
        </w:r>
      </w:hyperlink>
    </w:p>
    <w:p>
      <w:pPr>
        <w:pStyle w:val="Caption"/>
      </w:pPr>
      <w:r>
        <w:t>[S_CONSTITUTION] 《中华人民共和国宪法》汇编文本（日期未提供）</w:t>
      </w:r>
    </w:p>
    <w:p>
      <w:pPr>
        <w:pStyle w:val="Caption"/>
      </w:pPr>
      <w:r>
        <w:t>定位：第9、26条；1982年原始版本须另行复核</w:t>
        <w:br/>
        <w:t>核验状态：实际读取非官方镜像条文，尚未对照全国人大正式文本</w:t>
      </w:r>
    </w:p>
    <w:p>
      <w:pPr>
        <w:pStyle w:val="Caption"/>
      </w:pPr>
      <w:hyperlink r:id="rId16">
        <w:r>
          <w:rPr>
            <w:color w:val="25543B"/>
            <w:u w:val="single"/>
          </w:rPr>
          <w:t>https://raw.githubusercontent.com/LawRefBook/Laws/5057151c9258a98a35dafc06fecad4867ada81de/%E5%AE%AA%E6%B3%95/%E5%AE%AA%E6%B3%95.md</w:t>
        </w:r>
      </w:hyperlink>
    </w:p>
    <w:p>
      <w:pPr>
        <w:pStyle w:val="Caption"/>
      </w:pPr>
      <w:r>
        <w:t>[S_EPL2014] 《中华人民共和国环境保护法》2014年修订文本（2014-04-24修订；2015-01-01施行）</w:t>
      </w:r>
    </w:p>
    <w:p>
      <w:pPr>
        <w:pStyle w:val="Caption"/>
      </w:pPr>
      <w:r>
        <w:t>定位：第1—6、42、58—60、70条；本模块均按历史制度讲授</w:t>
        <w:br/>
        <w:t>核验状态：实际读取非官方镜像；不可标注为授课日现行法，法典衔接待官方复核</w:t>
      </w:r>
    </w:p>
    <w:p>
      <w:pPr>
        <w:pStyle w:val="Caption"/>
      </w:pPr>
      <w:hyperlink r:id="rId12">
        <w:r>
          <w:rPr>
            <w:color w:val="25543B"/>
            <w:u w:val="single"/>
          </w:rPr>
          <w:t>https://raw.githubusercontent.com/LawRefBook/Laws/5057151c9258a98a35dafc06fecad4867ada81de/%E8%A1%8C%E6%94%BF%E6%B3%95/%E7%8E%AF%E5%A2%83%E4%BF%9D%E6%8A%A4%E6%B3%95%282014-04-24%29.md</w:t>
        </w:r>
      </w:hyperlink>
    </w:p>
    <w:p>
      <w:pPr>
        <w:pStyle w:val="Caption"/>
      </w:pPr>
      <w:r>
        <w:t>[S_CIVIL_CODE] 《中华人民共和国民法典》（2020-05-28通过；2021-01-01施行）</w:t>
      </w:r>
    </w:p>
    <w:p>
      <w:pPr>
        <w:pStyle w:val="Caption"/>
      </w:pPr>
      <w:r>
        <w:t>定位：第九条</w:t>
        <w:br/>
        <w:t>核验状态：已实际读取公开法律镜像中的绿色原则条文；官方文本待复核</w:t>
      </w:r>
    </w:p>
    <w:p>
      <w:pPr>
        <w:pStyle w:val="Caption"/>
      </w:pPr>
      <w:hyperlink r:id="rId17">
        <w:r>
          <w:rPr>
            <w:color w:val="25543B"/>
            <w:u w:val="single"/>
          </w:rPr>
          <w:t>https://github.com/LawRefBook/Laws/blob/5057151c9258a98a35dafc06fecad4867ada81de/%E6%B0%91%E6%B3%95%E5%85%B8/%E6%80%BB%E5%88%99.md</w:t>
        </w:r>
      </w:hyperlink>
    </w:p>
    <w:p>
      <w:pPr>
        <w:pStyle w:val="Caption"/>
      </w:pPr>
      <w:r>
        <w:t>[LL] 《中华人民共和国立法法》（2023年修正，公开镜像）（2023-03-13）</w:t>
      </w:r>
    </w:p>
    <w:p>
      <w:pPr>
        <w:pStyle w:val="Caption"/>
      </w:pPr>
      <w:r>
        <w:t>定位：第三十九条、第四十条、第七十条</w:t>
        <w:br/>
        <w:t>核验状态：已读取公开法律镜像；尚未完成官方文本核验</w:t>
      </w:r>
    </w:p>
    <w:p>
      <w:pPr>
        <w:pStyle w:val="Caption"/>
      </w:pPr>
      <w:hyperlink r:id="rId20">
        <w:r>
          <w:rPr>
            <w:color w:val="25543B"/>
            <w:u w:val="single"/>
          </w:rPr>
          <w:t>https://github.com/LawRefBook/Laws/blob/5057151c9258a98a35dafc06fecad4867ada81de/%E5%AE%AA%E6%B3%95%E7%9B%B8%E5%85%B3%E6%B3%95/%E7%AB%8B%E6%B3%95%E6%B3%95%282023-03-13%29.md</w:t>
        </w:r>
      </w:hyperlink>
    </w:p>
    <w:p>
      <w:pPr>
        <w:pStyle w:val="Caption"/>
      </w:pPr>
      <w:r>
        <w:t>[S_CIVIL_TORT] 《中华人民共和国民法典》侵权责任编（公开镜像）（2020-05-28通过；2021-01-01施行）</w:t>
      </w:r>
    </w:p>
    <w:p>
      <w:pPr>
        <w:pStyle w:val="Caption"/>
      </w:pPr>
      <w:r>
        <w:t>定位：第一千二百三十四条、第一千二百三十五条</w:t>
        <w:br/>
        <w:t>核验状态：已实际读取公开法律镜像中的生态环境修复及费用条文；官方文本待复核</w:t>
      </w:r>
    </w:p>
    <w:p>
      <w:pPr>
        <w:pStyle w:val="Caption"/>
      </w:pPr>
      <w:hyperlink r:id="rId18">
        <w:r>
          <w:rPr>
            <w:color w:val="25543B"/>
            <w:u w:val="single"/>
          </w:rPr>
          <w:t>https://github.com/LawRefBook/Laws/blob/5057151c9258a98a35dafc06fecad4867ada81de/%E6%B0%91%E6%B3%95%E5%85%B8/%E4%BE%B5%E6%9D%83%E8%B4%A3%E4%BB%BB%E7%BC%96.md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535B55"/>
        <w:sz w:val="16"/>
      </w:rPr>
      <w:t>生态环境法典 · 第二教学要点内容稿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erif CJK SC" w:hAnsi="Noto Serif CJK SC" w:eastAsia="Noto Serif CJK SC" w:cs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554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554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554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color w:val="255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 w:cs="Noto Serif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227" w:right="227"/>
    </w:pPr>
    <w:rPr>
      <w:rFonts w:ascii="Noto Serif CJK SC" w:hAnsi="Noto Serif CJK SC" w:eastAsia="Noto Serif CJK SC" w:cs="Noto Serif CJK SC"/>
      <w:i/>
      <w:iCs/>
      <w:color w:val="25543B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 w:cs="Noto Serif CJK SC"/>
      <w:b/>
      <w:bCs/>
      <w:color w:val="535B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awRefBook/Laws/blob/5057151c9258a98a35dafc06fecad4867ada81de/%E7%94%9F%E6%80%81%E7%8E%AF%E5%A2%83%E6%B3%95/%E7%94%9F%E6%80%81%E7%8E%AF%E5%A2%83%E6%B3%95%E5%85%B8%282026-03-12%29.md" TargetMode="External"/><Relationship Id="rId12" Type="http://schemas.openxmlformats.org/officeDocument/2006/relationships/hyperlink" Target="https://raw.githubusercontent.com/LawRefBook/Laws/5057151c9258a98a35dafc06fecad4867ada81de/%E8%A1%8C%E6%94%BF%E6%B3%95/%E7%8E%AF%E5%A2%83%E4%BF%9D%E6%8A%A4%E6%B3%95%282014-04-24%29.md" TargetMode="External"/><Relationship Id="rId13" Type="http://schemas.openxmlformats.org/officeDocument/2006/relationships/hyperlink" Target="https://raw.githubusercontent.com/LawRefBook/Laws/5057151c9258a98a35dafc06fecad4867ada81de/%E7%94%9F%E6%80%81%E7%8E%AF%E5%A2%83%E6%B3%95/%E7%94%9F%E6%80%81%E7%8E%AF%E5%A2%83%E6%B3%95%E5%85%B8%282026-03-12%29.md" TargetMode="External"/><Relationship Id="rId14" Type="http://schemas.openxmlformats.org/officeDocument/2006/relationships/hyperlink" Target="https://www.mee.gov.cn/" TargetMode="External"/><Relationship Id="rId15" Type="http://schemas.openxmlformats.org/officeDocument/2006/relationships/hyperlink" Target="https://www.npc.gov.cn/" TargetMode="External"/><Relationship Id="rId16" Type="http://schemas.openxmlformats.org/officeDocument/2006/relationships/hyperlink" Target="https://raw.githubusercontent.com/LawRefBook/Laws/5057151c9258a98a35dafc06fecad4867ada81de/%E5%AE%AA%E6%B3%95/%E5%AE%AA%E6%B3%95.md" TargetMode="External"/><Relationship Id="rId17" Type="http://schemas.openxmlformats.org/officeDocument/2006/relationships/hyperlink" Target="https://github.com/LawRefBook/Laws/blob/5057151c9258a98a35dafc06fecad4867ada81de/%E6%B0%91%E6%B3%95%E5%85%B8/%E6%80%BB%E5%88%99.md" TargetMode="External"/><Relationship Id="rId18" Type="http://schemas.openxmlformats.org/officeDocument/2006/relationships/hyperlink" Target="https://github.com/LawRefBook/Laws/blob/5057151c9258a98a35dafc06fecad4867ada81de/%E6%B0%91%E6%B3%95%E5%85%B8/%E4%BE%B5%E6%9D%83%E8%B4%A3%E4%BB%BB%E7%BC%96.md" TargetMode="External"/><Relationship Id="rId19" Type="http://schemas.openxmlformats.org/officeDocument/2006/relationships/hyperlink" Target="https://raw.githubusercontent.com/LawRefBook/Laws/5057151c9258a98a35dafc06fecad4867ada81de/%E7%BB%8F%E6%B5%8E%E6%B3%95/%E9%95%BF%E6%B1%9F%E4%BF%9D%E6%8A%A4%E6%B3%95%282020-12-26%29.md" TargetMode="External"/><Relationship Id="rId20" Type="http://schemas.openxmlformats.org/officeDocument/2006/relationships/hyperlink" Target="https://github.com/LawRefBook/Laws/blob/5057151c9258a98a35dafc06fecad4867ada81de/%E5%AE%AA%E6%B3%95%E7%9B%B8%E5%85%B3%E6%B3%95/%E7%AB%8B%E6%B3%95%E6%B3%95%282023-03-13%29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充分认识编纂施行生态环境法典的重大意义</dc:title>
  <dc:subject>教学课件逐页内容及来源定位</dc:subject>
  <dc:creator>教学资料编辑</dc:creator>
  <cp:keywords>生态环境法典,教学内容稿,来源定位</cp:keywords>
  <dc:description/>
  <cp:lastModifiedBy>教学资料编辑</cp:lastModifiedBy>
  <cp:revision>1</cp:revision>
  <dcterms:created xsi:type="dcterms:W3CDTF">2026-10-21T16:29:36Z</dcterms:created>
  <dcterms:modified xsi:type="dcterms:W3CDTF">2026-10-21T16:29:36Z</dcterms:modified>
  <cp:category/>
</cp:coreProperties>
</file>