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a"/>
        <w:tblW w:w="0" w:type="auto"/>
        <w:tblLook w:val="0420" w:firstRow="1" w:lastRow="0" w:firstColumn="0" w:lastColumn="0" w:noHBand="0" w:noVBand="1"/>
      </w:tblPr>
      <w:tblGrid>
        <w:gridCol w:w="846"/>
        <w:gridCol w:w="1984"/>
        <w:gridCol w:w="5245"/>
        <w:gridCol w:w="5670"/>
      </w:tblGrid>
      <w:tr w:rsidR="001B05C8" w14:paraId="0915AD0C" w14:textId="77777777" w:rsidTr="008D2EE0">
        <w:tc>
          <w:tcPr>
            <w:tcW w:w="846" w:type="dxa"/>
            <w:vAlign w:val="center"/>
          </w:tcPr>
          <w:p w14:paraId="37AF7E46" w14:textId="1F21BBFD" w:rsidR="001B05C8" w:rsidRPr="005C3326" w:rsidRDefault="001B05C8" w:rsidP="005C3326">
            <w:pPr>
              <w:jc w:val="center"/>
              <w:rPr>
                <w:b/>
              </w:rPr>
            </w:pPr>
            <w:r w:rsidRPr="005C3326">
              <w:rPr>
                <w:rFonts w:hint="eastAsia"/>
                <w:b/>
              </w:rPr>
              <w:t>页码</w:t>
            </w:r>
          </w:p>
        </w:tc>
        <w:tc>
          <w:tcPr>
            <w:tcW w:w="1984" w:type="dxa"/>
            <w:vAlign w:val="center"/>
          </w:tcPr>
          <w:p w14:paraId="628C1FE4" w14:textId="659963A7" w:rsidR="001B05C8" w:rsidRPr="005C3326" w:rsidRDefault="001B05C8" w:rsidP="005C3326">
            <w:pPr>
              <w:jc w:val="center"/>
              <w:rPr>
                <w:b/>
              </w:rPr>
            </w:pPr>
            <w:r w:rsidRPr="005C3326">
              <w:rPr>
                <w:rFonts w:hint="eastAsia"/>
                <w:b/>
              </w:rPr>
              <w:t>位置</w:t>
            </w:r>
          </w:p>
        </w:tc>
        <w:tc>
          <w:tcPr>
            <w:tcW w:w="5245" w:type="dxa"/>
            <w:vAlign w:val="center"/>
          </w:tcPr>
          <w:p w14:paraId="34B04D36" w14:textId="187723EE" w:rsidR="001B05C8" w:rsidRPr="005C3326" w:rsidRDefault="001B05C8" w:rsidP="005C3326">
            <w:pPr>
              <w:jc w:val="center"/>
              <w:rPr>
                <w:b/>
              </w:rPr>
            </w:pPr>
            <w:r w:rsidRPr="005C3326">
              <w:rPr>
                <w:rFonts w:hint="eastAsia"/>
                <w:b/>
              </w:rPr>
              <w:t>原文</w:t>
            </w:r>
          </w:p>
        </w:tc>
        <w:tc>
          <w:tcPr>
            <w:tcW w:w="5670" w:type="dxa"/>
            <w:vAlign w:val="center"/>
          </w:tcPr>
          <w:p w14:paraId="6A8EF338" w14:textId="5B93AD7B" w:rsidR="001B05C8" w:rsidRPr="005C3326" w:rsidRDefault="001B05C8" w:rsidP="005C3326">
            <w:pPr>
              <w:jc w:val="center"/>
              <w:rPr>
                <w:b/>
              </w:rPr>
            </w:pPr>
            <w:r w:rsidRPr="005C3326">
              <w:rPr>
                <w:rFonts w:hint="eastAsia"/>
                <w:b/>
              </w:rPr>
              <w:t>勘误</w:t>
            </w:r>
          </w:p>
        </w:tc>
      </w:tr>
      <w:tr w:rsidR="008D1649" w14:paraId="6F35636C" w14:textId="77777777" w:rsidTr="008D2EE0">
        <w:tc>
          <w:tcPr>
            <w:tcW w:w="846" w:type="dxa"/>
            <w:vAlign w:val="center"/>
          </w:tcPr>
          <w:p w14:paraId="046C85E4" w14:textId="17B6D292" w:rsidR="008D1649" w:rsidRDefault="008D1649" w:rsidP="005C33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525921BE" w14:textId="7C1C7D88" w:rsidR="008D1649" w:rsidRDefault="008D1649" w:rsidP="005C3326">
            <w:r>
              <w:rPr>
                <w:rFonts w:hint="eastAsia"/>
              </w:rPr>
              <w:t>正文倒数第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行</w:t>
            </w:r>
          </w:p>
        </w:tc>
        <w:tc>
          <w:tcPr>
            <w:tcW w:w="5245" w:type="dxa"/>
            <w:vAlign w:val="center"/>
          </w:tcPr>
          <w:p w14:paraId="40704C6B" w14:textId="71E46CB6" w:rsidR="008D1649" w:rsidRDefault="008D1649" w:rsidP="005C3326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赫</w:t>
            </w:r>
            <w:proofErr w:type="gramEnd"/>
            <w:r w:rsidRPr="008D1649">
              <w:rPr>
                <w:rFonts w:cs="Times New Roman" w:hint="eastAsia"/>
                <w:color w:val="FF0000"/>
              </w:rPr>
              <w:t>喇</w:t>
            </w:r>
            <w:r>
              <w:rPr>
                <w:rFonts w:cs="Times New Roman" w:hint="eastAsia"/>
              </w:rPr>
              <w:t>帕斯</w:t>
            </w:r>
          </w:p>
        </w:tc>
        <w:tc>
          <w:tcPr>
            <w:tcW w:w="5670" w:type="dxa"/>
            <w:vAlign w:val="center"/>
          </w:tcPr>
          <w:p w14:paraId="2F3068E8" w14:textId="15CA10CC" w:rsidR="008D1649" w:rsidRDefault="008D1649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赫</w:t>
            </w:r>
            <w:r w:rsidRPr="008D1649">
              <w:rPr>
                <w:rFonts w:cs="Times New Roman" w:hint="eastAsia"/>
                <w:color w:val="0070C0"/>
              </w:rPr>
              <w:t>拉</w:t>
            </w:r>
            <w:r>
              <w:rPr>
                <w:rFonts w:cs="Times New Roman" w:hint="eastAsia"/>
              </w:rPr>
              <w:t>帕斯</w:t>
            </w:r>
            <w:r w:rsidRPr="003150B2">
              <w:rPr>
                <w:rFonts w:cs="Times New Roman" w:hint="eastAsia"/>
                <w:sz w:val="18"/>
              </w:rPr>
              <w:t>（注：与上文统一）</w:t>
            </w:r>
          </w:p>
        </w:tc>
      </w:tr>
      <w:tr w:rsidR="005C3326" w14:paraId="50A98ADF" w14:textId="77777777" w:rsidTr="008D2EE0">
        <w:tc>
          <w:tcPr>
            <w:tcW w:w="846" w:type="dxa"/>
            <w:vAlign w:val="center"/>
          </w:tcPr>
          <w:p w14:paraId="3EF4B966" w14:textId="37BF8D58" w:rsidR="005C3326" w:rsidRDefault="005C3326" w:rsidP="005C332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  <w:vAlign w:val="center"/>
          </w:tcPr>
          <w:p w14:paraId="4D7957D1" w14:textId="7CA784C2" w:rsidR="005C3326" w:rsidRDefault="005C3326" w:rsidP="005C3326">
            <w:r>
              <w:rPr>
                <w:rFonts w:hint="eastAsia"/>
              </w:rPr>
              <w:t>(</w:t>
            </w:r>
            <w:r>
              <w:t>1)</w:t>
            </w:r>
            <w:proofErr w:type="gramStart"/>
            <w:r>
              <w:rPr>
                <w:rFonts w:hint="eastAsia"/>
              </w:rPr>
              <w:t>式</w:t>
            </w:r>
            <w:r w:rsidR="008D2EE0">
              <w:rPr>
                <w:rFonts w:hint="eastAsia"/>
              </w:rPr>
              <w:t>下一行</w:t>
            </w:r>
            <w:proofErr w:type="gramEnd"/>
          </w:p>
        </w:tc>
        <w:tc>
          <w:tcPr>
            <w:tcW w:w="5245" w:type="dxa"/>
            <w:vAlign w:val="center"/>
          </w:tcPr>
          <w:p w14:paraId="432ADDFE" w14:textId="590BD15A" w:rsidR="005C3326" w:rsidRPr="00AB0602" w:rsidRDefault="005C3326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将方程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1.3.</w:t>
            </w:r>
            <w:r w:rsidRPr="005C3326">
              <w:rPr>
                <w:rFonts w:cs="Times New Roman"/>
                <w:color w:val="FF0000"/>
              </w:rPr>
              <w:t>10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和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1.3.</w:t>
            </w:r>
            <w:r w:rsidRPr="005C3326">
              <w:rPr>
                <w:rFonts w:cs="Times New Roman"/>
                <w:color w:val="FF0000"/>
              </w:rPr>
              <w:t>11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合并之后</w:t>
            </w:r>
          </w:p>
        </w:tc>
        <w:tc>
          <w:tcPr>
            <w:tcW w:w="5670" w:type="dxa"/>
            <w:vAlign w:val="center"/>
          </w:tcPr>
          <w:p w14:paraId="5E9336C8" w14:textId="42204C79" w:rsidR="005C3326" w:rsidRPr="00AB0602" w:rsidRDefault="005C3326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将方程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1.3.</w:t>
            </w:r>
            <w:r w:rsidRPr="005C3326">
              <w:rPr>
                <w:rFonts w:cs="Times New Roman" w:hint="eastAsia"/>
                <w:color w:val="0070C0"/>
              </w:rPr>
              <w:t>9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和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1.3.</w:t>
            </w:r>
            <w:r w:rsidRPr="005C3326">
              <w:rPr>
                <w:rFonts w:cs="Times New Roman"/>
                <w:color w:val="0070C0"/>
              </w:rPr>
              <w:t>1</w:t>
            </w:r>
            <w:r w:rsidRPr="005C3326">
              <w:rPr>
                <w:rFonts w:cs="Times New Roman" w:hint="eastAsia"/>
                <w:color w:val="0070C0"/>
              </w:rPr>
              <w:t>0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合并之后</w:t>
            </w:r>
          </w:p>
        </w:tc>
      </w:tr>
      <w:tr w:rsidR="005C3326" w14:paraId="41E30570" w14:textId="77777777" w:rsidTr="008D2EE0">
        <w:tc>
          <w:tcPr>
            <w:tcW w:w="846" w:type="dxa"/>
            <w:vAlign w:val="center"/>
          </w:tcPr>
          <w:p w14:paraId="2E7AD80D" w14:textId="10843C1A" w:rsidR="005C3326" w:rsidRDefault="005C3326" w:rsidP="005C332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84" w:type="dxa"/>
            <w:vAlign w:val="center"/>
          </w:tcPr>
          <w:p w14:paraId="39BF2817" w14:textId="793B8A47" w:rsidR="005C3326" w:rsidRDefault="005C3326" w:rsidP="005C3326">
            <w:r>
              <w:rPr>
                <w:rFonts w:hint="eastAsia"/>
              </w:rPr>
              <w:t>(</w:t>
            </w:r>
            <w:r>
              <w:t>14)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7571CB20" w14:textId="6B6FCA20" w:rsidR="005C3326" w:rsidRDefault="00417C78" w:rsidP="005C3326">
            <w:pPr>
              <w:rPr>
                <w:rFonts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*3/2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5670" w:type="dxa"/>
            <w:vAlign w:val="center"/>
          </w:tcPr>
          <w:p w14:paraId="298A837C" w14:textId="32F8DF33" w:rsidR="005C3326" w:rsidRDefault="00417C78" w:rsidP="005C3326">
            <w:pPr>
              <w:rPr>
                <w:rFonts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*3/2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</w:tr>
      <w:tr w:rsidR="001B05C8" w14:paraId="7D8BCFBD" w14:textId="77777777" w:rsidTr="008D2EE0">
        <w:tc>
          <w:tcPr>
            <w:tcW w:w="846" w:type="dxa"/>
            <w:vAlign w:val="center"/>
          </w:tcPr>
          <w:p w14:paraId="1F9C68F2" w14:textId="09AFC951" w:rsidR="001B05C8" w:rsidRDefault="001B05C8" w:rsidP="005C332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984" w:type="dxa"/>
            <w:vAlign w:val="center"/>
          </w:tcPr>
          <w:p w14:paraId="4E72DF9C" w14:textId="7F8DF144" w:rsidR="001B05C8" w:rsidRDefault="001B05C8" w:rsidP="005C3326">
            <w:r>
              <w:rPr>
                <w:rFonts w:hint="eastAsia"/>
              </w:rPr>
              <w:t>脚注</w:t>
            </w: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vAlign w:val="center"/>
          </w:tcPr>
          <w:p w14:paraId="27F93964" w14:textId="14E766B2" w:rsidR="001B05C8" w:rsidRDefault="00417C78" w:rsidP="005C3326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5670" w:type="dxa"/>
            <w:vAlign w:val="center"/>
          </w:tcPr>
          <w:p w14:paraId="1F1B8360" w14:textId="27FDC5BD" w:rsidR="001B05C8" w:rsidRDefault="00417C78" w:rsidP="005C3326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70C0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8D2EE0" w14:paraId="44E4995C" w14:textId="77777777" w:rsidTr="008D2EE0">
        <w:tc>
          <w:tcPr>
            <w:tcW w:w="846" w:type="dxa"/>
            <w:vAlign w:val="center"/>
          </w:tcPr>
          <w:p w14:paraId="114959A8" w14:textId="14235489" w:rsidR="008D2EE0" w:rsidRDefault="008D2EE0" w:rsidP="005C3326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984" w:type="dxa"/>
            <w:vAlign w:val="center"/>
          </w:tcPr>
          <w:p w14:paraId="460137F1" w14:textId="18B5EAB0" w:rsidR="008D2EE0" w:rsidRDefault="008D2EE0" w:rsidP="005C3326">
            <w:r>
              <w:rPr>
                <w:rFonts w:hint="eastAsia"/>
              </w:rPr>
              <w:t>(</w:t>
            </w:r>
            <w:r>
              <w:t>14)</w:t>
            </w:r>
            <w:proofErr w:type="gramStart"/>
            <w:r>
              <w:rPr>
                <w:rFonts w:hint="eastAsia"/>
              </w:rPr>
              <w:t>式下一行</w:t>
            </w:r>
            <w:proofErr w:type="gramEnd"/>
          </w:p>
        </w:tc>
        <w:tc>
          <w:tcPr>
            <w:tcW w:w="5245" w:type="dxa"/>
            <w:vAlign w:val="center"/>
          </w:tcPr>
          <w:p w14:paraId="37CBE2B1" w14:textId="77777777" w:rsidR="008D2EE0" w:rsidRDefault="008D2EE0" w:rsidP="005C3326">
            <w:pPr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14:paraId="23C4830F" w14:textId="7F68CE48" w:rsidR="008D2EE0" w:rsidRDefault="008D2EE0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“来达到”后无换行。</w:t>
            </w:r>
          </w:p>
        </w:tc>
      </w:tr>
      <w:tr w:rsidR="00CE19BA" w14:paraId="43B1D82C" w14:textId="77777777" w:rsidTr="008D2EE0">
        <w:tc>
          <w:tcPr>
            <w:tcW w:w="846" w:type="dxa"/>
            <w:vAlign w:val="center"/>
          </w:tcPr>
          <w:p w14:paraId="3C108A72" w14:textId="1B469320" w:rsidR="00CE19BA" w:rsidRDefault="00CE19BA" w:rsidP="005C3326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984" w:type="dxa"/>
            <w:vAlign w:val="center"/>
          </w:tcPr>
          <w:p w14:paraId="619BF8F9" w14:textId="13A92B86" w:rsidR="00CE19BA" w:rsidRDefault="00CE19BA" w:rsidP="005C3326">
            <w:r>
              <w:rPr>
                <w:rFonts w:hint="eastAsia"/>
              </w:rPr>
              <w:t>(</w:t>
            </w:r>
            <w:r>
              <w:t>7)</w:t>
            </w:r>
            <w:proofErr w:type="gramStart"/>
            <w:r>
              <w:rPr>
                <w:rFonts w:hint="eastAsia"/>
              </w:rPr>
              <w:t>式下一行</w:t>
            </w:r>
            <w:proofErr w:type="gramEnd"/>
          </w:p>
        </w:tc>
        <w:tc>
          <w:tcPr>
            <w:tcW w:w="5245" w:type="dxa"/>
            <w:vAlign w:val="center"/>
          </w:tcPr>
          <w:p w14:paraId="37AB6630" w14:textId="4B027670" w:rsidR="00CE19BA" w:rsidRDefault="00CE19BA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对于这些积分的任一</w:t>
            </w:r>
            <w:proofErr w:type="gramStart"/>
            <w:r>
              <w:rPr>
                <w:rFonts w:cs="Times New Roman" w:hint="eastAsia"/>
              </w:rPr>
              <w:t>个</w:t>
            </w:r>
            <w:proofErr w:type="gramEnd"/>
            <w:r>
              <w:rPr>
                <w:rFonts w:cs="Times New Roman" w:hint="eastAsia"/>
              </w:rPr>
              <w:t>，我们都得到一个因子</w:t>
            </w:r>
          </w:p>
        </w:tc>
        <w:tc>
          <w:tcPr>
            <w:tcW w:w="5670" w:type="dxa"/>
            <w:vAlign w:val="center"/>
          </w:tcPr>
          <w:p w14:paraId="457C1156" w14:textId="3338B7EE" w:rsidR="00CE19BA" w:rsidRDefault="00CE19BA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我们得到因子</w:t>
            </w:r>
          </w:p>
        </w:tc>
      </w:tr>
      <w:tr w:rsidR="00CD2ACB" w14:paraId="0CE2ACC2" w14:textId="77777777" w:rsidTr="008D2EE0">
        <w:tc>
          <w:tcPr>
            <w:tcW w:w="846" w:type="dxa"/>
            <w:vAlign w:val="center"/>
          </w:tcPr>
          <w:p w14:paraId="38317F44" w14:textId="4DDA6FD0" w:rsidR="00CD2ACB" w:rsidRDefault="00CD2ACB" w:rsidP="005C3326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1984" w:type="dxa"/>
            <w:vAlign w:val="center"/>
          </w:tcPr>
          <w:p w14:paraId="5DEC23BA" w14:textId="2BCE1450" w:rsidR="00CD2ACB" w:rsidRDefault="00CD2ACB" w:rsidP="005C332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5245" w:type="dxa"/>
            <w:vAlign w:val="center"/>
          </w:tcPr>
          <w:p w14:paraId="4723701C" w14:textId="16133107" w:rsidR="00CD2ACB" w:rsidRDefault="00CD2ACB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它们本身就分布在各种</w:t>
            </w:r>
            <w:r w:rsidRPr="00CD2ACB">
              <w:rPr>
                <w:rStyle w:val="a9"/>
                <w:rFonts w:hint="eastAsia"/>
              </w:rPr>
              <w:t>不可分辨</w:t>
            </w:r>
            <w:r>
              <w:rPr>
                <w:rFonts w:cs="Times New Roman" w:hint="eastAsia"/>
              </w:rPr>
              <w:t>的振子能级上！</w:t>
            </w:r>
          </w:p>
        </w:tc>
        <w:tc>
          <w:tcPr>
            <w:tcW w:w="5670" w:type="dxa"/>
            <w:vAlign w:val="center"/>
          </w:tcPr>
          <w:p w14:paraId="3590BE56" w14:textId="048BD7C3" w:rsidR="00CD2ACB" w:rsidRDefault="00CD2ACB" w:rsidP="005C332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这些粒子自身分布在各个振子能级上，它们是</w:t>
            </w:r>
            <w:r w:rsidRPr="00CD2ACB">
              <w:rPr>
                <w:rStyle w:val="a9"/>
              </w:rPr>
              <w:t>不可分辨</w:t>
            </w:r>
            <w:r>
              <w:rPr>
                <w:rFonts w:cs="Times New Roman" w:hint="eastAsia"/>
              </w:rPr>
              <w:t>的！</w:t>
            </w:r>
          </w:p>
        </w:tc>
      </w:tr>
      <w:tr w:rsidR="00F34F33" w14:paraId="0701C102" w14:textId="77777777" w:rsidTr="008D2EE0">
        <w:tc>
          <w:tcPr>
            <w:tcW w:w="846" w:type="dxa"/>
            <w:vAlign w:val="center"/>
          </w:tcPr>
          <w:p w14:paraId="62CD8F57" w14:textId="3EF47F34" w:rsidR="00F34F33" w:rsidRDefault="00F34F33" w:rsidP="005C3326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1984" w:type="dxa"/>
            <w:vAlign w:val="center"/>
          </w:tcPr>
          <w:p w14:paraId="0300D5C6" w14:textId="4CA47CB5" w:rsidR="00F34F33" w:rsidRDefault="00F34F33" w:rsidP="005C3326"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5215C640" w14:textId="0410EEFB" w:rsidR="00F34F33" w:rsidRDefault="00417C78" w:rsidP="005C3326">
            <w:pPr>
              <w:rPr>
                <w:rFonts w:cs="Times New Roman"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0" w:type="dxa"/>
            <w:vAlign w:val="center"/>
          </w:tcPr>
          <w:p w14:paraId="28635D5F" w14:textId="6828382F" w:rsidR="00F34F33" w:rsidRDefault="00417C78" w:rsidP="005C3326">
            <w:pPr>
              <w:rPr>
                <w:rFonts w:cs="Times New Roman"/>
                <w:color w:val="0070C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0070C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</w:tr>
      <w:tr w:rsidR="001B05C8" w14:paraId="1912397A" w14:textId="77777777" w:rsidTr="008D2EE0">
        <w:tc>
          <w:tcPr>
            <w:tcW w:w="846" w:type="dxa"/>
            <w:vAlign w:val="center"/>
          </w:tcPr>
          <w:p w14:paraId="77AD8C01" w14:textId="5888B206" w:rsidR="001B05C8" w:rsidRDefault="004B5A88" w:rsidP="005C3326">
            <w:pPr>
              <w:jc w:val="center"/>
            </w:pPr>
            <w:r>
              <w:rPr>
                <w:rFonts w:hint="eastAsia"/>
              </w:rPr>
              <w:t>266</w:t>
            </w:r>
          </w:p>
        </w:tc>
        <w:tc>
          <w:tcPr>
            <w:tcW w:w="1984" w:type="dxa"/>
            <w:vAlign w:val="center"/>
          </w:tcPr>
          <w:p w14:paraId="57E0F66D" w14:textId="171CE8FE" w:rsidR="001B05C8" w:rsidRDefault="00BB7F20" w:rsidP="005C3326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9.1</w:t>
            </w:r>
            <w:r>
              <w:rPr>
                <w:rFonts w:hint="eastAsia"/>
              </w:rPr>
              <w:t>中</w:t>
            </w:r>
          </w:p>
        </w:tc>
        <w:tc>
          <w:tcPr>
            <w:tcW w:w="5245" w:type="dxa"/>
            <w:vAlign w:val="center"/>
          </w:tcPr>
          <w:p w14:paraId="6C5A9B5F" w14:textId="19DA12B8" w:rsidR="001B05C8" w:rsidRDefault="00BB7F20" w:rsidP="005C3326">
            <m:oMathPara>
              <m:oMath>
                <m:r>
                  <w:rPr>
                    <w:rFonts w:ascii="Cambria Math" w:hAnsi="Cambria Math"/>
                    <w:color w:val="FF0000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&gt;5000 km/s</m:t>
                </m:r>
              </m:oMath>
            </m:oMathPara>
          </w:p>
        </w:tc>
        <w:tc>
          <w:tcPr>
            <w:tcW w:w="5670" w:type="dxa"/>
            <w:vAlign w:val="center"/>
          </w:tcPr>
          <w:p w14:paraId="6B077B4D" w14:textId="1E488263" w:rsidR="001B05C8" w:rsidRDefault="00BB7F20" w:rsidP="005C3326">
            <m:oMathPara>
              <m:oMath>
                <m:r>
                  <w:rPr>
                    <w:rFonts w:ascii="Cambria Math" w:hAnsi="Cambria Math"/>
                    <w:color w:val="0070C0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&gt;5000 km/s</m:t>
                </m:r>
              </m:oMath>
            </m:oMathPara>
          </w:p>
        </w:tc>
      </w:tr>
      <w:tr w:rsidR="001B05C8" w14:paraId="4394A671" w14:textId="77777777" w:rsidTr="008D2EE0">
        <w:tc>
          <w:tcPr>
            <w:tcW w:w="846" w:type="dxa"/>
            <w:vAlign w:val="center"/>
          </w:tcPr>
          <w:p w14:paraId="6B33C493" w14:textId="41C487E2" w:rsidR="001B05C8" w:rsidRDefault="007B434D" w:rsidP="005C3326">
            <w:pPr>
              <w:jc w:val="center"/>
            </w:pPr>
            <w:r>
              <w:rPr>
                <w:rFonts w:hint="eastAsia"/>
              </w:rPr>
              <w:t>329</w:t>
            </w:r>
          </w:p>
        </w:tc>
        <w:tc>
          <w:tcPr>
            <w:tcW w:w="1984" w:type="dxa"/>
            <w:vAlign w:val="center"/>
          </w:tcPr>
          <w:p w14:paraId="3C0931A4" w14:textId="710C4092" w:rsidR="001B05C8" w:rsidRDefault="007B434D" w:rsidP="005C3326">
            <w:r>
              <w:rPr>
                <w:rFonts w:hint="eastAsia"/>
              </w:rPr>
              <w:t>(</w:t>
            </w:r>
            <w:r>
              <w:t>2b)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47C22C55" w14:textId="1F5179AD" w:rsidR="001B05C8" w:rsidRDefault="00417C78" w:rsidP="005C3326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†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†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670" w:type="dxa"/>
            <w:vAlign w:val="center"/>
          </w:tcPr>
          <w:p w14:paraId="7F2B84DA" w14:textId="22A47E15" w:rsidR="001B05C8" w:rsidRDefault="00417C78" w:rsidP="005C3326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†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†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7B434D" w14:paraId="23F5D78D" w14:textId="77777777" w:rsidTr="008D2EE0">
        <w:tc>
          <w:tcPr>
            <w:tcW w:w="846" w:type="dxa"/>
            <w:vAlign w:val="center"/>
          </w:tcPr>
          <w:p w14:paraId="44979323" w14:textId="5F800651" w:rsidR="007B434D" w:rsidRDefault="007B434D" w:rsidP="005C3326">
            <w:pPr>
              <w:jc w:val="center"/>
            </w:pPr>
            <w:r>
              <w:rPr>
                <w:rFonts w:hint="eastAsia"/>
              </w:rPr>
              <w:t>3</w:t>
            </w:r>
            <w:r>
              <w:t>30</w:t>
            </w:r>
          </w:p>
        </w:tc>
        <w:tc>
          <w:tcPr>
            <w:tcW w:w="1984" w:type="dxa"/>
            <w:vAlign w:val="center"/>
          </w:tcPr>
          <w:p w14:paraId="05F47EE2" w14:textId="2D2ABAB0" w:rsidR="007B434D" w:rsidRDefault="007B434D" w:rsidP="005C3326">
            <w:r>
              <w:rPr>
                <w:rFonts w:hint="eastAsia"/>
              </w:rPr>
              <w:t>(</w:t>
            </w:r>
            <w:r>
              <w:t>10)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0FB45D6D" w14:textId="0FCC0912" w:rsidR="007B434D" w:rsidRDefault="00417C78" w:rsidP="005C332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ψ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70" w:type="dxa"/>
            <w:vAlign w:val="center"/>
          </w:tcPr>
          <w:p w14:paraId="1570D05A" w14:textId="271756A2" w:rsidR="007B434D" w:rsidRDefault="00417C78" w:rsidP="005C3326">
            <w:pPr>
              <w:rPr>
                <w:rFonts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  <w:color w:val="0070C0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</m:t>
                        </m:r>
                      </m:sub>
                    </m:sSub>
                  </m:e>
                </m:d>
              </m:oMath>
            </m:oMathPara>
          </w:p>
        </w:tc>
      </w:tr>
      <w:tr w:rsidR="00FE6E75" w14:paraId="17290B53" w14:textId="77777777" w:rsidTr="008D2EE0">
        <w:tc>
          <w:tcPr>
            <w:tcW w:w="846" w:type="dxa"/>
            <w:vAlign w:val="center"/>
          </w:tcPr>
          <w:p w14:paraId="5D9BADA5" w14:textId="61CA97F1" w:rsidR="00FE6E75" w:rsidRDefault="00FE6E75" w:rsidP="005C3326">
            <w:pPr>
              <w:jc w:val="center"/>
            </w:pPr>
            <w:r>
              <w:rPr>
                <w:rFonts w:hint="eastAsia"/>
              </w:rPr>
              <w:t>393</w:t>
            </w:r>
          </w:p>
        </w:tc>
        <w:tc>
          <w:tcPr>
            <w:tcW w:w="1984" w:type="dxa"/>
            <w:vAlign w:val="center"/>
          </w:tcPr>
          <w:p w14:paraId="386172A0" w14:textId="2D8BBFB1" w:rsidR="00FE6E75" w:rsidRDefault="00FE6E75" w:rsidP="005C3326">
            <w:r>
              <w:rPr>
                <w:rFonts w:hint="eastAsia"/>
              </w:rPr>
              <w:t>(</w:t>
            </w:r>
            <w:r>
              <w:t>17)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0D773C3E" w14:textId="1F8AFD05" w:rsidR="00FE6E75" w:rsidRDefault="00417C78" w:rsidP="005C332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5670" w:type="dxa"/>
            <w:vAlign w:val="center"/>
          </w:tcPr>
          <w:p w14:paraId="324EE161" w14:textId="1052DD1F" w:rsidR="00FE6E75" w:rsidRDefault="00417C78" w:rsidP="005C332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=N</m:t>
                </m:r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b>
                </m:sSub>
              </m:oMath>
            </m:oMathPara>
          </w:p>
        </w:tc>
      </w:tr>
      <w:tr w:rsidR="008E2D96" w14:paraId="232AD4D8" w14:textId="77777777" w:rsidTr="008D2EE0">
        <w:tc>
          <w:tcPr>
            <w:tcW w:w="846" w:type="dxa"/>
            <w:vAlign w:val="center"/>
          </w:tcPr>
          <w:p w14:paraId="7AB94605" w14:textId="4F4A0ED6" w:rsidR="008E2D96" w:rsidRDefault="008E2D96" w:rsidP="005C3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615</w:t>
            </w:r>
          </w:p>
        </w:tc>
        <w:tc>
          <w:tcPr>
            <w:tcW w:w="1984" w:type="dxa"/>
            <w:vAlign w:val="center"/>
          </w:tcPr>
          <w:p w14:paraId="30C03A4F" w14:textId="43D9CE47" w:rsidR="008E2D96" w:rsidRDefault="008E2D96" w:rsidP="005C332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式</w:t>
            </w:r>
          </w:p>
        </w:tc>
        <w:tc>
          <w:tcPr>
            <w:tcW w:w="5245" w:type="dxa"/>
            <w:vAlign w:val="center"/>
          </w:tcPr>
          <w:p w14:paraId="5989B25A" w14:textId="2CF5077C" w:rsidR="008E2D96" w:rsidRPr="008E2D96" w:rsidRDefault="008E2D96" w:rsidP="005C3326">
            <w:pPr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=⋯</m:t>
                </m:r>
              </m:oMath>
            </m:oMathPara>
          </w:p>
        </w:tc>
        <w:tc>
          <w:tcPr>
            <w:tcW w:w="5670" w:type="dxa"/>
            <w:vAlign w:val="center"/>
          </w:tcPr>
          <w:p w14:paraId="128C15BE" w14:textId="09034C16" w:rsidR="008E2D96" w:rsidRDefault="008E2D96" w:rsidP="005C332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=⋯</m:t>
                </m:r>
              </m:oMath>
            </m:oMathPara>
          </w:p>
        </w:tc>
      </w:tr>
    </w:tbl>
    <w:p w14:paraId="385F6A5B" w14:textId="77777777" w:rsidR="00215DEA" w:rsidRDefault="00215DEA">
      <w:pPr>
        <w:rPr>
          <w:rFonts w:hint="eastAsia"/>
        </w:rPr>
      </w:pPr>
      <w:bookmarkStart w:id="0" w:name="_GoBack"/>
      <w:bookmarkEnd w:id="0"/>
    </w:p>
    <w:sectPr w:rsidR="00215DEA" w:rsidSect="005C3326"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93727" w14:textId="77777777" w:rsidR="00307197" w:rsidRDefault="00307197" w:rsidP="00307197">
      <w:pPr>
        <w:spacing w:after="0" w:line="240" w:lineRule="auto"/>
      </w:pPr>
      <w:r>
        <w:separator/>
      </w:r>
    </w:p>
  </w:endnote>
  <w:endnote w:type="continuationSeparator" w:id="0">
    <w:p w14:paraId="14C5BCC1" w14:textId="77777777" w:rsidR="00307197" w:rsidRDefault="00307197" w:rsidP="0030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8688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ACCE76E" w14:textId="2E2FB022" w:rsidR="00307197" w:rsidRDefault="00307197">
            <w:pPr>
              <w:pStyle w:val="af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C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7C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BAEC4B" w14:textId="77777777" w:rsidR="00307197" w:rsidRDefault="0030719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5F318" w14:textId="77777777" w:rsidR="00307197" w:rsidRDefault="00307197" w:rsidP="00307197">
      <w:pPr>
        <w:spacing w:after="0" w:line="240" w:lineRule="auto"/>
      </w:pPr>
      <w:r>
        <w:separator/>
      </w:r>
    </w:p>
  </w:footnote>
  <w:footnote w:type="continuationSeparator" w:id="0">
    <w:p w14:paraId="18EF5790" w14:textId="77777777" w:rsidR="00307197" w:rsidRDefault="00307197" w:rsidP="00307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BE"/>
    <w:rsid w:val="001B05C8"/>
    <w:rsid w:val="00215DEA"/>
    <w:rsid w:val="00262450"/>
    <w:rsid w:val="002D358B"/>
    <w:rsid w:val="00307197"/>
    <w:rsid w:val="003150B2"/>
    <w:rsid w:val="00417C78"/>
    <w:rsid w:val="0042609E"/>
    <w:rsid w:val="004A3E13"/>
    <w:rsid w:val="004B5A88"/>
    <w:rsid w:val="005C3326"/>
    <w:rsid w:val="006D5BBE"/>
    <w:rsid w:val="007B434D"/>
    <w:rsid w:val="00822B98"/>
    <w:rsid w:val="0085535E"/>
    <w:rsid w:val="008D1649"/>
    <w:rsid w:val="008D2EE0"/>
    <w:rsid w:val="008E2D96"/>
    <w:rsid w:val="00A92060"/>
    <w:rsid w:val="00BB7F20"/>
    <w:rsid w:val="00CA38FA"/>
    <w:rsid w:val="00CD2ACB"/>
    <w:rsid w:val="00CE19BA"/>
    <w:rsid w:val="00D16D78"/>
    <w:rsid w:val="00E150CF"/>
    <w:rsid w:val="00F34F33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25F8A56"/>
  <w15:chartTrackingRefBased/>
  <w15:docId w15:val="{638AEBCF-520A-4F5C-99A5-BC2BCCC0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B98"/>
    <w:pPr>
      <w:spacing w:line="360" w:lineRule="auto"/>
    </w:pPr>
    <w:rPr>
      <w:rFonts w:ascii="Times New Roman" w:eastAsia="新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2450"/>
    <w:pPr>
      <w:keepNext/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50"/>
    <w:pPr>
      <w:keepNext/>
      <w:spacing w:after="0"/>
      <w:jc w:val="left"/>
      <w:outlineLvl w:val="1"/>
    </w:pPr>
    <w:rPr>
      <w:b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BBE"/>
    <w:pPr>
      <w:spacing w:after="0"/>
      <w:jc w:val="left"/>
      <w:outlineLvl w:val="2"/>
    </w:pPr>
    <w:rPr>
      <w:smallCaps/>
      <w:spacing w:val="5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BB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BB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BB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BB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BB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BB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450"/>
    <w:rPr>
      <w:rFonts w:ascii="Times New Roman" w:eastAsia="新宋体" w:hAnsi="Times New Roman"/>
      <w:b/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62450"/>
    <w:rPr>
      <w:rFonts w:ascii="Times New Roman" w:eastAsia="新宋体" w:hAnsi="Times New Roman"/>
      <w:b/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D5BBE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D5BBE"/>
    <w:rPr>
      <w:i/>
      <w:iCs/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6D5BBE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D5BBE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6D5BBE"/>
    <w:rPr>
      <w:b/>
      <w:bCs/>
      <w:smallCaps/>
      <w:color w:val="70AD47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6D5BBE"/>
    <w:rPr>
      <w:b/>
      <w:bCs/>
      <w:i/>
      <w:iCs/>
      <w:smallCaps/>
      <w:color w:val="538135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rsid w:val="006D5BBE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D5BBE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D5BB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D5BBE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D5BB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6D5BBE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6D5BBE"/>
    <w:rPr>
      <w:b/>
      <w:bCs/>
      <w:color w:val="70AD47" w:themeColor="accent6"/>
    </w:rPr>
  </w:style>
  <w:style w:type="character" w:styleId="a9">
    <w:name w:val="Emphasis"/>
    <w:uiPriority w:val="20"/>
    <w:qFormat/>
    <w:rsid w:val="002D358B"/>
    <w:rPr>
      <w:b w:val="0"/>
      <w:bCs/>
      <w:i w:val="0"/>
      <w:iCs/>
      <w:spacing w:val="10"/>
      <w:em w:val="dot"/>
    </w:rPr>
  </w:style>
  <w:style w:type="paragraph" w:styleId="aa">
    <w:name w:val="No Spacing"/>
    <w:uiPriority w:val="1"/>
    <w:qFormat/>
    <w:rsid w:val="006D5BB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D5BBE"/>
    <w:rPr>
      <w:i/>
      <w:iCs/>
    </w:rPr>
  </w:style>
  <w:style w:type="character" w:customStyle="1" w:styleId="ac">
    <w:name w:val="引用 字符"/>
    <w:basedOn w:val="a0"/>
    <w:link w:val="ab"/>
    <w:uiPriority w:val="29"/>
    <w:rsid w:val="006D5BBE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D5BB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30"/>
    <w:rsid w:val="006D5BBE"/>
    <w:rPr>
      <w:b/>
      <w:bCs/>
      <w:i/>
      <w:iCs/>
    </w:rPr>
  </w:style>
  <w:style w:type="character" w:styleId="af">
    <w:name w:val="Subtle Emphasis"/>
    <w:uiPriority w:val="19"/>
    <w:qFormat/>
    <w:rsid w:val="006D5BBE"/>
    <w:rPr>
      <w:i/>
      <w:iCs/>
    </w:rPr>
  </w:style>
  <w:style w:type="character" w:styleId="af0">
    <w:name w:val="Intense Emphasis"/>
    <w:uiPriority w:val="21"/>
    <w:qFormat/>
    <w:rsid w:val="006D5BBE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6D5BBE"/>
    <w:rPr>
      <w:b/>
      <w:bCs/>
    </w:rPr>
  </w:style>
  <w:style w:type="character" w:styleId="af2">
    <w:name w:val="Intense Reference"/>
    <w:uiPriority w:val="32"/>
    <w:qFormat/>
    <w:rsid w:val="006D5BBE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6D5B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D5BBE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07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07197"/>
    <w:rPr>
      <w:rFonts w:ascii="Times New Roman" w:eastAsia="新宋体" w:hAnsi="Times New Roman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071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07197"/>
    <w:rPr>
      <w:rFonts w:ascii="Times New Roman" w:eastAsia="新宋体" w:hAnsi="Times New Roman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822B98"/>
    <w:pPr>
      <w:snapToGrid w:val="0"/>
      <w:jc w:val="left"/>
    </w:pPr>
    <w:rPr>
      <w:sz w:val="21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822B98"/>
    <w:rPr>
      <w:rFonts w:ascii="Times New Roman" w:eastAsia="新宋体" w:hAnsi="Times New Roman"/>
      <w:sz w:val="21"/>
      <w:szCs w:val="18"/>
    </w:rPr>
  </w:style>
  <w:style w:type="table" w:styleId="afa">
    <w:name w:val="Table Grid"/>
    <w:basedOn w:val="a1"/>
    <w:uiPriority w:val="39"/>
    <w:rsid w:val="001B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1B0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86"/>
    <w:rsid w:val="008E574B"/>
    <w:rsid w:val="00D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57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2B68-5913-442D-8D7F-8BE0B7D6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Dai</dc:creator>
  <cp:keywords/>
  <dc:description/>
  <cp:lastModifiedBy>Yue Dai</cp:lastModifiedBy>
  <cp:revision>21</cp:revision>
  <dcterms:created xsi:type="dcterms:W3CDTF">2016-02-17T08:04:00Z</dcterms:created>
  <dcterms:modified xsi:type="dcterms:W3CDTF">2017-12-27T05:32:00Z</dcterms:modified>
</cp:coreProperties>
</file>