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0C62" w14:textId="46F4B1C2" w:rsidR="00A13D24" w:rsidRDefault="00A13D24" w:rsidP="00A13D24">
      <w:pPr>
        <w:pStyle w:val="ListParagraph"/>
        <w:numPr>
          <w:ilvl w:val="0"/>
          <w:numId w:val="7"/>
        </w:numPr>
        <w:rPr>
          <w:rFonts w:cstheme="minorHAnsi"/>
        </w:rPr>
      </w:pPr>
    </w:p>
    <w:p w14:paraId="3BC6F058" w14:textId="77777777" w:rsidR="007F1D80" w:rsidRDefault="007F1D80" w:rsidP="007F1D80">
      <w:pPr>
        <w:pStyle w:val="ListParagraph"/>
        <w:rPr>
          <w:rFonts w:cstheme="minorHAnsi"/>
        </w:rPr>
      </w:pPr>
    </w:p>
    <w:p w14:paraId="4EEBCBC2" w14:textId="73EABB53" w:rsidR="007F1D80" w:rsidRPr="007F1D80" w:rsidRDefault="007F1D80" w:rsidP="007F1D80">
      <w:pPr>
        <w:jc w:val="center"/>
        <w:rPr>
          <w:rFonts w:cstheme="minorHAnsi"/>
        </w:rPr>
      </w:pPr>
      <w:r>
        <w:rPr>
          <w:rFonts w:cstheme="minorHAnsi"/>
          <w:noProof/>
        </w:rPr>
        <w:drawing>
          <wp:inline distT="0" distB="0" distL="0" distR="0" wp14:anchorId="0F215D2F" wp14:editId="485F5B3C">
            <wp:extent cx="5907036" cy="4389129"/>
            <wp:effectExtent l="0" t="0" r="0" b="0"/>
            <wp:docPr id="2073784924" name="Picture 1" descr="A group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4924" name="Picture 1" descr="A group of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7036" cy="4389129"/>
                    </a:xfrm>
                    <a:prstGeom prst="rect">
                      <a:avLst/>
                    </a:prstGeom>
                  </pic:spPr>
                </pic:pic>
              </a:graphicData>
            </a:graphic>
          </wp:inline>
        </w:drawing>
      </w:r>
    </w:p>
    <w:p w14:paraId="30A13D21" w14:textId="77777777" w:rsidR="007F1D80" w:rsidRDefault="007F1D80" w:rsidP="007F1D80">
      <w:pPr>
        <w:pStyle w:val="ListParagraph"/>
        <w:rPr>
          <w:rFonts w:cstheme="minorHAnsi"/>
        </w:rPr>
      </w:pPr>
    </w:p>
    <w:p w14:paraId="2F0BB5D3" w14:textId="77777777" w:rsidR="007F1D80" w:rsidRDefault="007F1D80" w:rsidP="00A13D24">
      <w:pPr>
        <w:pStyle w:val="ListParagraph"/>
        <w:numPr>
          <w:ilvl w:val="0"/>
          <w:numId w:val="7"/>
        </w:numPr>
        <w:rPr>
          <w:rFonts w:cstheme="minorHAnsi"/>
        </w:rPr>
      </w:pPr>
    </w:p>
    <w:tbl>
      <w:tblPr>
        <w:tblStyle w:val="TableGrid"/>
        <w:tblW w:w="0" w:type="auto"/>
        <w:tblInd w:w="175" w:type="dxa"/>
        <w:tblLook w:val="04A0" w:firstRow="1" w:lastRow="0" w:firstColumn="1" w:lastColumn="0" w:noHBand="0" w:noVBand="1"/>
      </w:tblPr>
      <w:tblGrid>
        <w:gridCol w:w="1710"/>
        <w:gridCol w:w="1710"/>
        <w:gridCol w:w="1170"/>
        <w:gridCol w:w="1487"/>
        <w:gridCol w:w="1559"/>
        <w:gridCol w:w="1204"/>
      </w:tblGrid>
      <w:tr w:rsidR="007F1D80" w14:paraId="5EE6DB43" w14:textId="77777777" w:rsidTr="009162D4">
        <w:tc>
          <w:tcPr>
            <w:tcW w:w="8840" w:type="dxa"/>
            <w:gridSpan w:val="6"/>
          </w:tcPr>
          <w:p w14:paraId="14B42B1E" w14:textId="1917C589" w:rsidR="007F1D80" w:rsidRPr="007F1D80" w:rsidRDefault="007F1D80" w:rsidP="007F1D80">
            <w:pPr>
              <w:jc w:val="center"/>
              <w:rPr>
                <w:rFonts w:cstheme="minorHAnsi"/>
                <w:b/>
                <w:bCs/>
                <w:sz w:val="28"/>
                <w:szCs w:val="28"/>
              </w:rPr>
            </w:pPr>
            <w:r w:rsidRPr="007F1D80">
              <w:rPr>
                <w:rFonts w:cstheme="minorHAnsi"/>
                <w:b/>
                <w:bCs/>
                <w:sz w:val="28"/>
                <w:szCs w:val="28"/>
              </w:rPr>
              <w:t>Simulation vs Experimental Results</w:t>
            </w:r>
          </w:p>
        </w:tc>
      </w:tr>
      <w:tr w:rsidR="007F1D80" w14:paraId="21912422" w14:textId="77777777" w:rsidTr="009162D4">
        <w:tc>
          <w:tcPr>
            <w:tcW w:w="1710" w:type="dxa"/>
          </w:tcPr>
          <w:p w14:paraId="59769079" w14:textId="17F8C7D8" w:rsidR="007F1D80" w:rsidRDefault="007F1D80" w:rsidP="007F1D80">
            <w:pPr>
              <w:rPr>
                <w:rFonts w:cstheme="minorHAnsi"/>
              </w:rPr>
            </w:pPr>
            <w:r>
              <w:rPr>
                <w:rFonts w:cstheme="minorHAnsi"/>
              </w:rPr>
              <w:t>Experimental Omega [rad/sec]</w:t>
            </w:r>
          </w:p>
        </w:tc>
        <w:tc>
          <w:tcPr>
            <w:tcW w:w="1710" w:type="dxa"/>
          </w:tcPr>
          <w:p w14:paraId="34916AD1" w14:textId="42C0E663" w:rsidR="007F1D80" w:rsidRDefault="007F1D80" w:rsidP="007F1D80">
            <w:pPr>
              <w:rPr>
                <w:rFonts w:cstheme="minorHAnsi"/>
              </w:rPr>
            </w:pPr>
            <w:r>
              <w:rPr>
                <w:rFonts w:cstheme="minorHAnsi"/>
              </w:rPr>
              <w:t xml:space="preserve">Simulation Omega </w:t>
            </w:r>
            <w:r>
              <w:rPr>
                <w:rFonts w:cstheme="minorHAnsi"/>
              </w:rPr>
              <w:t>[rad/sec]</w:t>
            </w:r>
          </w:p>
        </w:tc>
        <w:tc>
          <w:tcPr>
            <w:tcW w:w="1170" w:type="dxa"/>
          </w:tcPr>
          <w:p w14:paraId="49BBAD3D" w14:textId="47DE1DD9" w:rsidR="007F1D80" w:rsidRDefault="007F1D80" w:rsidP="007F1D80">
            <w:pPr>
              <w:rPr>
                <w:rFonts w:cstheme="minorHAnsi"/>
              </w:rPr>
            </w:pPr>
            <w:r>
              <w:rPr>
                <w:rFonts w:cstheme="minorHAnsi"/>
              </w:rPr>
              <w:t>Percent Error</w:t>
            </w:r>
          </w:p>
        </w:tc>
        <w:tc>
          <w:tcPr>
            <w:tcW w:w="1487" w:type="dxa"/>
          </w:tcPr>
          <w:p w14:paraId="3FF1EAC8" w14:textId="797509E2" w:rsidR="007F1D80" w:rsidRDefault="007F1D80" w:rsidP="007F1D80">
            <w:pPr>
              <w:rPr>
                <w:rFonts w:cstheme="minorHAnsi"/>
              </w:rPr>
            </w:pPr>
            <w:r>
              <w:rPr>
                <w:rFonts w:cstheme="minorHAnsi"/>
              </w:rPr>
              <w:t>Experimental PWM</w:t>
            </w:r>
          </w:p>
        </w:tc>
        <w:tc>
          <w:tcPr>
            <w:tcW w:w="1559" w:type="dxa"/>
          </w:tcPr>
          <w:p w14:paraId="3EC8CA88" w14:textId="3C12E4FE" w:rsidR="007F1D80" w:rsidRDefault="007F1D80" w:rsidP="007F1D80">
            <w:pPr>
              <w:rPr>
                <w:rFonts w:cstheme="minorHAnsi"/>
              </w:rPr>
            </w:pPr>
            <w:r>
              <w:rPr>
                <w:rFonts w:cstheme="minorHAnsi"/>
              </w:rPr>
              <w:t>Simulation PWM</w:t>
            </w:r>
          </w:p>
        </w:tc>
        <w:tc>
          <w:tcPr>
            <w:tcW w:w="1204" w:type="dxa"/>
          </w:tcPr>
          <w:p w14:paraId="380E8F02" w14:textId="6D30DD73" w:rsidR="007F1D80" w:rsidRDefault="007F1D80" w:rsidP="007F1D80">
            <w:pPr>
              <w:rPr>
                <w:rFonts w:cstheme="minorHAnsi"/>
              </w:rPr>
            </w:pPr>
            <w:r>
              <w:rPr>
                <w:rFonts w:cstheme="minorHAnsi"/>
              </w:rPr>
              <w:t>Percent Error</w:t>
            </w:r>
          </w:p>
        </w:tc>
      </w:tr>
      <w:tr w:rsidR="009162D4" w14:paraId="6B419C64" w14:textId="77777777" w:rsidTr="009162D4">
        <w:tc>
          <w:tcPr>
            <w:tcW w:w="1710" w:type="dxa"/>
            <w:hideMark/>
          </w:tcPr>
          <w:p w14:paraId="6BFE41B9" w14:textId="77777777" w:rsidR="007F1D80" w:rsidRDefault="007F1D80">
            <w:pPr>
              <w:spacing w:after="0" w:line="240" w:lineRule="auto"/>
              <w:rPr>
                <w:sz w:val="24"/>
                <w:szCs w:val="24"/>
              </w:rPr>
            </w:pPr>
            <w:r>
              <w:rPr>
                <w:sz w:val="24"/>
                <w:szCs w:val="24"/>
              </w:rPr>
              <w:t>211</w:t>
            </w:r>
          </w:p>
        </w:tc>
        <w:tc>
          <w:tcPr>
            <w:tcW w:w="1710" w:type="dxa"/>
            <w:hideMark/>
          </w:tcPr>
          <w:p w14:paraId="142C343F" w14:textId="77777777" w:rsidR="007F1D80" w:rsidRDefault="007F1D80">
            <w:pPr>
              <w:rPr>
                <w:sz w:val="24"/>
                <w:szCs w:val="24"/>
              </w:rPr>
            </w:pPr>
            <w:r>
              <w:rPr>
                <w:sz w:val="24"/>
                <w:szCs w:val="24"/>
              </w:rPr>
              <w:t>211.08</w:t>
            </w:r>
          </w:p>
        </w:tc>
        <w:tc>
          <w:tcPr>
            <w:tcW w:w="1170" w:type="dxa"/>
            <w:hideMark/>
          </w:tcPr>
          <w:p w14:paraId="7EDD06DC" w14:textId="77777777" w:rsidR="007F1D80" w:rsidRDefault="007F1D80">
            <w:pPr>
              <w:rPr>
                <w:sz w:val="24"/>
                <w:szCs w:val="24"/>
              </w:rPr>
            </w:pPr>
            <w:r>
              <w:rPr>
                <w:sz w:val="24"/>
                <w:szCs w:val="24"/>
              </w:rPr>
              <w:t>0.03%</w:t>
            </w:r>
          </w:p>
        </w:tc>
        <w:tc>
          <w:tcPr>
            <w:tcW w:w="1487" w:type="dxa"/>
            <w:hideMark/>
          </w:tcPr>
          <w:p w14:paraId="005D2C0C" w14:textId="77777777" w:rsidR="007F1D80" w:rsidRDefault="007F1D80">
            <w:pPr>
              <w:rPr>
                <w:sz w:val="24"/>
                <w:szCs w:val="24"/>
              </w:rPr>
            </w:pPr>
            <w:r>
              <w:rPr>
                <w:sz w:val="24"/>
                <w:szCs w:val="24"/>
              </w:rPr>
              <w:t>140</w:t>
            </w:r>
          </w:p>
        </w:tc>
        <w:tc>
          <w:tcPr>
            <w:tcW w:w="1559" w:type="dxa"/>
            <w:hideMark/>
          </w:tcPr>
          <w:p w14:paraId="116F813C" w14:textId="77777777" w:rsidR="007F1D80" w:rsidRDefault="007F1D80">
            <w:pPr>
              <w:rPr>
                <w:sz w:val="24"/>
                <w:szCs w:val="24"/>
              </w:rPr>
            </w:pPr>
            <w:r>
              <w:rPr>
                <w:sz w:val="24"/>
                <w:szCs w:val="24"/>
              </w:rPr>
              <w:t>163.12</w:t>
            </w:r>
          </w:p>
        </w:tc>
        <w:tc>
          <w:tcPr>
            <w:tcW w:w="1204" w:type="dxa"/>
            <w:hideMark/>
          </w:tcPr>
          <w:p w14:paraId="7DBD891A" w14:textId="77777777" w:rsidR="007F1D80" w:rsidRDefault="007F1D80">
            <w:pPr>
              <w:rPr>
                <w:sz w:val="24"/>
                <w:szCs w:val="24"/>
              </w:rPr>
            </w:pPr>
            <w:r>
              <w:rPr>
                <w:sz w:val="24"/>
                <w:szCs w:val="24"/>
              </w:rPr>
              <w:t>16.51%</w:t>
            </w:r>
          </w:p>
        </w:tc>
      </w:tr>
      <w:tr w:rsidR="009162D4" w14:paraId="11C1975A" w14:textId="77777777" w:rsidTr="009162D4">
        <w:tc>
          <w:tcPr>
            <w:tcW w:w="1710" w:type="dxa"/>
            <w:hideMark/>
          </w:tcPr>
          <w:p w14:paraId="4F199499" w14:textId="77777777" w:rsidR="007F1D80" w:rsidRDefault="007F1D80">
            <w:pPr>
              <w:rPr>
                <w:sz w:val="24"/>
                <w:szCs w:val="24"/>
              </w:rPr>
            </w:pPr>
            <w:r>
              <w:rPr>
                <w:sz w:val="24"/>
                <w:szCs w:val="24"/>
              </w:rPr>
              <w:t>241</w:t>
            </w:r>
          </w:p>
        </w:tc>
        <w:tc>
          <w:tcPr>
            <w:tcW w:w="1710" w:type="dxa"/>
            <w:hideMark/>
          </w:tcPr>
          <w:p w14:paraId="23669D8E" w14:textId="77777777" w:rsidR="007F1D80" w:rsidRDefault="007F1D80">
            <w:pPr>
              <w:rPr>
                <w:sz w:val="24"/>
                <w:szCs w:val="24"/>
              </w:rPr>
            </w:pPr>
            <w:r>
              <w:rPr>
                <w:sz w:val="24"/>
                <w:szCs w:val="24"/>
              </w:rPr>
              <w:t>241.1</w:t>
            </w:r>
          </w:p>
        </w:tc>
        <w:tc>
          <w:tcPr>
            <w:tcW w:w="1170" w:type="dxa"/>
            <w:hideMark/>
          </w:tcPr>
          <w:p w14:paraId="32B7209C" w14:textId="77777777" w:rsidR="007F1D80" w:rsidRDefault="007F1D80">
            <w:pPr>
              <w:rPr>
                <w:sz w:val="24"/>
                <w:szCs w:val="24"/>
              </w:rPr>
            </w:pPr>
            <w:r>
              <w:rPr>
                <w:sz w:val="24"/>
                <w:szCs w:val="24"/>
              </w:rPr>
              <w:t>0.04%</w:t>
            </w:r>
          </w:p>
        </w:tc>
        <w:tc>
          <w:tcPr>
            <w:tcW w:w="1487" w:type="dxa"/>
            <w:hideMark/>
          </w:tcPr>
          <w:p w14:paraId="366ADA36" w14:textId="77777777" w:rsidR="007F1D80" w:rsidRDefault="007F1D80">
            <w:pPr>
              <w:rPr>
                <w:sz w:val="24"/>
                <w:szCs w:val="24"/>
              </w:rPr>
            </w:pPr>
            <w:r>
              <w:rPr>
                <w:sz w:val="24"/>
                <w:szCs w:val="24"/>
              </w:rPr>
              <w:t>160</w:t>
            </w:r>
          </w:p>
        </w:tc>
        <w:tc>
          <w:tcPr>
            <w:tcW w:w="1559" w:type="dxa"/>
            <w:hideMark/>
          </w:tcPr>
          <w:p w14:paraId="3C4225C8" w14:textId="77777777" w:rsidR="007F1D80" w:rsidRDefault="007F1D80">
            <w:pPr>
              <w:rPr>
                <w:sz w:val="24"/>
                <w:szCs w:val="24"/>
              </w:rPr>
            </w:pPr>
            <w:r>
              <w:rPr>
                <w:sz w:val="24"/>
                <w:szCs w:val="24"/>
              </w:rPr>
              <w:t>182.16</w:t>
            </w:r>
          </w:p>
        </w:tc>
        <w:tc>
          <w:tcPr>
            <w:tcW w:w="1204" w:type="dxa"/>
            <w:hideMark/>
          </w:tcPr>
          <w:p w14:paraId="50B02D2A" w14:textId="77777777" w:rsidR="007F1D80" w:rsidRDefault="007F1D80">
            <w:pPr>
              <w:rPr>
                <w:sz w:val="24"/>
                <w:szCs w:val="24"/>
              </w:rPr>
            </w:pPr>
            <w:r>
              <w:rPr>
                <w:sz w:val="24"/>
                <w:szCs w:val="24"/>
              </w:rPr>
              <w:t>13.85%</w:t>
            </w:r>
          </w:p>
        </w:tc>
      </w:tr>
      <w:tr w:rsidR="009162D4" w14:paraId="61DBDF8A" w14:textId="77777777" w:rsidTr="009162D4">
        <w:tc>
          <w:tcPr>
            <w:tcW w:w="1710" w:type="dxa"/>
            <w:hideMark/>
          </w:tcPr>
          <w:p w14:paraId="4AD80B2C" w14:textId="77777777" w:rsidR="007F1D80" w:rsidRDefault="007F1D80">
            <w:pPr>
              <w:rPr>
                <w:sz w:val="24"/>
                <w:szCs w:val="24"/>
              </w:rPr>
            </w:pPr>
            <w:r>
              <w:rPr>
                <w:sz w:val="24"/>
                <w:szCs w:val="24"/>
              </w:rPr>
              <w:t>273</w:t>
            </w:r>
          </w:p>
        </w:tc>
        <w:tc>
          <w:tcPr>
            <w:tcW w:w="1710" w:type="dxa"/>
            <w:hideMark/>
          </w:tcPr>
          <w:p w14:paraId="5D3168A8" w14:textId="77777777" w:rsidR="007F1D80" w:rsidRDefault="007F1D80">
            <w:pPr>
              <w:rPr>
                <w:sz w:val="24"/>
                <w:szCs w:val="24"/>
              </w:rPr>
            </w:pPr>
            <w:r>
              <w:rPr>
                <w:sz w:val="24"/>
                <w:szCs w:val="24"/>
              </w:rPr>
              <w:t>272.97</w:t>
            </w:r>
          </w:p>
        </w:tc>
        <w:tc>
          <w:tcPr>
            <w:tcW w:w="1170" w:type="dxa"/>
            <w:hideMark/>
          </w:tcPr>
          <w:p w14:paraId="4B88CE6C" w14:textId="77777777" w:rsidR="007F1D80" w:rsidRDefault="007F1D80">
            <w:pPr>
              <w:rPr>
                <w:sz w:val="24"/>
                <w:szCs w:val="24"/>
              </w:rPr>
            </w:pPr>
            <w:r>
              <w:rPr>
                <w:sz w:val="24"/>
                <w:szCs w:val="24"/>
              </w:rPr>
              <w:t>0.01%</w:t>
            </w:r>
          </w:p>
        </w:tc>
        <w:tc>
          <w:tcPr>
            <w:tcW w:w="1487" w:type="dxa"/>
            <w:hideMark/>
          </w:tcPr>
          <w:p w14:paraId="5A63D375" w14:textId="77777777" w:rsidR="007F1D80" w:rsidRDefault="007F1D80">
            <w:pPr>
              <w:rPr>
                <w:sz w:val="24"/>
                <w:szCs w:val="24"/>
              </w:rPr>
            </w:pPr>
            <w:r>
              <w:rPr>
                <w:sz w:val="24"/>
                <w:szCs w:val="24"/>
              </w:rPr>
              <w:t>180</w:t>
            </w:r>
          </w:p>
        </w:tc>
        <w:tc>
          <w:tcPr>
            <w:tcW w:w="1559" w:type="dxa"/>
            <w:hideMark/>
          </w:tcPr>
          <w:p w14:paraId="42B4219F" w14:textId="77777777" w:rsidR="007F1D80" w:rsidRDefault="007F1D80">
            <w:pPr>
              <w:rPr>
                <w:sz w:val="24"/>
                <w:szCs w:val="24"/>
              </w:rPr>
            </w:pPr>
            <w:r>
              <w:rPr>
                <w:sz w:val="24"/>
                <w:szCs w:val="24"/>
              </w:rPr>
              <w:t>202.47</w:t>
            </w:r>
          </w:p>
        </w:tc>
        <w:tc>
          <w:tcPr>
            <w:tcW w:w="1204" w:type="dxa"/>
            <w:hideMark/>
          </w:tcPr>
          <w:p w14:paraId="137A9CBE" w14:textId="77777777" w:rsidR="007F1D80" w:rsidRDefault="007F1D80">
            <w:pPr>
              <w:rPr>
                <w:sz w:val="24"/>
                <w:szCs w:val="24"/>
              </w:rPr>
            </w:pPr>
            <w:r>
              <w:rPr>
                <w:sz w:val="24"/>
                <w:szCs w:val="24"/>
              </w:rPr>
              <w:t>12.48%</w:t>
            </w:r>
          </w:p>
        </w:tc>
      </w:tr>
    </w:tbl>
    <w:p w14:paraId="206126DC" w14:textId="6F4B3884" w:rsidR="007F1D80" w:rsidRDefault="007F1D80" w:rsidP="007F1D80">
      <w:pPr>
        <w:rPr>
          <w:rFonts w:cstheme="minorHAnsi"/>
        </w:rPr>
      </w:pPr>
    </w:p>
    <w:p w14:paraId="34B0D62E" w14:textId="6D108D82" w:rsidR="009162D4" w:rsidRDefault="009162D4" w:rsidP="007F1D80">
      <w:pPr>
        <w:rPr>
          <w:rFonts w:cstheme="minorHAnsi"/>
        </w:rPr>
      </w:pPr>
      <w:r>
        <w:rPr>
          <w:rFonts w:cstheme="minorHAnsi"/>
        </w:rPr>
        <w:t>The results indicate that the experimental and simulated values are very close. The simulated PWM values increase by nearly 20, which is close to what they should change by.</w:t>
      </w:r>
    </w:p>
    <w:p w14:paraId="38226ADE" w14:textId="77777777" w:rsidR="009162D4" w:rsidRDefault="009162D4" w:rsidP="007F1D80">
      <w:pPr>
        <w:rPr>
          <w:rFonts w:cstheme="minorHAnsi"/>
        </w:rPr>
      </w:pPr>
    </w:p>
    <w:p w14:paraId="64E94997" w14:textId="77777777" w:rsidR="009162D4" w:rsidRPr="007F1D80" w:rsidRDefault="009162D4" w:rsidP="007F1D80">
      <w:pPr>
        <w:rPr>
          <w:rFonts w:cstheme="minorHAnsi"/>
        </w:rPr>
      </w:pPr>
    </w:p>
    <w:p w14:paraId="370BFFA6" w14:textId="77777777" w:rsidR="009162D4" w:rsidRDefault="009162D4" w:rsidP="00A13D24">
      <w:pPr>
        <w:pStyle w:val="ListParagraph"/>
        <w:numPr>
          <w:ilvl w:val="0"/>
          <w:numId w:val="7"/>
        </w:numPr>
        <w:rPr>
          <w:rFonts w:cstheme="minorHAnsi"/>
        </w:rPr>
      </w:pPr>
    </w:p>
    <w:p w14:paraId="1406A71E" w14:textId="77777777" w:rsidR="009162D4" w:rsidRDefault="009162D4" w:rsidP="009162D4">
      <w:pPr>
        <w:rPr>
          <w:noProof/>
        </w:rPr>
      </w:pPr>
    </w:p>
    <w:p w14:paraId="71490977" w14:textId="5CC88798" w:rsidR="007F1D80" w:rsidRDefault="009162D4" w:rsidP="009162D4">
      <w:pPr>
        <w:rPr>
          <w:rFonts w:cstheme="minorHAnsi"/>
        </w:rPr>
      </w:pPr>
      <w:r>
        <w:rPr>
          <w:noProof/>
        </w:rPr>
        <w:drawing>
          <wp:inline distT="0" distB="0" distL="0" distR="0" wp14:anchorId="06E03DA1" wp14:editId="7204EC69">
            <wp:extent cx="5818263" cy="2464740"/>
            <wp:effectExtent l="0" t="0" r="0" b="0"/>
            <wp:docPr id="35488969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9692" name="Picture 2" descr="A diagram of a flow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978" b="61068"/>
                    <a:stretch/>
                  </pic:blipFill>
                  <pic:spPr bwMode="auto">
                    <a:xfrm>
                      <a:off x="0" y="0"/>
                      <a:ext cx="5819140" cy="2465112"/>
                    </a:xfrm>
                    <a:prstGeom prst="rect">
                      <a:avLst/>
                    </a:prstGeom>
                    <a:noFill/>
                    <a:ln>
                      <a:noFill/>
                    </a:ln>
                    <a:extLst>
                      <a:ext uri="{53640926-AAD7-44D8-BBD7-CCE9431645EC}">
                        <a14:shadowObscured xmlns:a14="http://schemas.microsoft.com/office/drawing/2010/main"/>
                      </a:ext>
                    </a:extLst>
                  </pic:spPr>
                </pic:pic>
              </a:graphicData>
            </a:graphic>
          </wp:inline>
        </w:drawing>
      </w:r>
    </w:p>
    <w:p w14:paraId="28B77B85" w14:textId="77777777" w:rsidR="009162D4" w:rsidRDefault="009162D4" w:rsidP="009162D4">
      <w:pPr>
        <w:rPr>
          <w:rFonts w:cstheme="minorHAnsi"/>
        </w:rPr>
      </w:pPr>
    </w:p>
    <w:p w14:paraId="01AD6335" w14:textId="4E3BFB5F" w:rsidR="009162D4" w:rsidRDefault="009162D4" w:rsidP="009162D4">
      <w:pPr>
        <w:pStyle w:val="ListParagraph"/>
        <w:numPr>
          <w:ilvl w:val="0"/>
          <w:numId w:val="9"/>
        </w:numPr>
        <w:rPr>
          <w:rFonts w:cstheme="minorHAnsi"/>
        </w:rPr>
      </w:pPr>
      <w:r>
        <w:rPr>
          <w:rFonts w:cstheme="minorHAnsi"/>
        </w:rPr>
        <w:t>Reference Signal: The desired value (PWM, or end result) that the system should have</w:t>
      </w:r>
    </w:p>
    <w:p w14:paraId="735A4257" w14:textId="57C28856" w:rsidR="009162D4" w:rsidRDefault="009162D4" w:rsidP="009162D4">
      <w:pPr>
        <w:pStyle w:val="ListParagraph"/>
        <w:numPr>
          <w:ilvl w:val="0"/>
          <w:numId w:val="9"/>
        </w:numPr>
        <w:rPr>
          <w:rFonts w:cstheme="minorHAnsi"/>
        </w:rPr>
      </w:pPr>
      <w:r>
        <w:rPr>
          <w:rFonts w:cstheme="minorHAnsi"/>
        </w:rPr>
        <w:t>Feedback Signal: A signal from the sensor indicating the current value of the system</w:t>
      </w:r>
    </w:p>
    <w:p w14:paraId="473CDE87" w14:textId="36C0BBE1" w:rsidR="009162D4" w:rsidRDefault="009162D4" w:rsidP="009162D4">
      <w:pPr>
        <w:pStyle w:val="ListParagraph"/>
        <w:numPr>
          <w:ilvl w:val="0"/>
          <w:numId w:val="9"/>
        </w:numPr>
        <w:rPr>
          <w:rFonts w:cstheme="minorHAnsi"/>
        </w:rPr>
      </w:pPr>
      <w:r>
        <w:rPr>
          <w:rFonts w:cstheme="minorHAnsi"/>
        </w:rPr>
        <w:t>Error Signal: The difference between the reference and feedback signal, how far off the system is from the desired value</w:t>
      </w:r>
    </w:p>
    <w:p w14:paraId="2EFBAD34" w14:textId="06F74812" w:rsidR="009162D4" w:rsidRDefault="009162D4" w:rsidP="009162D4">
      <w:pPr>
        <w:pStyle w:val="ListParagraph"/>
        <w:numPr>
          <w:ilvl w:val="0"/>
          <w:numId w:val="9"/>
        </w:numPr>
        <w:rPr>
          <w:rFonts w:cstheme="minorHAnsi"/>
        </w:rPr>
      </w:pPr>
      <w:r>
        <w:rPr>
          <w:rFonts w:cstheme="minorHAnsi"/>
        </w:rPr>
        <w:t>Controller:</w:t>
      </w:r>
      <w:r w:rsidR="00CD716E">
        <w:rPr>
          <w:rFonts w:cstheme="minorHAnsi"/>
        </w:rPr>
        <w:t xml:space="preserve"> Used to change the value of the system</w:t>
      </w:r>
    </w:p>
    <w:p w14:paraId="76EE3A15" w14:textId="79A91496" w:rsidR="00CD716E" w:rsidRDefault="00CD716E" w:rsidP="009162D4">
      <w:pPr>
        <w:pStyle w:val="ListParagraph"/>
        <w:numPr>
          <w:ilvl w:val="0"/>
          <w:numId w:val="9"/>
        </w:numPr>
        <w:rPr>
          <w:rFonts w:cstheme="minorHAnsi"/>
        </w:rPr>
      </w:pPr>
      <w:r>
        <w:rPr>
          <w:rFonts w:cstheme="minorHAnsi"/>
        </w:rPr>
        <w:t>Control Action: The action that is taken by the system to get closer to the desired value, could be through PID control</w:t>
      </w:r>
    </w:p>
    <w:p w14:paraId="0101C089" w14:textId="01A6A042" w:rsidR="00CD716E" w:rsidRDefault="00CD716E" w:rsidP="009162D4">
      <w:pPr>
        <w:pStyle w:val="ListParagraph"/>
        <w:numPr>
          <w:ilvl w:val="0"/>
          <w:numId w:val="9"/>
        </w:numPr>
        <w:rPr>
          <w:rFonts w:cstheme="minorHAnsi"/>
        </w:rPr>
      </w:pPr>
      <w:r>
        <w:rPr>
          <w:rFonts w:cstheme="minorHAnsi"/>
        </w:rPr>
        <w:t>Disturbance: Any other factors that can affect the value of the system or have an impact on the value</w:t>
      </w:r>
    </w:p>
    <w:p w14:paraId="7C65F22C" w14:textId="6E917FBF" w:rsidR="00CD716E" w:rsidRDefault="00CD716E" w:rsidP="009162D4">
      <w:pPr>
        <w:pStyle w:val="ListParagraph"/>
        <w:numPr>
          <w:ilvl w:val="0"/>
          <w:numId w:val="9"/>
        </w:numPr>
        <w:rPr>
          <w:rFonts w:cstheme="minorHAnsi"/>
        </w:rPr>
      </w:pPr>
      <w:r>
        <w:rPr>
          <w:rFonts w:cstheme="minorHAnsi"/>
        </w:rPr>
        <w:t>Plant: The physical system that is being controlled, such as a motor or a valve</w:t>
      </w:r>
    </w:p>
    <w:p w14:paraId="226EB185" w14:textId="0FDA1305" w:rsidR="00CD716E" w:rsidRDefault="00CD716E" w:rsidP="009162D4">
      <w:pPr>
        <w:pStyle w:val="ListParagraph"/>
        <w:numPr>
          <w:ilvl w:val="0"/>
          <w:numId w:val="9"/>
        </w:numPr>
        <w:rPr>
          <w:rFonts w:cstheme="minorHAnsi"/>
        </w:rPr>
      </w:pPr>
      <w:r>
        <w:rPr>
          <w:rFonts w:cstheme="minorHAnsi"/>
        </w:rPr>
        <w:t>Output: The physical result of the closed loop system</w:t>
      </w:r>
    </w:p>
    <w:p w14:paraId="41C36FB0" w14:textId="24F57C65" w:rsidR="009162D4" w:rsidRDefault="009162D4" w:rsidP="009162D4">
      <w:pPr>
        <w:pStyle w:val="ListParagraph"/>
        <w:numPr>
          <w:ilvl w:val="0"/>
          <w:numId w:val="9"/>
        </w:numPr>
        <w:rPr>
          <w:rFonts w:cstheme="minorHAnsi"/>
        </w:rPr>
      </w:pPr>
      <w:r>
        <w:rPr>
          <w:rFonts w:cstheme="minorHAnsi"/>
        </w:rPr>
        <w:t>Sensor:</w:t>
      </w:r>
      <w:r w:rsidR="00CD716E">
        <w:rPr>
          <w:rFonts w:cstheme="minorHAnsi"/>
        </w:rPr>
        <w:t xml:space="preserve"> Typically an encoder or some sort of measuring device that is used as a feedback signal to find the error signal of the system</w:t>
      </w:r>
    </w:p>
    <w:p w14:paraId="0DEF807E" w14:textId="77777777" w:rsidR="00CD716E" w:rsidRDefault="00CD716E" w:rsidP="00CD716E">
      <w:pPr>
        <w:rPr>
          <w:rFonts w:cstheme="minorHAnsi"/>
        </w:rPr>
      </w:pPr>
    </w:p>
    <w:p w14:paraId="5CF4BC6E" w14:textId="0458DAB9" w:rsidR="00CD716E" w:rsidRPr="00CD716E" w:rsidRDefault="00CD716E" w:rsidP="00CD716E">
      <w:pPr>
        <w:rPr>
          <w:rFonts w:cstheme="minorHAnsi"/>
        </w:rPr>
      </w:pPr>
      <w:r>
        <w:rPr>
          <w:rFonts w:cstheme="minorHAnsi"/>
        </w:rPr>
        <w:t>With a very noisy sensor, closing the loop will result in values that oscillate quite frequently at steady state, all while trying to achieve the target value. However, an advantage is that if the motor changes characteristics, the feedback system can account for it and make the necessary changes, while with an open loop system, this cannot be done, and the value could be significantly different from what it needs to be at.</w:t>
      </w:r>
    </w:p>
    <w:sectPr w:rsidR="00CD716E" w:rsidRPr="00CD716E" w:rsidSect="00E86EB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4755" w14:textId="77777777" w:rsidR="00E23DCD" w:rsidRDefault="00E23DCD" w:rsidP="00803E2B">
      <w:pPr>
        <w:spacing w:after="0" w:line="240" w:lineRule="auto"/>
      </w:pPr>
      <w:r>
        <w:separator/>
      </w:r>
    </w:p>
  </w:endnote>
  <w:endnote w:type="continuationSeparator" w:id="0">
    <w:p w14:paraId="310E56CD" w14:textId="77777777" w:rsidR="00E23DCD" w:rsidRDefault="00E23DCD"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E083" w14:textId="77777777" w:rsidR="00E23DCD" w:rsidRDefault="00E23DCD" w:rsidP="00803E2B">
      <w:pPr>
        <w:spacing w:after="0" w:line="240" w:lineRule="auto"/>
      </w:pPr>
      <w:r>
        <w:separator/>
      </w:r>
    </w:p>
  </w:footnote>
  <w:footnote w:type="continuationSeparator" w:id="0">
    <w:p w14:paraId="1193F99B" w14:textId="77777777" w:rsidR="00E23DCD" w:rsidRDefault="00E23DCD"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68D551D9" w:rsidR="00E86EBD" w:rsidRPr="00803E2B" w:rsidRDefault="005D09AD" w:rsidP="00E86EBD">
    <w:pPr>
      <w:rPr>
        <w:sz w:val="24"/>
        <w:szCs w:val="24"/>
      </w:rPr>
    </w:pPr>
    <w:r>
      <w:rPr>
        <w:sz w:val="24"/>
        <w:szCs w:val="24"/>
      </w:rPr>
      <w:t>PL</w:t>
    </w:r>
    <w:r w:rsidR="00E86EBD" w:rsidRPr="00803E2B">
      <w:rPr>
        <w:sz w:val="24"/>
        <w:szCs w:val="24"/>
      </w:rPr>
      <w:t xml:space="preserve"> </w:t>
    </w:r>
    <w:r>
      <w:rPr>
        <w:sz w:val="24"/>
        <w:szCs w:val="24"/>
      </w:rPr>
      <w:t>6.</w:t>
    </w:r>
    <w:r w:rsidR="00A45FCA">
      <w:rPr>
        <w:sz w:val="24"/>
        <w:szCs w:val="24"/>
      </w:rPr>
      <w:t>2</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13F3"/>
    <w:multiLevelType w:val="hybridMultilevel"/>
    <w:tmpl w:val="F26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2"/>
  </w:num>
  <w:num w:numId="2" w16cid:durableId="882525747">
    <w:abstractNumId w:val="7"/>
  </w:num>
  <w:num w:numId="3" w16cid:durableId="777871548">
    <w:abstractNumId w:val="4"/>
  </w:num>
  <w:num w:numId="4" w16cid:durableId="1896893254">
    <w:abstractNumId w:val="8"/>
  </w:num>
  <w:num w:numId="5" w16cid:durableId="1893080380">
    <w:abstractNumId w:val="6"/>
  </w:num>
  <w:num w:numId="6" w16cid:durableId="152188478">
    <w:abstractNumId w:val="3"/>
  </w:num>
  <w:num w:numId="7" w16cid:durableId="1814102078">
    <w:abstractNumId w:val="5"/>
  </w:num>
  <w:num w:numId="8" w16cid:durableId="1790735579">
    <w:abstractNumId w:val="1"/>
  </w:num>
  <w:num w:numId="9" w16cid:durableId="202435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83FF7"/>
    <w:rsid w:val="000D4ED8"/>
    <w:rsid w:val="00112D6A"/>
    <w:rsid w:val="00115094"/>
    <w:rsid w:val="0012455D"/>
    <w:rsid w:val="00126AF9"/>
    <w:rsid w:val="00141048"/>
    <w:rsid w:val="00177CC6"/>
    <w:rsid w:val="00207B99"/>
    <w:rsid w:val="002C677F"/>
    <w:rsid w:val="002E32AB"/>
    <w:rsid w:val="003031D8"/>
    <w:rsid w:val="00304333"/>
    <w:rsid w:val="00322470"/>
    <w:rsid w:val="00365E73"/>
    <w:rsid w:val="00387E89"/>
    <w:rsid w:val="003D44BC"/>
    <w:rsid w:val="003E0AED"/>
    <w:rsid w:val="004A1E10"/>
    <w:rsid w:val="005262FA"/>
    <w:rsid w:val="005D09AD"/>
    <w:rsid w:val="006279F3"/>
    <w:rsid w:val="006A4746"/>
    <w:rsid w:val="006F171C"/>
    <w:rsid w:val="00701F6E"/>
    <w:rsid w:val="00731C41"/>
    <w:rsid w:val="00732E7F"/>
    <w:rsid w:val="00762196"/>
    <w:rsid w:val="00775167"/>
    <w:rsid w:val="007D1BC2"/>
    <w:rsid w:val="007F1D80"/>
    <w:rsid w:val="00803E2B"/>
    <w:rsid w:val="008227DB"/>
    <w:rsid w:val="00847081"/>
    <w:rsid w:val="008523BF"/>
    <w:rsid w:val="008604DD"/>
    <w:rsid w:val="00890E7B"/>
    <w:rsid w:val="008A4612"/>
    <w:rsid w:val="009162D4"/>
    <w:rsid w:val="009614CE"/>
    <w:rsid w:val="0097409C"/>
    <w:rsid w:val="009746C8"/>
    <w:rsid w:val="0098409C"/>
    <w:rsid w:val="00996BBE"/>
    <w:rsid w:val="009A03AD"/>
    <w:rsid w:val="009C3558"/>
    <w:rsid w:val="00A13D24"/>
    <w:rsid w:val="00A37ACA"/>
    <w:rsid w:val="00A451EA"/>
    <w:rsid w:val="00A45FCA"/>
    <w:rsid w:val="00A52787"/>
    <w:rsid w:val="00A7431E"/>
    <w:rsid w:val="00AD58BB"/>
    <w:rsid w:val="00AE156D"/>
    <w:rsid w:val="00B4773E"/>
    <w:rsid w:val="00CD4D17"/>
    <w:rsid w:val="00CD716E"/>
    <w:rsid w:val="00D17576"/>
    <w:rsid w:val="00D34099"/>
    <w:rsid w:val="00D57143"/>
    <w:rsid w:val="00D87BEF"/>
    <w:rsid w:val="00DA1173"/>
    <w:rsid w:val="00DC7C07"/>
    <w:rsid w:val="00DD1983"/>
    <w:rsid w:val="00DE029F"/>
    <w:rsid w:val="00E025B9"/>
    <w:rsid w:val="00E23DCD"/>
    <w:rsid w:val="00E24681"/>
    <w:rsid w:val="00E841F3"/>
    <w:rsid w:val="00E86EBD"/>
    <w:rsid w:val="00EE7C54"/>
    <w:rsid w:val="00F12293"/>
    <w:rsid w:val="00F128D6"/>
    <w:rsid w:val="00F36676"/>
    <w:rsid w:val="00FC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425345248">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277561021">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4</cp:revision>
  <cp:lastPrinted>2023-10-29T03:14:00Z</cp:lastPrinted>
  <dcterms:created xsi:type="dcterms:W3CDTF">2023-11-14T22:11:00Z</dcterms:created>
  <dcterms:modified xsi:type="dcterms:W3CDTF">2023-11-14T23:20:00Z</dcterms:modified>
</cp:coreProperties>
</file>