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0470" w:rsidRDefault="00294AF9" w:rsidP="0031250D">
      <w:pPr>
        <w:pStyle w:val="Heading2"/>
        <w:spacing w:before="120" w:beforeAutospacing="0" w:after="240" w:afterAutospacing="0"/>
        <w:jc w:val="center"/>
        <w:rPr>
          <w:rFonts w:eastAsia="Times New Roman"/>
        </w:rPr>
      </w:pPr>
      <w:r>
        <w:rPr>
          <w:rFonts w:eastAsia="Times New Roman"/>
          <w:noProof/>
        </w:rPr>
        <mc:AlternateContent>
          <mc:Choice Requires="wps">
            <w:drawing>
              <wp:anchor distT="0" distB="0" distL="114300" distR="114300" simplePos="0" relativeHeight="251661312" behindDoc="0" locked="0" layoutInCell="1" allowOverlap="1" wp14:anchorId="1115F56F" wp14:editId="12755BE6">
                <wp:simplePos x="0" y="0"/>
                <wp:positionH relativeFrom="column">
                  <wp:posOffset>838200</wp:posOffset>
                </wp:positionH>
                <wp:positionV relativeFrom="paragraph">
                  <wp:posOffset>412750</wp:posOffset>
                </wp:positionV>
                <wp:extent cx="4273550" cy="0"/>
                <wp:effectExtent l="0" t="0" r="6350" b="12700"/>
                <wp:wrapNone/>
                <wp:docPr id="1466652664" name="Straight Connector 1"/>
                <wp:cNvGraphicFramePr/>
                <a:graphic xmlns:a="http://schemas.openxmlformats.org/drawingml/2006/main">
                  <a:graphicData uri="http://schemas.microsoft.com/office/word/2010/wordprocessingShape">
                    <wps:wsp>
                      <wps:cNvCnPr/>
                      <wps:spPr>
                        <a:xfrm>
                          <a:off x="0" y="0"/>
                          <a:ext cx="4273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EAA923"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pt,32.5pt" to="402.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" strokecolor="black [3200]" strokeweight="1pt">
                <v:stroke joinstyle="miter"/>
              </v:line>
            </w:pict>
          </mc:Fallback>
        </mc:AlternateContent>
      </w:r>
      <w:r>
        <w:rPr>
          <w:rFonts w:eastAsia="Times New Roman"/>
          <w:noProof/>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12700</wp:posOffset>
                </wp:positionV>
                <wp:extent cx="4578350" cy="0"/>
                <wp:effectExtent l="0" t="0" r="6350" b="12700"/>
                <wp:wrapNone/>
                <wp:docPr id="1642531387" name="Straight Connector 1"/>
                <wp:cNvGraphicFramePr/>
                <a:graphic xmlns:a="http://schemas.openxmlformats.org/drawingml/2006/main">
                  <a:graphicData uri="http://schemas.microsoft.com/office/word/2010/wordprocessingShape">
                    <wps:wsp>
                      <wps:cNvCnPr/>
                      <wps:spPr>
                        <a:xfrm>
                          <a:off x="0" y="0"/>
                          <a:ext cx="45783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33610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pt" to="414.5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" strokecolor="black [3200]" strokeweight="1pt">
                <v:stroke joinstyle="miter"/>
              </v:line>
            </w:pict>
          </mc:Fallback>
        </mc:AlternateContent>
      </w:r>
      <w:r>
        <w:rPr>
          <w:rFonts w:eastAsia="Times New Roman"/>
        </w:rPr>
        <w:t>Another View of Ethiopic Number Sequences</w:t>
      </w:r>
    </w:p>
    <w:p w:rsidR="00D10470" w:rsidRPr="00294AF9" w:rsidRDefault="00294AF9" w:rsidP="00294AF9">
      <w:pPr>
        <w:jc w:val="center"/>
        <w:rPr>
          <w:rFonts w:eastAsia="Times New Roman"/>
          <w:i/>
          <w:iCs/>
          <w:sz w:val="22"/>
          <w:szCs w:val="22"/>
        </w:rPr>
      </w:pPr>
      <w:r w:rsidRPr="00294AF9">
        <w:rPr>
          <w:rFonts w:eastAsia="Times New Roman"/>
          <w:i/>
          <w:iCs/>
          <w:sz w:val="22"/>
          <w:szCs w:val="22"/>
        </w:rPr>
        <w:t>by Daniel Yacob</w:t>
      </w:r>
    </w:p>
    <w:p w:rsidR="00D10470" w:rsidRPr="00294AF9" w:rsidRDefault="00000000">
      <w:pPr>
        <w:pStyle w:val="NormalWeb"/>
        <w:jc w:val="both"/>
        <w:rPr>
          <w:sz w:val="22"/>
          <w:szCs w:val="22"/>
        </w:rPr>
      </w:pPr>
      <w:r w:rsidRPr="00294AF9">
        <w:rPr>
          <w:sz w:val="22"/>
          <w:szCs w:val="22"/>
        </w:rPr>
        <w:t>If you are like me</w:t>
      </w:r>
      <w:r w:rsidR="00294AF9">
        <w:rPr>
          <w:sz w:val="22"/>
          <w:szCs w:val="22"/>
        </w:rPr>
        <w:t>,</w:t>
      </w:r>
      <w:r w:rsidRPr="00294AF9">
        <w:rPr>
          <w:sz w:val="22"/>
          <w:szCs w:val="22"/>
        </w:rPr>
        <w:t xml:space="preserve"> you probably have not seen any Ethiopic numbers in any value larger than what would be used for writing years; and may be uncertain about the rules for writing numbers greater than 10,000. Also</w:t>
      </w:r>
      <w:r w:rsidR="00294AF9">
        <w:rPr>
          <w:sz w:val="22"/>
          <w:szCs w:val="22"/>
        </w:rPr>
        <w:t>,</w:t>
      </w:r>
      <w:r w:rsidRPr="00294AF9">
        <w:rPr>
          <w:sz w:val="22"/>
          <w:szCs w:val="22"/>
        </w:rPr>
        <w:t xml:space="preserve"> if you are like me, in fact you would have to be almost exactly like me, you were sketching out Arabic to Ethiopic number conversion algorithms during lunch today, and actually enjoying it. But if you were this much like me you would also be writing now in which case one or both of us would cease to exist under The Cosmic Absurdity Theorem which by requirement initiates the collapse of the known universe. So</w:t>
      </w:r>
      <w:r w:rsidR="00294AF9">
        <w:rPr>
          <w:sz w:val="22"/>
          <w:szCs w:val="22"/>
        </w:rPr>
        <w:t>,</w:t>
      </w:r>
      <w:r w:rsidRPr="00294AF9">
        <w:rPr>
          <w:sz w:val="22"/>
          <w:szCs w:val="22"/>
        </w:rPr>
        <w:t xml:space="preserve"> I hope it is just me... </w:t>
      </w:r>
    </w:p>
    <w:p w:rsidR="00D10470" w:rsidRPr="0031250D" w:rsidRDefault="00294AF9" w:rsidP="0031250D">
      <w:pPr>
        <w:pStyle w:val="NormalWeb"/>
        <w:ind w:firstLine="720"/>
        <w:jc w:val="both"/>
        <w:rPr>
          <w:i/>
          <w:iCs/>
          <w:sz w:val="22"/>
          <w:szCs w:val="22"/>
        </w:rPr>
      </w:pPr>
      <w:r w:rsidRPr="0031250D">
        <w:rPr>
          <w:i/>
          <w:iCs/>
          <w:sz w:val="22"/>
          <w:szCs w:val="22"/>
        </w:rPr>
        <w:t>…if you do find numbers interesting then read on…</w:t>
      </w:r>
    </w:p>
    <w:p w:rsidR="00D10470" w:rsidRDefault="00000000">
      <w:pPr>
        <w:pStyle w:val="NormalWeb"/>
        <w:jc w:val="both"/>
        <w:rPr>
          <w:sz w:val="22"/>
          <w:szCs w:val="22"/>
        </w:rPr>
      </w:pPr>
      <w:r w:rsidRPr="00294AF9">
        <w:rPr>
          <w:sz w:val="22"/>
          <w:szCs w:val="22"/>
        </w:rPr>
        <w:t xml:space="preserve">The purpose of this posting is to get feedback to see if I am totally wrong on the mechanics of Ethiopic numbers as I have perceived them. Converting an Ethiopic string of numbers into a second system is trivial, converting from another system into Ethiopic I found requires a little more care. </w:t>
      </w:r>
    </w:p>
    <w:p w:rsidR="00DA57A6" w:rsidRPr="00DA57A6" w:rsidRDefault="00DA57A6" w:rsidP="00DA57A6">
      <w:pPr>
        <w:pStyle w:val="NormalWeb"/>
        <w:spacing w:before="0" w:beforeAutospacing="0" w:after="0" w:afterAutospacing="0"/>
        <w:jc w:val="both"/>
        <w:rPr>
          <w:sz w:val="8"/>
          <w:szCs w:val="8"/>
        </w:rPr>
      </w:pPr>
    </w:p>
    <w:p w:rsidR="00D10470" w:rsidRPr="00294AF9" w:rsidRDefault="00000000" w:rsidP="00B76345">
      <w:pPr>
        <w:pStyle w:val="HTMLPreformatted"/>
        <w:tabs>
          <w:tab w:val="clear" w:pos="2748"/>
          <w:tab w:val="clear" w:pos="3664"/>
          <w:tab w:val="left" w:pos="2520"/>
        </w:tabs>
        <w:jc w:val="both"/>
        <w:rPr>
          <w:sz w:val="22"/>
          <w:szCs w:val="22"/>
        </w:rPr>
      </w:pPr>
      <w:r w:rsidRPr="00294AF9">
        <w:rPr>
          <w:b/>
          <w:bCs/>
          <w:sz w:val="22"/>
          <w:szCs w:val="22"/>
        </w:rPr>
        <w:t>Notation:</w:t>
      </w:r>
      <w:r w:rsidRPr="00294AF9">
        <w:rPr>
          <w:sz w:val="22"/>
          <w:szCs w:val="22"/>
        </w:rPr>
        <w:t xml:space="preserve">   A</w:t>
      </w:r>
      <w:r w:rsidRPr="00B76345">
        <w:rPr>
          <w:sz w:val="22"/>
          <w:szCs w:val="22"/>
          <w:vertAlign w:val="superscript"/>
        </w:rPr>
        <w:t>B</w:t>
      </w:r>
      <w:r w:rsidR="00B76345">
        <w:rPr>
          <w:sz w:val="22"/>
          <w:szCs w:val="22"/>
        </w:rPr>
        <w:tab/>
      </w:r>
      <w:r w:rsidR="00B76345">
        <w:rPr>
          <w:sz w:val="22"/>
          <w:szCs w:val="22"/>
        </w:rPr>
        <w:tab/>
      </w:r>
      <w:r w:rsidR="00DA57A6" w:rsidRPr="00DA57A6">
        <w:rPr>
          <w:rFonts w:ascii="Cambria Math" w:hAnsi="Cambria Math" w:cs="Cambria Math"/>
          <w:sz w:val="22"/>
          <w:szCs w:val="22"/>
        </w:rPr>
        <w:t>⇨</w:t>
      </w:r>
      <w:r w:rsidRPr="00294AF9">
        <w:rPr>
          <w:sz w:val="22"/>
          <w:szCs w:val="22"/>
        </w:rPr>
        <w:t xml:space="preserve">  B is the exponent of A</w:t>
      </w:r>
    </w:p>
    <w:p w:rsidR="00D10470" w:rsidRPr="00294AF9" w:rsidRDefault="00000000" w:rsidP="00B76345">
      <w:pPr>
        <w:pStyle w:val="HTMLPreformatted"/>
        <w:tabs>
          <w:tab w:val="clear" w:pos="2748"/>
          <w:tab w:val="clear" w:pos="3664"/>
          <w:tab w:val="left" w:pos="2520"/>
        </w:tabs>
        <w:jc w:val="both"/>
        <w:rPr>
          <w:sz w:val="22"/>
          <w:szCs w:val="22"/>
        </w:rPr>
      </w:pPr>
      <w:r w:rsidRPr="00294AF9">
        <w:rPr>
          <w:sz w:val="22"/>
          <w:szCs w:val="22"/>
        </w:rPr>
        <w:t xml:space="preserve">            A/B</w:t>
      </w:r>
      <w:r w:rsidR="00B76345">
        <w:rPr>
          <w:sz w:val="22"/>
          <w:szCs w:val="22"/>
        </w:rPr>
        <w:tab/>
      </w:r>
      <w:r w:rsidR="00DA57A6" w:rsidRPr="00DA57A6">
        <w:rPr>
          <w:rFonts w:ascii="Cambria Math" w:hAnsi="Cambria Math" w:cs="Cambria Math"/>
          <w:sz w:val="22"/>
          <w:szCs w:val="22"/>
        </w:rPr>
        <w:t>⇨</w:t>
      </w:r>
      <w:r w:rsidRPr="00294AF9">
        <w:rPr>
          <w:sz w:val="22"/>
          <w:szCs w:val="22"/>
        </w:rPr>
        <w:t xml:space="preserve">  integer division of A by B</w:t>
      </w:r>
    </w:p>
    <w:p w:rsidR="00D10470" w:rsidRPr="00294AF9" w:rsidRDefault="00000000" w:rsidP="00B76345">
      <w:pPr>
        <w:pStyle w:val="HTMLPreformatted"/>
        <w:tabs>
          <w:tab w:val="clear" w:pos="2748"/>
          <w:tab w:val="clear" w:pos="3664"/>
          <w:tab w:val="left" w:pos="2520"/>
        </w:tabs>
        <w:jc w:val="both"/>
        <w:rPr>
          <w:sz w:val="22"/>
          <w:szCs w:val="22"/>
        </w:rPr>
      </w:pPr>
      <w:r w:rsidRPr="00294AF9">
        <w:rPr>
          <w:sz w:val="22"/>
          <w:szCs w:val="22"/>
        </w:rPr>
        <w:t xml:space="preserve">            </w:t>
      </w:r>
      <w:r w:rsidRPr="00B76345">
        <w:rPr>
          <w:sz w:val="22"/>
          <w:szCs w:val="22"/>
        </w:rPr>
        <w:t>A</w:t>
      </w:r>
      <w:r w:rsidR="00B76345" w:rsidRPr="00B76345">
        <w:rPr>
          <w:color w:val="202122"/>
          <w:sz w:val="22"/>
          <w:szCs w:val="22"/>
          <w:shd w:val="clear" w:color="auto" w:fill="FFFFFF"/>
        </w:rPr>
        <w:t>×</w:t>
      </w:r>
      <w:r w:rsidRPr="00B76345">
        <w:rPr>
          <w:sz w:val="22"/>
          <w:szCs w:val="22"/>
        </w:rPr>
        <w:t>B</w:t>
      </w:r>
      <w:r w:rsidR="00B76345">
        <w:rPr>
          <w:sz w:val="22"/>
          <w:szCs w:val="22"/>
        </w:rPr>
        <w:tab/>
      </w:r>
      <w:r w:rsidR="00DA57A6" w:rsidRPr="00DA57A6">
        <w:rPr>
          <w:rFonts w:ascii="Cambria Math" w:hAnsi="Cambria Math" w:cs="Cambria Math"/>
          <w:sz w:val="22"/>
          <w:szCs w:val="22"/>
        </w:rPr>
        <w:t>⇨</w:t>
      </w:r>
      <w:r w:rsidRPr="00294AF9">
        <w:rPr>
          <w:sz w:val="22"/>
          <w:szCs w:val="22"/>
        </w:rPr>
        <w:t xml:space="preserve">  A multiplied by A</w:t>
      </w:r>
    </w:p>
    <w:p w:rsidR="00D10470" w:rsidRPr="00294AF9" w:rsidRDefault="00000000" w:rsidP="00B76345">
      <w:pPr>
        <w:pStyle w:val="HTMLPreformatted"/>
        <w:tabs>
          <w:tab w:val="clear" w:pos="2748"/>
          <w:tab w:val="clear" w:pos="3664"/>
          <w:tab w:val="left" w:pos="2520"/>
        </w:tabs>
        <w:jc w:val="both"/>
        <w:rPr>
          <w:sz w:val="22"/>
          <w:szCs w:val="22"/>
        </w:rPr>
      </w:pPr>
      <w:r w:rsidRPr="00294AF9">
        <w:rPr>
          <w:sz w:val="22"/>
          <w:szCs w:val="22"/>
        </w:rPr>
        <w:t xml:space="preserve">            A%B</w:t>
      </w:r>
      <w:r w:rsidR="00B76345">
        <w:rPr>
          <w:sz w:val="22"/>
          <w:szCs w:val="22"/>
        </w:rPr>
        <w:tab/>
      </w:r>
      <w:r w:rsidR="00DA57A6" w:rsidRPr="00DA57A6">
        <w:rPr>
          <w:rFonts w:ascii="Cambria Math" w:hAnsi="Cambria Math" w:cs="Cambria Math"/>
          <w:sz w:val="22"/>
          <w:szCs w:val="22"/>
        </w:rPr>
        <w:t>⇨</w:t>
      </w:r>
      <w:r w:rsidRPr="00294AF9">
        <w:rPr>
          <w:sz w:val="22"/>
          <w:szCs w:val="22"/>
        </w:rPr>
        <w:t xml:space="preserve">  A in the modulo class of B</w:t>
      </w:r>
    </w:p>
    <w:p w:rsidR="00D10470" w:rsidRPr="00294AF9" w:rsidRDefault="00000000" w:rsidP="00B76345">
      <w:pPr>
        <w:pStyle w:val="HTMLPreformatted"/>
        <w:tabs>
          <w:tab w:val="clear" w:pos="2748"/>
          <w:tab w:val="clear" w:pos="3664"/>
          <w:tab w:val="left" w:pos="2520"/>
        </w:tabs>
        <w:jc w:val="both"/>
        <w:rPr>
          <w:sz w:val="22"/>
          <w:szCs w:val="22"/>
        </w:rPr>
      </w:pPr>
      <w:r w:rsidRPr="00294AF9">
        <w:rPr>
          <w:sz w:val="22"/>
          <w:szCs w:val="22"/>
        </w:rPr>
        <w:t xml:space="preserve">            (A)</w:t>
      </w:r>
      <w:r w:rsidR="00B76345">
        <w:rPr>
          <w:sz w:val="22"/>
          <w:szCs w:val="22"/>
        </w:rPr>
        <w:tab/>
      </w:r>
      <w:r w:rsidR="00DA57A6" w:rsidRPr="00DA57A6">
        <w:rPr>
          <w:rFonts w:ascii="Cambria Math" w:hAnsi="Cambria Math" w:cs="Cambria Math"/>
          <w:sz w:val="22"/>
          <w:szCs w:val="22"/>
        </w:rPr>
        <w:t>⇨</w:t>
      </w:r>
      <w:r w:rsidRPr="00294AF9">
        <w:rPr>
          <w:sz w:val="22"/>
          <w:szCs w:val="22"/>
        </w:rPr>
        <w:t xml:space="preserve">  </w:t>
      </w:r>
      <w:r w:rsidR="00E32974">
        <w:rPr>
          <w:sz w:val="22"/>
          <w:szCs w:val="22"/>
        </w:rPr>
        <w:t>“</w:t>
      </w:r>
      <w:r w:rsidRPr="00294AF9">
        <w:rPr>
          <w:sz w:val="22"/>
          <w:szCs w:val="22"/>
        </w:rPr>
        <w:t>A</w:t>
      </w:r>
      <w:r w:rsidR="00E32974">
        <w:rPr>
          <w:sz w:val="22"/>
          <w:szCs w:val="22"/>
        </w:rPr>
        <w:t>”</w:t>
      </w:r>
      <w:r w:rsidRPr="00294AF9">
        <w:rPr>
          <w:sz w:val="22"/>
          <w:szCs w:val="22"/>
        </w:rPr>
        <w:t xml:space="preserve"> is the Fidel equivalent</w:t>
      </w:r>
    </w:p>
    <w:p w:rsidR="00D10470" w:rsidRPr="00294AF9" w:rsidRDefault="00000000" w:rsidP="00B76345">
      <w:pPr>
        <w:pStyle w:val="HTMLPreformatted"/>
        <w:tabs>
          <w:tab w:val="clear" w:pos="2748"/>
          <w:tab w:val="clear" w:pos="3664"/>
          <w:tab w:val="left" w:pos="2520"/>
        </w:tabs>
        <w:spacing w:after="240"/>
        <w:jc w:val="both"/>
        <w:rPr>
          <w:sz w:val="22"/>
          <w:szCs w:val="22"/>
        </w:rPr>
      </w:pPr>
      <w:r w:rsidRPr="00294AF9">
        <w:rPr>
          <w:sz w:val="22"/>
          <w:szCs w:val="22"/>
        </w:rPr>
        <w:t xml:space="preserve">          [A](B)</w:t>
      </w:r>
      <w:r w:rsidR="00B76345">
        <w:rPr>
          <w:sz w:val="22"/>
          <w:szCs w:val="22"/>
        </w:rPr>
        <w:tab/>
      </w:r>
      <w:r w:rsidR="00DA57A6" w:rsidRPr="00DA57A6">
        <w:rPr>
          <w:rFonts w:ascii="Cambria Math" w:hAnsi="Cambria Math" w:cs="Cambria Math"/>
          <w:sz w:val="22"/>
          <w:szCs w:val="22"/>
        </w:rPr>
        <w:t>⇨</w:t>
      </w:r>
      <w:r w:rsidRPr="00294AF9">
        <w:rPr>
          <w:sz w:val="22"/>
          <w:szCs w:val="22"/>
        </w:rPr>
        <w:t xml:space="preserve">  A instances of (B), Example: [3](B) = (B)(B)(B)</w:t>
      </w:r>
    </w:p>
    <w:p w:rsidR="00D10470" w:rsidRPr="00294AF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294AF9">
        <w:rPr>
          <w:rFonts w:eastAsia="Times New Roman"/>
          <w:sz w:val="22"/>
          <w:szCs w:val="22"/>
        </w:rPr>
        <w:t>Let</w:t>
      </w:r>
      <w:r w:rsidR="00294AF9">
        <w:rPr>
          <w:rFonts w:eastAsia="Times New Roman"/>
          <w:sz w:val="22"/>
          <w:szCs w:val="22"/>
        </w:rPr>
        <w:t>’</w:t>
      </w:r>
      <w:r w:rsidRPr="00294AF9">
        <w:rPr>
          <w:rFonts w:eastAsia="Times New Roman"/>
          <w:sz w:val="22"/>
          <w:szCs w:val="22"/>
        </w:rPr>
        <w:t xml:space="preserve">s take an arbitrary string of what we call Arabic numerals: </w:t>
      </w:r>
    </w:p>
    <w:p w:rsidR="00D10470" w:rsidRPr="00294AF9" w:rsidRDefault="00D10470">
      <w:pPr>
        <w:pStyle w:val="HTMLPreformatted"/>
        <w:jc w:val="both"/>
        <w:rPr>
          <w:sz w:val="22"/>
          <w:szCs w:val="22"/>
        </w:rPr>
      </w:pPr>
    </w:p>
    <w:p w:rsidR="00D10470" w:rsidRPr="00CD30F9" w:rsidRDefault="00000000">
      <w:pPr>
        <w:pStyle w:val="HTMLPreformatted"/>
        <w:spacing w:after="240"/>
        <w:jc w:val="both"/>
        <w:rPr>
          <w:b/>
          <w:bCs/>
          <w:sz w:val="22"/>
          <w:szCs w:val="22"/>
        </w:rPr>
      </w:pPr>
      <w:r w:rsidRPr="00CD30F9">
        <w:rPr>
          <w:b/>
          <w:bCs/>
          <w:sz w:val="22"/>
          <w:szCs w:val="22"/>
        </w:rPr>
        <w:t xml:space="preserve">  </w:t>
      </w:r>
      <w:proofErr w:type="spellStart"/>
      <w:r w:rsidRPr="00CD30F9">
        <w:rPr>
          <w:b/>
          <w:bCs/>
          <w:sz w:val="22"/>
          <w:szCs w:val="22"/>
        </w:rPr>
        <w:t>Ee</w:t>
      </w:r>
      <w:r w:rsidRPr="00CD30F9">
        <w:rPr>
          <w:b/>
          <w:bCs/>
          <w:color w:val="70AD47" w:themeColor="accent6"/>
          <w:sz w:val="22"/>
          <w:szCs w:val="22"/>
        </w:rPr>
        <w:t>Dd</w:t>
      </w:r>
      <w:r w:rsidRPr="00CD30F9">
        <w:rPr>
          <w:b/>
          <w:bCs/>
          <w:color w:val="FF0000"/>
          <w:sz w:val="22"/>
          <w:szCs w:val="22"/>
        </w:rPr>
        <w:t>Cc</w:t>
      </w:r>
      <w:r w:rsidRPr="00CD30F9">
        <w:rPr>
          <w:b/>
          <w:bCs/>
          <w:color w:val="00B0F0"/>
          <w:sz w:val="22"/>
          <w:szCs w:val="22"/>
        </w:rPr>
        <w:t>Bb</w:t>
      </w:r>
      <w:r w:rsidRPr="00CD30F9">
        <w:rPr>
          <w:b/>
          <w:bCs/>
          <w:color w:val="BF8F00" w:themeColor="accent4" w:themeShade="BF"/>
          <w:sz w:val="22"/>
          <w:szCs w:val="22"/>
        </w:rPr>
        <w:t>Aa</w:t>
      </w:r>
      <w:proofErr w:type="spellEnd"/>
    </w:p>
    <w:p w:rsidR="00D10470" w:rsidRPr="00294AF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294AF9">
        <w:rPr>
          <w:rFonts w:eastAsia="Times New Roman"/>
          <w:sz w:val="22"/>
          <w:szCs w:val="22"/>
        </w:rPr>
        <w:t xml:space="preserve">The decimal expansion is the same in both systems, but to rewrite the string in Ethiopian numbers a delimiter of sorts appears: </w:t>
      </w:r>
    </w:p>
    <w:p w:rsidR="00D10470" w:rsidRPr="00294AF9" w:rsidRDefault="00D10470">
      <w:pPr>
        <w:pStyle w:val="HTMLPreformatted"/>
        <w:jc w:val="both"/>
        <w:rPr>
          <w:sz w:val="22"/>
          <w:szCs w:val="22"/>
        </w:rPr>
      </w:pPr>
    </w:p>
    <w:p w:rsidR="00D10470" w:rsidRPr="00E32974" w:rsidRDefault="00000000">
      <w:pPr>
        <w:pStyle w:val="HTMLPreformatted"/>
        <w:spacing w:after="240"/>
        <w:jc w:val="both"/>
      </w:pPr>
      <w:r w:rsidRPr="00E32974">
        <w:t xml:space="preserve">  (E</w:t>
      </w:r>
      <w:r w:rsidR="00EE15CB" w:rsidRPr="00EE15CB">
        <w:t>×</w:t>
      </w:r>
      <w:r w:rsidRPr="00E32974">
        <w:t>10)(e)</w:t>
      </w:r>
      <w:r w:rsidRPr="001C3336">
        <w:rPr>
          <w:sz w:val="19"/>
          <w:szCs w:val="19"/>
        </w:rPr>
        <w:t xml:space="preserve"> </w:t>
      </w:r>
      <w:r w:rsidRPr="00E32974">
        <w:t>+</w:t>
      </w:r>
      <w:r w:rsidRPr="001C3336">
        <w:rPr>
          <w:sz w:val="19"/>
          <w:szCs w:val="19"/>
        </w:rPr>
        <w:t xml:space="preserve"> </w:t>
      </w:r>
      <w:r w:rsidRPr="00E32974">
        <w:t>10</w:t>
      </w:r>
      <w:r w:rsidRPr="00E32974">
        <w:rPr>
          <w:vertAlign w:val="superscript"/>
        </w:rPr>
        <w:t>8</w:t>
      </w:r>
      <w:r w:rsidRPr="001C3336">
        <w:rPr>
          <w:sz w:val="19"/>
          <w:szCs w:val="19"/>
        </w:rPr>
        <w:t xml:space="preserve"> </w:t>
      </w:r>
      <w:r w:rsidRPr="00E32974">
        <w:t>+</w:t>
      </w:r>
      <w:r w:rsidRPr="001C3336">
        <w:rPr>
          <w:sz w:val="19"/>
          <w:szCs w:val="19"/>
        </w:rPr>
        <w:t xml:space="preserve"> </w:t>
      </w:r>
      <w:r w:rsidRPr="00EE15CB">
        <w:rPr>
          <w:color w:val="00B050"/>
        </w:rPr>
        <w:t>(D</w:t>
      </w:r>
      <w:r w:rsidR="00EE15CB" w:rsidRPr="00EE15CB">
        <w:rPr>
          <w:color w:val="00B050"/>
        </w:rPr>
        <w:t>×</w:t>
      </w:r>
      <w:r w:rsidRPr="00EE15CB">
        <w:rPr>
          <w:color w:val="00B050"/>
        </w:rPr>
        <w:t>10)(d)</w:t>
      </w:r>
      <w:r w:rsidRPr="00EE15CB">
        <w:rPr>
          <w:color w:val="00B050"/>
          <w:sz w:val="19"/>
          <w:szCs w:val="19"/>
        </w:rPr>
        <w:t xml:space="preserve"> </w:t>
      </w:r>
      <w:r w:rsidRPr="00EE15CB">
        <w:rPr>
          <w:color w:val="00B050"/>
        </w:rPr>
        <w:t>+</w:t>
      </w:r>
      <w:r w:rsidRPr="00EE15CB">
        <w:rPr>
          <w:color w:val="00B050"/>
          <w:sz w:val="19"/>
          <w:szCs w:val="19"/>
        </w:rPr>
        <w:t xml:space="preserve"> </w:t>
      </w:r>
      <w:r w:rsidRPr="00EE15CB">
        <w:rPr>
          <w:color w:val="00B050"/>
        </w:rPr>
        <w:t>10</w:t>
      </w:r>
      <w:r w:rsidRPr="00EE15CB">
        <w:rPr>
          <w:color w:val="00B050"/>
          <w:vertAlign w:val="superscript"/>
        </w:rPr>
        <w:t>6</w:t>
      </w:r>
      <w:r w:rsidRPr="00EE15CB">
        <w:rPr>
          <w:color w:val="00B050"/>
          <w:sz w:val="19"/>
          <w:szCs w:val="19"/>
        </w:rPr>
        <w:t xml:space="preserve"> </w:t>
      </w:r>
      <w:r w:rsidR="001C3336" w:rsidRPr="00EE15CB">
        <w:rPr>
          <w:color w:val="00B050"/>
        </w:rPr>
        <w:t>+</w:t>
      </w:r>
      <w:r w:rsidR="001C3336" w:rsidRPr="00EE15CB">
        <w:rPr>
          <w:color w:val="00B050"/>
          <w:sz w:val="19"/>
          <w:szCs w:val="19"/>
        </w:rPr>
        <w:t xml:space="preserve"> </w:t>
      </w:r>
      <w:r w:rsidRPr="00EE15CB">
        <w:rPr>
          <w:color w:val="FF0000"/>
        </w:rPr>
        <w:t>(C</w:t>
      </w:r>
      <w:r w:rsidR="00EE15CB" w:rsidRPr="00EE15CB">
        <w:rPr>
          <w:color w:val="FF0000"/>
        </w:rPr>
        <w:t>×</w:t>
      </w:r>
      <w:r w:rsidRPr="00EE15CB">
        <w:rPr>
          <w:color w:val="FF0000"/>
        </w:rPr>
        <w:t>10)(c)</w:t>
      </w:r>
      <w:r w:rsidRPr="00EE15CB">
        <w:rPr>
          <w:color w:val="FF0000"/>
          <w:sz w:val="19"/>
          <w:szCs w:val="19"/>
        </w:rPr>
        <w:t xml:space="preserve"> </w:t>
      </w:r>
      <w:r w:rsidRPr="00EE15CB">
        <w:rPr>
          <w:color w:val="FF0000"/>
        </w:rPr>
        <w:t>+</w:t>
      </w:r>
      <w:r w:rsidRPr="00EE15CB">
        <w:rPr>
          <w:color w:val="FF0000"/>
          <w:sz w:val="19"/>
          <w:szCs w:val="19"/>
        </w:rPr>
        <w:t xml:space="preserve"> </w:t>
      </w:r>
      <w:r w:rsidRPr="00EE15CB">
        <w:rPr>
          <w:color w:val="FF0000"/>
        </w:rPr>
        <w:t>10</w:t>
      </w:r>
      <w:r w:rsidRPr="00EE15CB">
        <w:rPr>
          <w:color w:val="FF0000"/>
          <w:vertAlign w:val="superscript"/>
        </w:rPr>
        <w:t>4</w:t>
      </w:r>
      <w:r w:rsidRPr="00EE15CB">
        <w:rPr>
          <w:color w:val="FF0000"/>
          <w:sz w:val="19"/>
          <w:szCs w:val="19"/>
        </w:rPr>
        <w:t xml:space="preserve"> </w:t>
      </w:r>
      <w:r w:rsidRPr="00EE15CB">
        <w:rPr>
          <w:color w:val="FF0000"/>
        </w:rPr>
        <w:t>+</w:t>
      </w:r>
      <w:r w:rsidRPr="001C3336">
        <w:rPr>
          <w:color w:val="00B0F0"/>
          <w:sz w:val="19"/>
          <w:szCs w:val="19"/>
        </w:rPr>
        <w:t xml:space="preserve"> </w:t>
      </w:r>
      <w:r w:rsidRPr="00EE15CB">
        <w:rPr>
          <w:color w:val="00B0F0"/>
        </w:rPr>
        <w:t>(B</w:t>
      </w:r>
      <w:r w:rsidR="00EE15CB" w:rsidRPr="00EE15CB">
        <w:rPr>
          <w:color w:val="00B0F0"/>
        </w:rPr>
        <w:t>×</w:t>
      </w:r>
      <w:r w:rsidRPr="00EE15CB">
        <w:rPr>
          <w:color w:val="00B0F0"/>
        </w:rPr>
        <w:t>10)(b)</w:t>
      </w:r>
      <w:r w:rsidRPr="00EE15CB">
        <w:rPr>
          <w:color w:val="00B0F0"/>
          <w:sz w:val="19"/>
          <w:szCs w:val="19"/>
        </w:rPr>
        <w:t xml:space="preserve"> </w:t>
      </w:r>
      <w:r w:rsidRPr="00EE15CB">
        <w:rPr>
          <w:color w:val="00B0F0"/>
        </w:rPr>
        <w:t>+</w:t>
      </w:r>
      <w:r w:rsidRPr="00EE15CB">
        <w:rPr>
          <w:color w:val="00B0F0"/>
          <w:sz w:val="19"/>
          <w:szCs w:val="19"/>
        </w:rPr>
        <w:t xml:space="preserve"> </w:t>
      </w:r>
      <w:r w:rsidRPr="00EE15CB">
        <w:rPr>
          <w:color w:val="00B0F0"/>
        </w:rPr>
        <w:t>10</w:t>
      </w:r>
      <w:r w:rsidRPr="00EE15CB">
        <w:rPr>
          <w:color w:val="00B0F0"/>
          <w:vertAlign w:val="superscript"/>
        </w:rPr>
        <w:t>2</w:t>
      </w:r>
      <w:r w:rsidRPr="00EE15CB">
        <w:rPr>
          <w:color w:val="00B0F0"/>
          <w:sz w:val="19"/>
          <w:szCs w:val="19"/>
        </w:rPr>
        <w:t xml:space="preserve"> </w:t>
      </w:r>
      <w:r w:rsidRPr="001C3336">
        <w:rPr>
          <w:color w:val="BF8F00" w:themeColor="accent4" w:themeShade="BF"/>
        </w:rPr>
        <w:t>+</w:t>
      </w:r>
      <w:r w:rsidRPr="001C3336">
        <w:rPr>
          <w:color w:val="BF8F00" w:themeColor="accent4" w:themeShade="BF"/>
          <w:sz w:val="19"/>
          <w:szCs w:val="19"/>
        </w:rPr>
        <w:t xml:space="preserve"> </w:t>
      </w:r>
      <w:r w:rsidRPr="001C3336">
        <w:rPr>
          <w:color w:val="BF8F00" w:themeColor="accent4" w:themeShade="BF"/>
        </w:rPr>
        <w:t>(A</w:t>
      </w:r>
      <w:r w:rsidR="00EE15CB" w:rsidRPr="00EE15CB">
        <w:t>×</w:t>
      </w:r>
      <w:r w:rsidRPr="001C3336">
        <w:rPr>
          <w:color w:val="BF8F00" w:themeColor="accent4" w:themeShade="BF"/>
        </w:rPr>
        <w:t>10)(a)</w:t>
      </w:r>
    </w:p>
    <w:p w:rsidR="00D10470" w:rsidRPr="00294AF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294AF9">
        <w:rPr>
          <w:rFonts w:eastAsia="Times New Roman"/>
          <w:sz w:val="22"/>
          <w:szCs w:val="22"/>
        </w:rPr>
        <w:t xml:space="preserve">The delimiter that appears are the orders of 10 that must be inserted in the string as additional Ethiopic numerals. Observing that they are the exponents are all divisible by 2 we perform a simple shift of this index: </w:t>
      </w:r>
    </w:p>
    <w:p w:rsidR="00D10470" w:rsidRPr="00294AF9" w:rsidRDefault="00D10470">
      <w:pPr>
        <w:pStyle w:val="HTMLPreformatted"/>
        <w:jc w:val="both"/>
        <w:rPr>
          <w:sz w:val="22"/>
          <w:szCs w:val="22"/>
        </w:rPr>
      </w:pPr>
    </w:p>
    <w:p w:rsidR="00D10470" w:rsidRPr="00E32974" w:rsidRDefault="00000000">
      <w:pPr>
        <w:pStyle w:val="HTMLPreformatted"/>
        <w:spacing w:after="240"/>
        <w:jc w:val="both"/>
      </w:pPr>
      <w:r w:rsidRPr="00E32974">
        <w:t xml:space="preserve">  (E</w:t>
      </w:r>
      <w:r w:rsidR="00EE15CB" w:rsidRPr="00EE15CB">
        <w:t>×</w:t>
      </w:r>
      <w:r w:rsidRPr="00E32974">
        <w:t>10)(e)</w:t>
      </w:r>
      <w:r w:rsidRPr="00EE15CB">
        <w:rPr>
          <w:sz w:val="12"/>
          <w:szCs w:val="12"/>
        </w:rPr>
        <w:t xml:space="preserve"> </w:t>
      </w:r>
      <w:r w:rsidRPr="00E32974">
        <w:t>+</w:t>
      </w:r>
      <w:r w:rsidRPr="00EE15CB">
        <w:rPr>
          <w:sz w:val="12"/>
          <w:szCs w:val="12"/>
        </w:rPr>
        <w:t xml:space="preserve"> </w:t>
      </w:r>
      <w:r w:rsidRPr="00E32974">
        <w:t>100</w:t>
      </w:r>
      <w:r w:rsidRPr="00E32974">
        <w:rPr>
          <w:vertAlign w:val="superscript"/>
        </w:rPr>
        <w:t>4</w:t>
      </w:r>
      <w:r w:rsidRPr="00EE15CB">
        <w:rPr>
          <w:sz w:val="12"/>
          <w:szCs w:val="12"/>
        </w:rPr>
        <w:t xml:space="preserve"> </w:t>
      </w:r>
      <w:r w:rsidRPr="00E32974">
        <w:t>+</w:t>
      </w:r>
      <w:r w:rsidRPr="00EE15CB">
        <w:rPr>
          <w:sz w:val="12"/>
          <w:szCs w:val="12"/>
        </w:rPr>
        <w:t xml:space="preserve"> </w:t>
      </w:r>
      <w:r w:rsidRPr="00EE15CB">
        <w:rPr>
          <w:color w:val="00B050"/>
        </w:rPr>
        <w:t>(D</w:t>
      </w:r>
      <w:r w:rsidR="00EE15CB" w:rsidRPr="00EE15CB">
        <w:rPr>
          <w:color w:val="00B050"/>
        </w:rPr>
        <w:t>×</w:t>
      </w:r>
      <w:r w:rsidRPr="00EE15CB">
        <w:rPr>
          <w:color w:val="00B050"/>
        </w:rPr>
        <w:t>10)(d)</w:t>
      </w:r>
      <w:r w:rsidRPr="00EE15CB">
        <w:rPr>
          <w:color w:val="00B050"/>
          <w:sz w:val="12"/>
          <w:szCs w:val="12"/>
        </w:rPr>
        <w:t xml:space="preserve"> </w:t>
      </w:r>
      <w:r w:rsidRPr="00EE15CB">
        <w:rPr>
          <w:color w:val="00B050"/>
        </w:rPr>
        <w:t>+</w:t>
      </w:r>
      <w:r w:rsidRPr="00EE15CB">
        <w:rPr>
          <w:color w:val="00B050"/>
          <w:sz w:val="12"/>
          <w:szCs w:val="12"/>
        </w:rPr>
        <w:t xml:space="preserve"> </w:t>
      </w:r>
      <w:r w:rsidRPr="00EE15CB">
        <w:rPr>
          <w:color w:val="00B050"/>
        </w:rPr>
        <w:t>100</w:t>
      </w:r>
      <w:r w:rsidRPr="00EE15CB">
        <w:rPr>
          <w:color w:val="00B050"/>
          <w:vertAlign w:val="superscript"/>
        </w:rPr>
        <w:t>3</w:t>
      </w:r>
      <w:r w:rsidRPr="00EE15CB">
        <w:rPr>
          <w:color w:val="00B050"/>
          <w:sz w:val="12"/>
          <w:szCs w:val="12"/>
        </w:rPr>
        <w:t xml:space="preserve"> </w:t>
      </w:r>
      <w:r w:rsidR="001C3336" w:rsidRPr="00EE15CB">
        <w:rPr>
          <w:color w:val="00B050"/>
        </w:rPr>
        <w:t>+</w:t>
      </w:r>
      <w:r w:rsidR="001C3336" w:rsidRPr="00EE15CB">
        <w:rPr>
          <w:color w:val="00B050"/>
          <w:sz w:val="12"/>
          <w:szCs w:val="12"/>
        </w:rPr>
        <w:t xml:space="preserve"> </w:t>
      </w:r>
      <w:r w:rsidRPr="00EE15CB">
        <w:rPr>
          <w:color w:val="FF0000"/>
        </w:rPr>
        <w:t>(C</w:t>
      </w:r>
      <w:r w:rsidR="00EE15CB" w:rsidRPr="00EE15CB">
        <w:rPr>
          <w:color w:val="FF0000"/>
        </w:rPr>
        <w:t>×</w:t>
      </w:r>
      <w:r w:rsidRPr="00EE15CB">
        <w:rPr>
          <w:color w:val="FF0000"/>
        </w:rPr>
        <w:t>10)(c)</w:t>
      </w:r>
      <w:r w:rsidRPr="00EE15CB">
        <w:rPr>
          <w:color w:val="FF0000"/>
          <w:sz w:val="12"/>
          <w:szCs w:val="12"/>
        </w:rPr>
        <w:t xml:space="preserve"> </w:t>
      </w:r>
      <w:r w:rsidRPr="00EE15CB">
        <w:rPr>
          <w:color w:val="FF0000"/>
        </w:rPr>
        <w:t>+</w:t>
      </w:r>
      <w:r w:rsidRPr="00EE15CB">
        <w:rPr>
          <w:color w:val="FF0000"/>
          <w:sz w:val="12"/>
          <w:szCs w:val="12"/>
        </w:rPr>
        <w:t xml:space="preserve"> </w:t>
      </w:r>
      <w:r w:rsidRPr="00EE15CB">
        <w:rPr>
          <w:color w:val="FF0000"/>
        </w:rPr>
        <w:t>100</w:t>
      </w:r>
      <w:r w:rsidRPr="00EE15CB">
        <w:rPr>
          <w:color w:val="FF0000"/>
          <w:vertAlign w:val="superscript"/>
        </w:rPr>
        <w:t>2</w:t>
      </w:r>
      <w:r w:rsidRPr="00EE15CB">
        <w:rPr>
          <w:color w:val="FF0000"/>
          <w:sz w:val="12"/>
          <w:szCs w:val="12"/>
        </w:rPr>
        <w:t xml:space="preserve"> </w:t>
      </w:r>
      <w:r w:rsidRPr="00EE15CB">
        <w:rPr>
          <w:color w:val="FF0000"/>
        </w:rPr>
        <w:t>+</w:t>
      </w:r>
      <w:r w:rsidRPr="00EE15CB">
        <w:rPr>
          <w:sz w:val="12"/>
          <w:szCs w:val="12"/>
        </w:rPr>
        <w:t xml:space="preserve"> </w:t>
      </w:r>
      <w:r w:rsidRPr="00EE15CB">
        <w:rPr>
          <w:color w:val="00B0F0"/>
        </w:rPr>
        <w:t>(B</w:t>
      </w:r>
      <w:r w:rsidR="00EE15CB" w:rsidRPr="00EE15CB">
        <w:rPr>
          <w:color w:val="00B0F0"/>
        </w:rPr>
        <w:t>×</w:t>
      </w:r>
      <w:r w:rsidRPr="00EE15CB">
        <w:rPr>
          <w:color w:val="00B0F0"/>
        </w:rPr>
        <w:t>10)(b)</w:t>
      </w:r>
      <w:r w:rsidRPr="00EE15CB">
        <w:rPr>
          <w:color w:val="00B0F0"/>
          <w:sz w:val="12"/>
          <w:szCs w:val="12"/>
        </w:rPr>
        <w:t xml:space="preserve"> </w:t>
      </w:r>
      <w:r w:rsidRPr="00EE15CB">
        <w:rPr>
          <w:color w:val="00B0F0"/>
        </w:rPr>
        <w:t>+</w:t>
      </w:r>
      <w:r w:rsidRPr="00EE15CB">
        <w:rPr>
          <w:color w:val="00B0F0"/>
          <w:sz w:val="12"/>
          <w:szCs w:val="12"/>
        </w:rPr>
        <w:t xml:space="preserve"> </w:t>
      </w:r>
      <w:r w:rsidRPr="00EE15CB">
        <w:rPr>
          <w:color w:val="00B0F0"/>
        </w:rPr>
        <w:t>100</w:t>
      </w:r>
      <w:r w:rsidRPr="00EE15CB">
        <w:rPr>
          <w:color w:val="00B0F0"/>
          <w:vertAlign w:val="superscript"/>
        </w:rPr>
        <w:t>1</w:t>
      </w:r>
      <w:r w:rsidRPr="00EE15CB">
        <w:rPr>
          <w:sz w:val="12"/>
          <w:szCs w:val="12"/>
        </w:rPr>
        <w:t xml:space="preserve"> </w:t>
      </w:r>
      <w:r w:rsidRPr="00DA57A6">
        <w:rPr>
          <w:color w:val="BF8F00" w:themeColor="accent4" w:themeShade="BF"/>
        </w:rPr>
        <w:t>+</w:t>
      </w:r>
      <w:r w:rsidRPr="00DA57A6">
        <w:rPr>
          <w:color w:val="BF8F00" w:themeColor="accent4" w:themeShade="BF"/>
          <w:sz w:val="12"/>
          <w:szCs w:val="12"/>
        </w:rPr>
        <w:t xml:space="preserve"> </w:t>
      </w:r>
      <w:r w:rsidRPr="00DA57A6">
        <w:rPr>
          <w:color w:val="BF8F00" w:themeColor="accent4" w:themeShade="BF"/>
        </w:rPr>
        <w:t>(A</w:t>
      </w:r>
      <w:r w:rsidR="00EE15CB" w:rsidRPr="00DA57A6">
        <w:rPr>
          <w:color w:val="BF8F00" w:themeColor="accent4" w:themeShade="BF"/>
        </w:rPr>
        <w:t>×</w:t>
      </w:r>
      <w:r w:rsidRPr="00DA57A6">
        <w:rPr>
          <w:color w:val="BF8F00" w:themeColor="accent4" w:themeShade="BF"/>
        </w:rPr>
        <w:t>10)(a)</w:t>
      </w:r>
    </w:p>
    <w:p w:rsidR="00D10470" w:rsidRPr="00294AF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294AF9">
        <w:rPr>
          <w:rFonts w:eastAsia="Times New Roman"/>
          <w:sz w:val="22"/>
          <w:szCs w:val="22"/>
        </w:rPr>
        <w:t xml:space="preserve">This form is more insightful as it becomes apparent soon that the orders-of-100 delimiters are really sequences of the two Ethiopic numbers </w:t>
      </w:r>
      <w:r w:rsidR="00E32974">
        <w:rPr>
          <w:rFonts w:eastAsia="Times New Roman"/>
          <w:sz w:val="22"/>
          <w:szCs w:val="22"/>
        </w:rPr>
        <w:t>“</w:t>
      </w:r>
      <w:r w:rsidR="00E32974" w:rsidRPr="0031250D">
        <w:rPr>
          <w:rFonts w:ascii="Abyssinica SIL" w:hAnsi="Abyssinica SIL" w:cs="Nyala"/>
          <w:sz w:val="22"/>
          <w:szCs w:val="22"/>
          <w:lang w:val="am-ET"/>
        </w:rPr>
        <w:t>፻</w:t>
      </w:r>
      <w:r w:rsidR="00E32974">
        <w:rPr>
          <w:rFonts w:eastAsia="Times New Roman"/>
          <w:sz w:val="22"/>
          <w:szCs w:val="22"/>
        </w:rPr>
        <w:t>”</w:t>
      </w:r>
      <w:r w:rsidRPr="00294AF9">
        <w:rPr>
          <w:rFonts w:eastAsia="Times New Roman"/>
          <w:sz w:val="22"/>
          <w:szCs w:val="22"/>
        </w:rPr>
        <w:t xml:space="preserve"> </w:t>
      </w:r>
      <w:r w:rsidR="00E32974">
        <w:rPr>
          <w:rFonts w:eastAsia="Times New Roman"/>
          <w:sz w:val="22"/>
          <w:szCs w:val="22"/>
        </w:rPr>
        <w:t xml:space="preserve">(100) </w:t>
      </w:r>
      <w:r w:rsidRPr="00294AF9">
        <w:rPr>
          <w:rFonts w:eastAsia="Times New Roman"/>
          <w:sz w:val="22"/>
          <w:szCs w:val="22"/>
        </w:rPr>
        <w:t xml:space="preserve">and </w:t>
      </w:r>
      <w:r w:rsidR="00E32974">
        <w:rPr>
          <w:rFonts w:eastAsia="Times New Roman"/>
          <w:sz w:val="22"/>
          <w:szCs w:val="22"/>
        </w:rPr>
        <w:t>“</w:t>
      </w:r>
      <w:r w:rsidR="00E32974" w:rsidRPr="0031250D">
        <w:rPr>
          <w:rFonts w:ascii="Abyssinica SIL" w:hAnsi="Abyssinica SIL" w:cs="Nyala"/>
          <w:sz w:val="22"/>
          <w:szCs w:val="22"/>
          <w:lang w:val="am-ET"/>
        </w:rPr>
        <w:t>፼</w:t>
      </w:r>
      <w:r w:rsidR="00E32974">
        <w:rPr>
          <w:rFonts w:eastAsia="Times New Roman"/>
          <w:sz w:val="22"/>
          <w:szCs w:val="22"/>
        </w:rPr>
        <w:t>”</w:t>
      </w:r>
      <w:r w:rsidRPr="00294AF9">
        <w:rPr>
          <w:rFonts w:eastAsia="Times New Roman"/>
          <w:sz w:val="22"/>
          <w:szCs w:val="22"/>
        </w:rPr>
        <w:t xml:space="preserve"> (10,000</w:t>
      </w:r>
      <w:r w:rsidR="00E32974">
        <w:rPr>
          <w:rFonts w:eastAsia="Times New Roman"/>
          <w:sz w:val="22"/>
          <w:szCs w:val="22"/>
        </w:rPr>
        <w:t>).</w:t>
      </w:r>
      <w:r w:rsidRPr="00294AF9">
        <w:rPr>
          <w:rFonts w:eastAsia="Times New Roman"/>
          <w:sz w:val="22"/>
          <w:szCs w:val="22"/>
        </w:rPr>
        <w:t xml:space="preserve"> </w:t>
      </w:r>
    </w:p>
    <w:p w:rsidR="00D10470" w:rsidRPr="00294AF9" w:rsidRDefault="0000000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294AF9">
        <w:rPr>
          <w:sz w:val="22"/>
          <w:szCs w:val="22"/>
        </w:rPr>
        <w:t xml:space="preserve">The exponents </w:t>
      </w:r>
      <w:r w:rsidR="00294AF9">
        <w:rPr>
          <w:sz w:val="22"/>
          <w:szCs w:val="22"/>
        </w:rPr>
        <w:t>“</w:t>
      </w:r>
      <w:proofErr w:type="spellStart"/>
      <w:r w:rsidR="00294AF9">
        <w:rPr>
          <w:sz w:val="22"/>
          <w:szCs w:val="22"/>
        </w:rPr>
        <w:t>i</w:t>
      </w:r>
      <w:proofErr w:type="spellEnd"/>
      <w:r w:rsidR="00294AF9">
        <w:rPr>
          <w:sz w:val="22"/>
          <w:szCs w:val="22"/>
        </w:rPr>
        <w:t>”</w:t>
      </w:r>
      <w:r w:rsidRPr="00294AF9">
        <w:rPr>
          <w:sz w:val="22"/>
          <w:szCs w:val="22"/>
        </w:rPr>
        <w:t xml:space="preserve"> of 100</w:t>
      </w:r>
      <w:r w:rsidRPr="00E32974">
        <w:rPr>
          <w:sz w:val="22"/>
          <w:szCs w:val="22"/>
          <w:vertAlign w:val="superscript"/>
        </w:rPr>
        <w:t>i</w:t>
      </w:r>
      <w:r w:rsidRPr="00294AF9">
        <w:rPr>
          <w:sz w:val="22"/>
          <w:szCs w:val="22"/>
        </w:rPr>
        <w:t xml:space="preserve"> then tells us how many </w:t>
      </w:r>
      <w:r w:rsidR="00E32974" w:rsidRPr="0031250D">
        <w:rPr>
          <w:rFonts w:ascii="Abyssinica SIL" w:hAnsi="Abyssinica SIL" w:cs="Nyala"/>
          <w:sz w:val="22"/>
          <w:szCs w:val="22"/>
          <w:lang w:val="am-ET"/>
        </w:rPr>
        <w:t>፻</w:t>
      </w:r>
      <w:r w:rsidRPr="00294AF9">
        <w:rPr>
          <w:sz w:val="22"/>
          <w:szCs w:val="22"/>
        </w:rPr>
        <w:t xml:space="preserve"> numbers and how many </w:t>
      </w:r>
      <w:r w:rsidR="00E32974" w:rsidRPr="0031250D">
        <w:rPr>
          <w:rFonts w:ascii="Abyssinica SIL" w:hAnsi="Abyssinica SIL" w:cs="Nyala"/>
          <w:sz w:val="22"/>
          <w:szCs w:val="22"/>
          <w:lang w:val="am-ET"/>
        </w:rPr>
        <w:t>፼</w:t>
      </w:r>
      <w:r w:rsidRPr="00294AF9">
        <w:rPr>
          <w:sz w:val="22"/>
          <w:szCs w:val="22"/>
        </w:rPr>
        <w:t xml:space="preserve"> numbers are needed. It is also quick to see that we only need the number</w:t>
      </w:r>
      <w:r w:rsidR="00E32974">
        <w:rPr>
          <w:sz w:val="22"/>
          <w:szCs w:val="22"/>
        </w:rPr>
        <w:t xml:space="preserve"> </w:t>
      </w:r>
      <w:r w:rsidR="00E32974" w:rsidRPr="0031250D">
        <w:rPr>
          <w:rFonts w:ascii="Abyssinica SIL" w:hAnsi="Abyssinica SIL" w:cs="Nyala"/>
          <w:sz w:val="22"/>
          <w:szCs w:val="22"/>
          <w:lang w:val="am-ET"/>
        </w:rPr>
        <w:t>፻</w:t>
      </w:r>
      <w:r w:rsidRPr="00294AF9">
        <w:rPr>
          <w:sz w:val="22"/>
          <w:szCs w:val="22"/>
        </w:rPr>
        <w:t xml:space="preserve"> when </w:t>
      </w:r>
      <w:proofErr w:type="spellStart"/>
      <w:r w:rsidRPr="00294AF9">
        <w:rPr>
          <w:i/>
          <w:iCs/>
          <w:sz w:val="22"/>
          <w:szCs w:val="22"/>
        </w:rPr>
        <w:t>i</w:t>
      </w:r>
      <w:proofErr w:type="spellEnd"/>
      <w:r w:rsidRPr="00294AF9">
        <w:rPr>
          <w:sz w:val="22"/>
          <w:szCs w:val="22"/>
        </w:rPr>
        <w:t xml:space="preserve"> is odd. We can take </w:t>
      </w:r>
      <w:r w:rsidRPr="00294AF9">
        <w:rPr>
          <w:i/>
          <w:iCs/>
          <w:sz w:val="22"/>
          <w:szCs w:val="22"/>
        </w:rPr>
        <w:t>i</w:t>
      </w:r>
      <w:r w:rsidRPr="00294AF9">
        <w:rPr>
          <w:sz w:val="22"/>
          <w:szCs w:val="22"/>
        </w:rPr>
        <w:t xml:space="preserve">-1 (or </w:t>
      </w:r>
      <w:proofErr w:type="spellStart"/>
      <w:r w:rsidR="00294AF9" w:rsidRPr="00294AF9">
        <w:rPr>
          <w:i/>
          <w:iCs/>
          <w:sz w:val="22"/>
          <w:szCs w:val="22"/>
        </w:rPr>
        <w:t>i</w:t>
      </w:r>
      <w:proofErr w:type="spellEnd"/>
      <w:r w:rsidRPr="00294AF9">
        <w:rPr>
          <w:sz w:val="22"/>
          <w:szCs w:val="22"/>
        </w:rPr>
        <w:t xml:space="preserve"> alone when </w:t>
      </w:r>
      <w:proofErr w:type="spellStart"/>
      <w:r w:rsidRPr="00294AF9">
        <w:rPr>
          <w:i/>
          <w:iCs/>
          <w:sz w:val="22"/>
          <w:szCs w:val="22"/>
        </w:rPr>
        <w:t>i</w:t>
      </w:r>
      <w:proofErr w:type="spellEnd"/>
      <w:r w:rsidRPr="00294AF9">
        <w:rPr>
          <w:sz w:val="22"/>
          <w:szCs w:val="22"/>
        </w:rPr>
        <w:t xml:space="preserve"> is even) to tell us how many </w:t>
      </w:r>
      <w:r w:rsidR="00E32974" w:rsidRPr="0031250D">
        <w:rPr>
          <w:rFonts w:ascii="Abyssinica SIL" w:hAnsi="Abyssinica SIL" w:cs="Nyala"/>
          <w:sz w:val="22"/>
          <w:szCs w:val="22"/>
          <w:lang w:val="am-ET"/>
        </w:rPr>
        <w:t>፼</w:t>
      </w:r>
      <w:r w:rsidRPr="00294AF9">
        <w:rPr>
          <w:sz w:val="22"/>
          <w:szCs w:val="22"/>
        </w:rPr>
        <w:t xml:space="preserve"> numerals to write. Our string is then: </w:t>
      </w:r>
    </w:p>
    <w:p w:rsidR="00D10470" w:rsidRPr="00294AF9" w:rsidRDefault="00000000" w:rsidP="00DA57A6">
      <w:pPr>
        <w:pStyle w:val="HTMLPreformatted"/>
        <w:jc w:val="both"/>
        <w:rPr>
          <w:sz w:val="22"/>
          <w:szCs w:val="22"/>
        </w:rPr>
      </w:pPr>
      <w:r w:rsidRPr="00294AF9">
        <w:rPr>
          <w:sz w:val="22"/>
          <w:szCs w:val="22"/>
        </w:rPr>
        <w:t xml:space="preserve"> (E</w:t>
      </w:r>
      <w:r w:rsidR="00EE15CB" w:rsidRPr="00EE15CB">
        <w:t>×</w:t>
      </w:r>
      <w:r w:rsidRPr="00294AF9">
        <w:rPr>
          <w:sz w:val="22"/>
          <w:szCs w:val="22"/>
        </w:rPr>
        <w:t>10)(e)</w:t>
      </w:r>
      <w:r w:rsidRPr="00EE15CB">
        <w:rPr>
          <w:sz w:val="22"/>
          <w:szCs w:val="22"/>
        </w:rPr>
        <w:t>(</w:t>
      </w:r>
      <w:r w:rsidR="00294AF9" w:rsidRPr="00EE15CB">
        <w:rPr>
          <w:rFonts w:ascii="Abyssinica SIL" w:hAnsi="Abyssinica SIL" w:cs="Nyala"/>
          <w:sz w:val="22"/>
          <w:szCs w:val="22"/>
          <w:lang w:val="am-ET"/>
        </w:rPr>
        <w:t>፼</w:t>
      </w:r>
      <w:r w:rsidRPr="00EE15CB">
        <w:rPr>
          <w:sz w:val="22"/>
          <w:szCs w:val="22"/>
        </w:rPr>
        <w:t>)(</w:t>
      </w:r>
      <w:r w:rsidR="00294AF9" w:rsidRPr="00EE15CB">
        <w:rPr>
          <w:rFonts w:ascii="Abyssinica SIL" w:hAnsi="Abyssinica SIL" w:cs="Nyala"/>
          <w:sz w:val="22"/>
          <w:szCs w:val="22"/>
          <w:lang w:val="am-ET"/>
        </w:rPr>
        <w:t>፼</w:t>
      </w:r>
      <w:r w:rsidRPr="00EE15CB">
        <w:rPr>
          <w:sz w:val="22"/>
          <w:szCs w:val="22"/>
        </w:rPr>
        <w:t>)</w:t>
      </w:r>
      <w:r w:rsidRPr="00EE15CB">
        <w:rPr>
          <w:color w:val="00B050"/>
          <w:sz w:val="22"/>
          <w:szCs w:val="22"/>
        </w:rPr>
        <w:t>(D</w:t>
      </w:r>
      <w:r w:rsidR="00EE15CB" w:rsidRPr="00EE15CB">
        <w:rPr>
          <w:color w:val="00B050"/>
        </w:rPr>
        <w:t>×</w:t>
      </w:r>
      <w:r w:rsidRPr="00EE15CB">
        <w:rPr>
          <w:color w:val="00B050"/>
          <w:sz w:val="22"/>
          <w:szCs w:val="22"/>
        </w:rPr>
        <w:t>10)(d)(</w:t>
      </w:r>
      <w:r w:rsidR="00294AF9" w:rsidRPr="00EE15CB">
        <w:rPr>
          <w:rFonts w:ascii="Abyssinica SIL" w:hAnsi="Abyssinica SIL" w:cs="Nyala"/>
          <w:color w:val="00B050"/>
          <w:sz w:val="22"/>
          <w:szCs w:val="22"/>
          <w:lang w:val="am-ET"/>
        </w:rPr>
        <w:t>፻</w:t>
      </w:r>
      <w:r w:rsidRPr="00EE15CB">
        <w:rPr>
          <w:color w:val="00B050"/>
          <w:sz w:val="22"/>
          <w:szCs w:val="22"/>
        </w:rPr>
        <w:t>)(</w:t>
      </w:r>
      <w:r w:rsidR="00E32974" w:rsidRPr="00EE15CB">
        <w:rPr>
          <w:rFonts w:ascii="Abyssinica SIL" w:hAnsi="Abyssinica SIL" w:cs="Nyala"/>
          <w:color w:val="00B050"/>
          <w:sz w:val="22"/>
          <w:szCs w:val="22"/>
          <w:lang w:val="am-ET"/>
        </w:rPr>
        <w:t>፼</w:t>
      </w:r>
      <w:r w:rsidRPr="00EE15CB">
        <w:rPr>
          <w:color w:val="00B050"/>
          <w:sz w:val="22"/>
          <w:szCs w:val="22"/>
        </w:rPr>
        <w:t>)</w:t>
      </w:r>
      <w:r w:rsidRPr="00EE15CB">
        <w:rPr>
          <w:color w:val="FF0000"/>
          <w:sz w:val="22"/>
          <w:szCs w:val="22"/>
        </w:rPr>
        <w:t>(C</w:t>
      </w:r>
      <w:r w:rsidR="00EE15CB" w:rsidRPr="00EE15CB">
        <w:rPr>
          <w:color w:val="FF0000"/>
        </w:rPr>
        <w:t>×</w:t>
      </w:r>
      <w:r w:rsidRPr="00EE15CB">
        <w:rPr>
          <w:color w:val="FF0000"/>
          <w:sz w:val="22"/>
          <w:szCs w:val="22"/>
        </w:rPr>
        <w:t>10)(c)(</w:t>
      </w:r>
      <w:r w:rsidR="00294AF9" w:rsidRPr="00EE15CB">
        <w:rPr>
          <w:rFonts w:ascii="Abyssinica SIL" w:hAnsi="Abyssinica SIL" w:cs="Nyala"/>
          <w:color w:val="FF0000"/>
          <w:sz w:val="22"/>
          <w:szCs w:val="22"/>
          <w:lang w:val="am-ET"/>
        </w:rPr>
        <w:t>፼</w:t>
      </w:r>
      <w:r w:rsidRPr="00EE15CB">
        <w:rPr>
          <w:color w:val="FF0000"/>
          <w:sz w:val="22"/>
          <w:szCs w:val="22"/>
        </w:rPr>
        <w:t>)</w:t>
      </w:r>
      <w:r w:rsidRPr="00EE15CB">
        <w:rPr>
          <w:color w:val="00B0F0"/>
          <w:sz w:val="22"/>
          <w:szCs w:val="22"/>
        </w:rPr>
        <w:t>(B</w:t>
      </w:r>
      <w:r w:rsidR="00EE15CB" w:rsidRPr="00EE15CB">
        <w:rPr>
          <w:color w:val="00B0F0"/>
        </w:rPr>
        <w:t>×</w:t>
      </w:r>
      <w:r w:rsidRPr="00EE15CB">
        <w:rPr>
          <w:color w:val="00B0F0"/>
          <w:sz w:val="22"/>
          <w:szCs w:val="22"/>
        </w:rPr>
        <w:t>10)(b)(</w:t>
      </w:r>
      <w:r w:rsidR="00294AF9" w:rsidRPr="00EE15CB">
        <w:rPr>
          <w:rFonts w:ascii="Abyssinica SIL" w:hAnsi="Abyssinica SIL" w:cs="Nyala"/>
          <w:color w:val="00B0F0"/>
          <w:sz w:val="22"/>
          <w:szCs w:val="22"/>
          <w:lang w:val="am-ET"/>
        </w:rPr>
        <w:t>፻</w:t>
      </w:r>
      <w:r w:rsidRPr="00EE15CB">
        <w:rPr>
          <w:color w:val="00B0F0"/>
          <w:sz w:val="22"/>
          <w:szCs w:val="22"/>
        </w:rPr>
        <w:t>)</w:t>
      </w:r>
      <w:r w:rsidRPr="001C3336">
        <w:rPr>
          <w:color w:val="BF8F00" w:themeColor="accent4" w:themeShade="BF"/>
          <w:sz w:val="22"/>
          <w:szCs w:val="22"/>
        </w:rPr>
        <w:t>(A</w:t>
      </w:r>
      <w:r w:rsidR="00EE15CB" w:rsidRPr="00EE15CB">
        <w:rPr>
          <w:color w:val="806000" w:themeColor="accent4" w:themeShade="80"/>
        </w:rPr>
        <w:t>×</w:t>
      </w:r>
      <w:r w:rsidRPr="001C3336">
        <w:rPr>
          <w:color w:val="BF8F00" w:themeColor="accent4" w:themeShade="BF"/>
          <w:sz w:val="22"/>
          <w:szCs w:val="22"/>
        </w:rPr>
        <w:t>10)(a)</w:t>
      </w:r>
    </w:p>
    <w:p w:rsidR="00D10470" w:rsidRPr="00294AF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294AF9">
        <w:rPr>
          <w:rFonts w:eastAsia="Times New Roman"/>
          <w:sz w:val="22"/>
          <w:szCs w:val="22"/>
        </w:rPr>
        <w:lastRenderedPageBreak/>
        <w:t>The compacted formula for 100</w:t>
      </w:r>
      <w:r w:rsidRPr="00E32974">
        <w:rPr>
          <w:rFonts w:eastAsia="Times New Roman"/>
          <w:i/>
          <w:iCs/>
          <w:sz w:val="22"/>
          <w:szCs w:val="22"/>
          <w:vertAlign w:val="superscript"/>
        </w:rPr>
        <w:t>i</w:t>
      </w:r>
      <w:r w:rsidRPr="00294AF9">
        <w:rPr>
          <w:rFonts w:eastAsia="Times New Roman"/>
          <w:sz w:val="22"/>
          <w:szCs w:val="22"/>
        </w:rPr>
        <w:t xml:space="preserve"> interpretation: </w:t>
      </w:r>
    </w:p>
    <w:p w:rsidR="00D10470" w:rsidRPr="00294AF9" w:rsidRDefault="00D10470">
      <w:pPr>
        <w:pStyle w:val="HTMLPreformatted"/>
        <w:jc w:val="both"/>
        <w:rPr>
          <w:sz w:val="22"/>
          <w:szCs w:val="22"/>
        </w:rPr>
      </w:pPr>
    </w:p>
    <w:p w:rsidR="00D10470" w:rsidRPr="00294AF9" w:rsidRDefault="00000000">
      <w:pPr>
        <w:pStyle w:val="HTMLPreformatted"/>
        <w:spacing w:after="240"/>
        <w:jc w:val="both"/>
        <w:rPr>
          <w:sz w:val="22"/>
          <w:szCs w:val="22"/>
        </w:rPr>
      </w:pPr>
      <w:r w:rsidRPr="00294AF9">
        <w:rPr>
          <w:sz w:val="22"/>
          <w:szCs w:val="22"/>
        </w:rPr>
        <w:t xml:space="preserve">  100</w:t>
      </w:r>
      <w:r w:rsidRPr="00E32974">
        <w:rPr>
          <w:sz w:val="22"/>
          <w:szCs w:val="22"/>
          <w:vertAlign w:val="superscript"/>
        </w:rPr>
        <w:t>i</w:t>
      </w:r>
      <w:r w:rsidRPr="00294AF9">
        <w:rPr>
          <w:sz w:val="22"/>
          <w:szCs w:val="22"/>
        </w:rPr>
        <w:t xml:space="preserve">  = [i%2](</w:t>
      </w:r>
      <w:r w:rsidR="00BB2F5A" w:rsidRPr="0031250D">
        <w:rPr>
          <w:rFonts w:ascii="Abyssinica SIL" w:hAnsi="Abyssinica SIL" w:cs="Nyala"/>
          <w:sz w:val="22"/>
          <w:szCs w:val="22"/>
          <w:lang w:val="am-ET"/>
        </w:rPr>
        <w:t>፻</w:t>
      </w:r>
      <w:r w:rsidRPr="00294AF9">
        <w:rPr>
          <w:sz w:val="22"/>
          <w:szCs w:val="22"/>
        </w:rPr>
        <w:t>)[</w:t>
      </w:r>
      <w:proofErr w:type="spellStart"/>
      <w:r w:rsidRPr="00294AF9">
        <w:rPr>
          <w:sz w:val="22"/>
          <w:szCs w:val="22"/>
        </w:rPr>
        <w:t>i</w:t>
      </w:r>
      <w:proofErr w:type="spellEnd"/>
      <w:r w:rsidRPr="00294AF9">
        <w:rPr>
          <w:sz w:val="22"/>
          <w:szCs w:val="22"/>
        </w:rPr>
        <w:t>/2](</w:t>
      </w:r>
      <w:r w:rsidR="00BB2F5A" w:rsidRPr="0031250D">
        <w:rPr>
          <w:rFonts w:ascii="Abyssinica SIL" w:hAnsi="Abyssinica SIL" w:cs="Nyala"/>
          <w:sz w:val="22"/>
          <w:szCs w:val="22"/>
          <w:lang w:val="am-ET"/>
        </w:rPr>
        <w:t>፼</w:t>
      </w:r>
      <w:r w:rsidRPr="00294AF9">
        <w:rPr>
          <w:sz w:val="22"/>
          <w:szCs w:val="22"/>
        </w:rPr>
        <w:t>)</w:t>
      </w:r>
    </w:p>
    <w:p w:rsidR="00D10470" w:rsidRPr="00294AF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294AF9">
        <w:rPr>
          <w:rFonts w:eastAsia="Times New Roman"/>
          <w:sz w:val="22"/>
          <w:szCs w:val="22"/>
        </w:rPr>
        <w:t xml:space="preserve">An example I can verify is for a year such as 1988 which becomes: </w:t>
      </w:r>
    </w:p>
    <w:p w:rsidR="00D10470" w:rsidRPr="00294AF9" w:rsidRDefault="00D10470">
      <w:pPr>
        <w:pStyle w:val="HTMLPreformatted"/>
        <w:jc w:val="both"/>
        <w:rPr>
          <w:sz w:val="22"/>
          <w:szCs w:val="22"/>
        </w:rPr>
      </w:pPr>
    </w:p>
    <w:p w:rsidR="00D10470" w:rsidRPr="00294AF9" w:rsidRDefault="00000000">
      <w:pPr>
        <w:pStyle w:val="HTMLPreformatted"/>
        <w:spacing w:after="240"/>
        <w:jc w:val="both"/>
        <w:rPr>
          <w:sz w:val="22"/>
          <w:szCs w:val="22"/>
        </w:rPr>
      </w:pPr>
      <w:r w:rsidRPr="00294AF9">
        <w:rPr>
          <w:sz w:val="22"/>
          <w:szCs w:val="22"/>
        </w:rPr>
        <w:t xml:space="preserve"> 1988  =  (1</w:t>
      </w:r>
      <w:r w:rsidR="00BB2F5A">
        <w:rPr>
          <w:rFonts w:ascii="Arial" w:hAnsi="Arial" w:cs="Arial"/>
          <w:color w:val="202122"/>
          <w:shd w:val="clear" w:color="auto" w:fill="FFFFFF"/>
        </w:rPr>
        <w:t>×</w:t>
      </w:r>
      <w:r w:rsidR="00BB2F5A" w:rsidRPr="0031250D">
        <w:rPr>
          <w:rFonts w:ascii="Abyssinica SIL" w:hAnsi="Abyssinica SIL" w:cs="Nyala"/>
          <w:sz w:val="22"/>
          <w:szCs w:val="22"/>
          <w:lang w:val="am-ET"/>
        </w:rPr>
        <w:t>፲</w:t>
      </w:r>
      <w:r w:rsidRPr="00294AF9">
        <w:rPr>
          <w:sz w:val="22"/>
          <w:szCs w:val="22"/>
        </w:rPr>
        <w:t>)(</w:t>
      </w:r>
      <w:r w:rsidR="00BB2F5A" w:rsidRPr="0031250D">
        <w:rPr>
          <w:rFonts w:ascii="Abyssinica SIL" w:hAnsi="Abyssinica SIL" w:cs="Nyala"/>
          <w:sz w:val="22"/>
          <w:szCs w:val="22"/>
          <w:lang w:val="am-ET"/>
        </w:rPr>
        <w:t>፱</w:t>
      </w:r>
      <w:r w:rsidRPr="00294AF9">
        <w:rPr>
          <w:sz w:val="22"/>
          <w:szCs w:val="22"/>
        </w:rPr>
        <w:t xml:space="preserve">) + </w:t>
      </w:r>
      <w:r w:rsidR="00BB2F5A" w:rsidRPr="0031250D">
        <w:rPr>
          <w:rFonts w:ascii="Abyssinica SIL" w:hAnsi="Abyssinica SIL" w:cs="Nyala"/>
          <w:sz w:val="22"/>
          <w:szCs w:val="22"/>
          <w:lang w:val="am-ET"/>
        </w:rPr>
        <w:t>፻</w:t>
      </w:r>
      <w:r w:rsidRPr="0031250D">
        <w:rPr>
          <w:sz w:val="22"/>
          <w:szCs w:val="22"/>
          <w:vertAlign w:val="superscript"/>
        </w:rPr>
        <w:t>1</w:t>
      </w:r>
      <w:r w:rsidRPr="00294AF9">
        <w:rPr>
          <w:sz w:val="22"/>
          <w:szCs w:val="22"/>
        </w:rPr>
        <w:t xml:space="preserve"> + (</w:t>
      </w:r>
      <w:r w:rsidR="00BB2F5A" w:rsidRPr="0031250D">
        <w:rPr>
          <w:rFonts w:ascii="Abyssinica SIL" w:hAnsi="Abyssinica SIL" w:cs="Nyala"/>
          <w:sz w:val="22"/>
          <w:szCs w:val="22"/>
          <w:lang w:val="am-ET"/>
        </w:rPr>
        <w:t>፰</w:t>
      </w:r>
      <w:r w:rsidR="00BB2F5A">
        <w:rPr>
          <w:rFonts w:ascii="Arial" w:hAnsi="Arial" w:cs="Arial"/>
          <w:color w:val="202122"/>
          <w:shd w:val="clear" w:color="auto" w:fill="FFFFFF"/>
        </w:rPr>
        <w:t>×</w:t>
      </w:r>
      <w:r w:rsidR="00BB2F5A" w:rsidRPr="0031250D">
        <w:rPr>
          <w:rFonts w:ascii="Abyssinica SIL" w:hAnsi="Abyssinica SIL" w:cs="Nyala"/>
          <w:sz w:val="22"/>
          <w:szCs w:val="22"/>
          <w:lang w:val="am-ET"/>
        </w:rPr>
        <w:t>፲</w:t>
      </w:r>
      <w:r w:rsidRPr="00294AF9">
        <w:rPr>
          <w:sz w:val="22"/>
          <w:szCs w:val="22"/>
        </w:rPr>
        <w:t>)(</w:t>
      </w:r>
      <w:r w:rsidR="00BB2F5A" w:rsidRPr="0031250D">
        <w:rPr>
          <w:rFonts w:ascii="Abyssinica SIL" w:hAnsi="Abyssinica SIL" w:cs="Nyala"/>
          <w:sz w:val="22"/>
          <w:szCs w:val="22"/>
          <w:lang w:val="am-ET"/>
        </w:rPr>
        <w:t>፰</w:t>
      </w:r>
      <w:r w:rsidRPr="00294AF9">
        <w:rPr>
          <w:sz w:val="22"/>
          <w:szCs w:val="22"/>
        </w:rPr>
        <w:t>)  =  (</w:t>
      </w:r>
      <w:r w:rsidR="00BB2F5A" w:rsidRPr="0031250D">
        <w:rPr>
          <w:rFonts w:ascii="Abyssinica SIL" w:hAnsi="Abyssinica SIL" w:cs="Nyala"/>
          <w:sz w:val="22"/>
          <w:szCs w:val="22"/>
          <w:lang w:val="am-ET"/>
        </w:rPr>
        <w:t>፲</w:t>
      </w:r>
      <w:r w:rsidRPr="00294AF9">
        <w:rPr>
          <w:sz w:val="22"/>
          <w:szCs w:val="22"/>
        </w:rPr>
        <w:t>)(</w:t>
      </w:r>
      <w:r w:rsidR="00BB2F5A" w:rsidRPr="0031250D">
        <w:rPr>
          <w:rFonts w:ascii="Abyssinica SIL" w:hAnsi="Abyssinica SIL" w:cs="Nyala"/>
          <w:sz w:val="22"/>
          <w:szCs w:val="22"/>
          <w:lang w:val="am-ET"/>
        </w:rPr>
        <w:t>፱</w:t>
      </w:r>
      <w:r w:rsidRPr="00294AF9">
        <w:rPr>
          <w:sz w:val="22"/>
          <w:szCs w:val="22"/>
        </w:rPr>
        <w:t>)(</w:t>
      </w:r>
      <w:r w:rsidR="00BB2F5A" w:rsidRPr="0031250D">
        <w:rPr>
          <w:rFonts w:ascii="Abyssinica SIL" w:hAnsi="Abyssinica SIL" w:cs="Nyala"/>
          <w:sz w:val="22"/>
          <w:szCs w:val="22"/>
          <w:lang w:val="am-ET"/>
        </w:rPr>
        <w:t>፻</w:t>
      </w:r>
      <w:r w:rsidRPr="00294AF9">
        <w:rPr>
          <w:sz w:val="22"/>
          <w:szCs w:val="22"/>
        </w:rPr>
        <w:t>)(</w:t>
      </w:r>
      <w:r w:rsidR="00BB2F5A" w:rsidRPr="0031250D">
        <w:rPr>
          <w:rFonts w:ascii="Abyssinica SIL" w:hAnsi="Abyssinica SIL" w:cs="Nyala"/>
          <w:sz w:val="22"/>
          <w:szCs w:val="22"/>
          <w:lang w:val="am-ET"/>
        </w:rPr>
        <w:t>፹</w:t>
      </w:r>
      <w:r w:rsidRPr="00294AF9">
        <w:rPr>
          <w:sz w:val="22"/>
          <w:szCs w:val="22"/>
        </w:rPr>
        <w:t>)(</w:t>
      </w:r>
      <w:r w:rsidR="00BB2F5A" w:rsidRPr="0031250D">
        <w:rPr>
          <w:rFonts w:ascii="Abyssinica SIL" w:hAnsi="Abyssinica SIL" w:cs="Nyala"/>
          <w:sz w:val="22"/>
          <w:szCs w:val="22"/>
          <w:lang w:val="am-ET"/>
        </w:rPr>
        <w:t>፰</w:t>
      </w:r>
      <w:r w:rsidRPr="00294AF9">
        <w:rPr>
          <w:sz w:val="22"/>
          <w:szCs w:val="22"/>
        </w:rPr>
        <w:t>)</w:t>
      </w:r>
    </w:p>
    <w:p w:rsidR="00D10470" w:rsidRPr="00294AF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2"/>
          <w:szCs w:val="22"/>
        </w:rPr>
      </w:pPr>
      <w:r w:rsidRPr="00294AF9">
        <w:rPr>
          <w:rFonts w:eastAsia="Times New Roman"/>
          <w:sz w:val="22"/>
          <w:szCs w:val="22"/>
        </w:rPr>
        <w:t>but this is a small number and again I truly don</w:t>
      </w:r>
      <w:r w:rsidR="00E32974">
        <w:rPr>
          <w:rFonts w:eastAsia="Times New Roman"/>
          <w:sz w:val="22"/>
          <w:szCs w:val="22"/>
        </w:rPr>
        <w:t>’</w:t>
      </w:r>
      <w:r w:rsidRPr="00294AF9">
        <w:rPr>
          <w:rFonts w:eastAsia="Times New Roman"/>
          <w:sz w:val="22"/>
          <w:szCs w:val="22"/>
        </w:rPr>
        <w:t xml:space="preserve">t know if dates are an exception or not. I would hope counting rules work independent of their application. </w:t>
      </w:r>
    </w:p>
    <w:p w:rsidR="007A7EBD" w:rsidRDefault="007A7EBD">
      <w:pPr>
        <w:rPr>
          <w:rFonts w:eastAsia="Times New Roman"/>
          <w:sz w:val="22"/>
          <w:szCs w:val="22"/>
        </w:rPr>
      </w:pPr>
      <w:r>
        <w:rPr>
          <w:rFonts w:eastAsia="Times New Roman"/>
          <w:sz w:val="22"/>
          <w:szCs w:val="22"/>
        </w:rPr>
        <w:br w:type="page"/>
      </w:r>
    </w:p>
    <w:p w:rsidR="00EA3A79" w:rsidRDefault="007A7EBD" w:rsidP="007A7EBD">
      <w:pPr>
        <w:pStyle w:val="Heading2"/>
        <w:rPr>
          <w:u w:val="single"/>
        </w:rPr>
      </w:pPr>
      <w:r w:rsidRPr="007A7EBD">
        <w:rPr>
          <w:u w:val="single"/>
        </w:rPr>
        <w:lastRenderedPageBreak/>
        <w:t>Author’s Note</w:t>
      </w:r>
    </w:p>
    <w:p w:rsidR="007A7EBD" w:rsidRDefault="007A7EBD" w:rsidP="009B0C16">
      <w:pPr>
        <w:jc w:val="both"/>
        <w:rPr>
          <w:sz w:val="22"/>
          <w:szCs w:val="22"/>
        </w:rPr>
      </w:pPr>
      <w:r w:rsidRPr="00715437">
        <w:rPr>
          <w:sz w:val="22"/>
          <w:szCs w:val="22"/>
        </w:rPr>
        <w:t xml:space="preserve">This </w:t>
      </w:r>
      <w:r w:rsidR="007F2BF3" w:rsidRPr="00715437">
        <w:rPr>
          <w:sz w:val="22"/>
          <w:szCs w:val="22"/>
        </w:rPr>
        <w:t>article is the first in a series of numeral algorithms developed and published over several years</w:t>
      </w:r>
      <w:r w:rsidR="00281C1C" w:rsidRPr="00715437">
        <w:rPr>
          <w:sz w:val="22"/>
          <w:szCs w:val="22"/>
        </w:rPr>
        <w:t xml:space="preserve">. </w:t>
      </w:r>
      <w:r w:rsidR="009B0C16">
        <w:rPr>
          <w:sz w:val="22"/>
          <w:szCs w:val="22"/>
        </w:rPr>
        <w:t xml:space="preserve">While the algorithm presented is believed to be valid, the paper should be considered as having been superseded by later papers, and ultimately the final paper: </w:t>
      </w:r>
      <w:hyperlink r:id="rId7" w:history="1">
        <w:r w:rsidR="009B0C16" w:rsidRPr="009B0C16">
          <w:rPr>
            <w:rStyle w:val="Hyperlink"/>
            <w:i/>
            <w:iCs/>
            <w:sz w:val="22"/>
            <w:szCs w:val="22"/>
          </w:rPr>
          <w:t>A Look at Ethiopic Numerals</w:t>
        </w:r>
      </w:hyperlink>
      <w:r w:rsidR="009B0C16" w:rsidRPr="009B0C16">
        <w:rPr>
          <w:i/>
          <w:iCs/>
          <w:sz w:val="22"/>
          <w:szCs w:val="22"/>
        </w:rPr>
        <w:t>.</w:t>
      </w:r>
    </w:p>
    <w:p w:rsidR="0012184B" w:rsidRDefault="0012184B" w:rsidP="009B0C16">
      <w:pPr>
        <w:jc w:val="both"/>
        <w:rPr>
          <w:sz w:val="22"/>
          <w:szCs w:val="22"/>
        </w:rPr>
      </w:pPr>
    </w:p>
    <w:p w:rsidR="0012184B" w:rsidRPr="0012184B" w:rsidRDefault="0012184B" w:rsidP="009B0C16">
      <w:pPr>
        <w:jc w:val="both"/>
        <w:rPr>
          <w:b/>
          <w:bCs/>
          <w:sz w:val="22"/>
          <w:szCs w:val="22"/>
        </w:rPr>
      </w:pPr>
      <w:r w:rsidRPr="0012184B">
        <w:rPr>
          <w:b/>
          <w:bCs/>
          <w:sz w:val="22"/>
          <w:szCs w:val="22"/>
        </w:rPr>
        <w:t xml:space="preserve">The </w:t>
      </w:r>
      <w:r w:rsidR="00127B8C">
        <w:rPr>
          <w:b/>
          <w:bCs/>
          <w:sz w:val="22"/>
          <w:szCs w:val="22"/>
        </w:rPr>
        <w:t xml:space="preserve">complete </w:t>
      </w:r>
      <w:r w:rsidRPr="0012184B">
        <w:rPr>
          <w:b/>
          <w:bCs/>
          <w:sz w:val="22"/>
          <w:szCs w:val="22"/>
        </w:rPr>
        <w:t>numeral algorithm series:</w:t>
      </w:r>
    </w:p>
    <w:p w:rsidR="007A7EBD" w:rsidRPr="00715437" w:rsidRDefault="007A7EBD" w:rsidP="007A7EBD">
      <w:pPr>
        <w:rPr>
          <w:sz w:val="22"/>
          <w:szCs w:val="22"/>
        </w:rPr>
      </w:pPr>
    </w:p>
    <w:p w:rsidR="007A7EBD" w:rsidRPr="00715437" w:rsidRDefault="004C49F9" w:rsidP="00715437">
      <w:pPr>
        <w:pStyle w:val="ListParagraph"/>
        <w:numPr>
          <w:ilvl w:val="0"/>
          <w:numId w:val="1"/>
        </w:numPr>
        <w:spacing w:after="240"/>
        <w:contextualSpacing w:val="0"/>
        <w:rPr>
          <w:sz w:val="22"/>
          <w:szCs w:val="22"/>
        </w:rPr>
      </w:pPr>
      <w:r w:rsidRPr="00715437">
        <w:rPr>
          <w:sz w:val="22"/>
          <w:szCs w:val="22"/>
        </w:rPr>
        <w:t xml:space="preserve">1994, </w:t>
      </w:r>
      <w:r w:rsidR="007A7EBD" w:rsidRPr="00715437">
        <w:rPr>
          <w:i/>
          <w:iCs/>
          <w:sz w:val="22"/>
          <w:szCs w:val="22"/>
        </w:rPr>
        <w:t>Another View of Ethiopic Number Sequences</w:t>
      </w:r>
      <w:r w:rsidR="007A7EBD" w:rsidRPr="00715437">
        <w:rPr>
          <w:sz w:val="22"/>
          <w:szCs w:val="22"/>
        </w:rPr>
        <w:t xml:space="preserve">, </w:t>
      </w:r>
      <w:r w:rsidR="00715437" w:rsidRPr="00715437">
        <w:rPr>
          <w:sz w:val="22"/>
          <w:szCs w:val="22"/>
        </w:rPr>
        <w:t>originally</w:t>
      </w:r>
      <w:r w:rsidR="007A7EBD" w:rsidRPr="00715437">
        <w:rPr>
          <w:sz w:val="22"/>
          <w:szCs w:val="22"/>
        </w:rPr>
        <w:t xml:space="preserve"> posted to the “</w:t>
      </w:r>
      <w:proofErr w:type="spellStart"/>
      <w:r w:rsidR="007A7EBD" w:rsidRPr="00715437">
        <w:rPr>
          <w:sz w:val="22"/>
          <w:szCs w:val="22"/>
        </w:rPr>
        <w:t>EthioSciences</w:t>
      </w:r>
      <w:proofErr w:type="spellEnd"/>
      <w:r w:rsidR="007A7EBD" w:rsidRPr="00715437">
        <w:rPr>
          <w:sz w:val="22"/>
          <w:szCs w:val="22"/>
        </w:rPr>
        <w:t>” email list of</w:t>
      </w:r>
      <w:r w:rsidR="00281C1C" w:rsidRPr="00715437">
        <w:rPr>
          <w:sz w:val="22"/>
          <w:szCs w:val="22"/>
        </w:rPr>
        <w:t xml:space="preserve"> the</w:t>
      </w:r>
      <w:r w:rsidR="007A7EBD" w:rsidRPr="00715437">
        <w:rPr>
          <w:sz w:val="22"/>
          <w:szCs w:val="22"/>
        </w:rPr>
        <w:t xml:space="preserve"> </w:t>
      </w:r>
      <w:proofErr w:type="spellStart"/>
      <w:r w:rsidR="007A7EBD" w:rsidRPr="00715437">
        <w:rPr>
          <w:sz w:val="22"/>
          <w:szCs w:val="22"/>
        </w:rPr>
        <w:t>Ethio</w:t>
      </w:r>
      <w:r w:rsidR="007F2BF3" w:rsidRPr="00715437">
        <w:rPr>
          <w:sz w:val="22"/>
          <w:szCs w:val="22"/>
        </w:rPr>
        <w:t>List</w:t>
      </w:r>
      <w:proofErr w:type="spellEnd"/>
      <w:r w:rsidR="007F2BF3" w:rsidRPr="00715437">
        <w:rPr>
          <w:sz w:val="22"/>
          <w:szCs w:val="22"/>
        </w:rPr>
        <w:t xml:space="preserve"> mail server</w:t>
      </w:r>
      <w:r w:rsidR="007A7EBD" w:rsidRPr="00715437">
        <w:rPr>
          <w:sz w:val="22"/>
          <w:szCs w:val="22"/>
        </w:rPr>
        <w:t xml:space="preserve">. </w:t>
      </w:r>
      <w:r w:rsidR="00281C1C" w:rsidRPr="00715437">
        <w:rPr>
          <w:sz w:val="22"/>
          <w:szCs w:val="22"/>
        </w:rPr>
        <w:t xml:space="preserve">Then later published as a web page under the Abyssinia Cyberspace Gateway: </w:t>
      </w:r>
      <w:hyperlink r:id="rId8" w:history="1">
        <w:r w:rsidR="00281C1C" w:rsidRPr="00715437">
          <w:rPr>
            <w:rStyle w:val="Hyperlink"/>
            <w:sz w:val="22"/>
            <w:szCs w:val="22"/>
          </w:rPr>
          <w:t>http://abyssiniagateway.net/fidel/EthNumbers.html</w:t>
        </w:r>
      </w:hyperlink>
      <w:r w:rsidR="007A7EBD" w:rsidRPr="00715437">
        <w:rPr>
          <w:sz w:val="22"/>
          <w:szCs w:val="22"/>
        </w:rPr>
        <w:t xml:space="preserve"> </w:t>
      </w:r>
      <w:r w:rsidR="00715437">
        <w:rPr>
          <w:sz w:val="22"/>
          <w:szCs w:val="22"/>
        </w:rPr>
        <w:t xml:space="preserve">, </w:t>
      </w:r>
      <w:r w:rsidR="009B0C16">
        <w:rPr>
          <w:sz w:val="22"/>
          <w:szCs w:val="22"/>
        </w:rPr>
        <w:t xml:space="preserve">at </w:t>
      </w:r>
      <w:r w:rsidR="00715437">
        <w:rPr>
          <w:sz w:val="22"/>
          <w:szCs w:val="22"/>
        </w:rPr>
        <w:t xml:space="preserve">Academia.edu </w:t>
      </w:r>
      <w:hyperlink r:id="rId9" w:history="1">
        <w:r w:rsidR="009B0C16" w:rsidRPr="002B12B3">
          <w:rPr>
            <w:rStyle w:val="Hyperlink"/>
            <w:sz w:val="22"/>
            <w:szCs w:val="22"/>
          </w:rPr>
          <w:t>https://www.academia.edu/127879191/Another_View_of_Ethiopic_Number_Sequences</w:t>
        </w:r>
      </w:hyperlink>
      <w:r w:rsidR="009B0C16">
        <w:rPr>
          <w:sz w:val="22"/>
          <w:szCs w:val="22"/>
        </w:rPr>
        <w:t xml:space="preserve"> </w:t>
      </w:r>
    </w:p>
    <w:p w:rsidR="007A7EBD" w:rsidRPr="00715437" w:rsidRDefault="004C49F9" w:rsidP="00715437">
      <w:pPr>
        <w:pStyle w:val="ListParagraph"/>
        <w:numPr>
          <w:ilvl w:val="0"/>
          <w:numId w:val="1"/>
        </w:numPr>
        <w:spacing w:after="240"/>
        <w:contextualSpacing w:val="0"/>
        <w:rPr>
          <w:i/>
          <w:iCs/>
          <w:sz w:val="22"/>
          <w:szCs w:val="22"/>
        </w:rPr>
      </w:pPr>
      <w:r w:rsidRPr="00715437">
        <w:rPr>
          <w:sz w:val="22"/>
          <w:szCs w:val="22"/>
        </w:rPr>
        <w:t xml:space="preserve">1995, </w:t>
      </w:r>
      <w:r w:rsidR="007A7EBD" w:rsidRPr="00715437">
        <w:rPr>
          <w:i/>
          <w:iCs/>
          <w:sz w:val="22"/>
          <w:szCs w:val="22"/>
        </w:rPr>
        <w:t>Altered Perspectives and Insight to Algorithm – an Illustration of the Glyph Arithmetic Development of Ethiopic Numbers</w:t>
      </w:r>
      <w:r w:rsidR="00281C1C" w:rsidRPr="00715437">
        <w:rPr>
          <w:i/>
          <w:iCs/>
          <w:sz w:val="22"/>
          <w:szCs w:val="22"/>
        </w:rPr>
        <w:t>,</w:t>
      </w:r>
      <w:r w:rsidR="00715437" w:rsidRPr="00715437">
        <w:rPr>
          <w:sz w:val="22"/>
          <w:szCs w:val="22"/>
        </w:rPr>
        <w:t xml:space="preserve"> Abyssinia Cyberspace Gateway, </w:t>
      </w:r>
      <w:r w:rsidR="00281C1C" w:rsidRPr="00715437">
        <w:rPr>
          <w:i/>
          <w:iCs/>
          <w:sz w:val="22"/>
          <w:szCs w:val="22"/>
        </w:rPr>
        <w:t xml:space="preserve"> </w:t>
      </w:r>
      <w:hyperlink r:id="rId10" w:history="1">
        <w:r w:rsidR="00281C1C" w:rsidRPr="00715437">
          <w:rPr>
            <w:rStyle w:val="Hyperlink"/>
            <w:sz w:val="22"/>
            <w:szCs w:val="22"/>
          </w:rPr>
          <w:t>http://abyssiniagateway.net/fidel/Enums.html</w:t>
        </w:r>
      </w:hyperlink>
      <w:r w:rsidR="00281C1C" w:rsidRPr="009B0C16">
        <w:rPr>
          <w:sz w:val="22"/>
          <w:szCs w:val="22"/>
        </w:rPr>
        <w:t xml:space="preserve"> </w:t>
      </w:r>
      <w:r w:rsidR="009B0C16" w:rsidRPr="009B0C16">
        <w:rPr>
          <w:sz w:val="22"/>
          <w:szCs w:val="22"/>
        </w:rPr>
        <w:t>,</w:t>
      </w:r>
      <w:r w:rsidR="009B0C16">
        <w:rPr>
          <w:sz w:val="22"/>
          <w:szCs w:val="22"/>
        </w:rPr>
        <w:t xml:space="preserve"> at Academia.edu </w:t>
      </w:r>
      <w:hyperlink r:id="rId11" w:history="1">
        <w:r w:rsidR="009B0C16" w:rsidRPr="002B12B3">
          <w:rPr>
            <w:rStyle w:val="Hyperlink"/>
            <w:sz w:val="22"/>
            <w:szCs w:val="22"/>
          </w:rPr>
          <w:t>https://www.academia.edu/127879201/Altered_Perspectives_and_Insight_to_Algorithm_an_Illustration_of_the_Glyph_Arithmetic_Development_of_Ethiopic_Numbers</w:t>
        </w:r>
      </w:hyperlink>
      <w:r w:rsidR="009B0C16">
        <w:rPr>
          <w:sz w:val="22"/>
          <w:szCs w:val="22"/>
        </w:rPr>
        <w:t xml:space="preserve"> </w:t>
      </w:r>
    </w:p>
    <w:p w:rsidR="007A7EBD" w:rsidRPr="00715437" w:rsidRDefault="004C49F9" w:rsidP="00715437">
      <w:pPr>
        <w:pStyle w:val="ListParagraph"/>
        <w:numPr>
          <w:ilvl w:val="0"/>
          <w:numId w:val="1"/>
        </w:numPr>
        <w:spacing w:after="240"/>
        <w:contextualSpacing w:val="0"/>
        <w:rPr>
          <w:sz w:val="22"/>
          <w:szCs w:val="22"/>
        </w:rPr>
      </w:pPr>
      <w:r w:rsidRPr="00715437">
        <w:rPr>
          <w:sz w:val="22"/>
          <w:szCs w:val="22"/>
        </w:rPr>
        <w:t xml:space="preserve">1997, </w:t>
      </w:r>
      <w:r w:rsidR="007A7EBD" w:rsidRPr="00715437">
        <w:rPr>
          <w:i/>
          <w:iCs/>
          <w:sz w:val="22"/>
          <w:szCs w:val="22"/>
        </w:rPr>
        <w:t>Daniel’s Ethiopic Number Algorithm #4</w:t>
      </w:r>
      <w:r w:rsidR="00281C1C" w:rsidRPr="00715437">
        <w:rPr>
          <w:i/>
          <w:iCs/>
          <w:sz w:val="22"/>
          <w:szCs w:val="22"/>
        </w:rPr>
        <w:t xml:space="preserve">, </w:t>
      </w:r>
      <w:r w:rsidR="00715437" w:rsidRPr="00715437">
        <w:rPr>
          <w:sz w:val="22"/>
          <w:szCs w:val="22"/>
        </w:rPr>
        <w:t xml:space="preserve">Abyssinia Cyberspace Gateway, </w:t>
      </w:r>
      <w:hyperlink r:id="rId12" w:history="1">
        <w:r w:rsidR="00715437" w:rsidRPr="002B12B3">
          <w:rPr>
            <w:rStyle w:val="Hyperlink"/>
            <w:sz w:val="22"/>
            <w:szCs w:val="22"/>
          </w:rPr>
          <w:t>http://abyssiniagateway.net/fidel/EthNumbers97.html</w:t>
        </w:r>
      </w:hyperlink>
      <w:r w:rsidR="00281C1C" w:rsidRPr="00715437">
        <w:rPr>
          <w:sz w:val="22"/>
          <w:szCs w:val="22"/>
        </w:rPr>
        <w:t xml:space="preserve"> </w:t>
      </w:r>
      <w:r w:rsidR="009B0C16">
        <w:rPr>
          <w:sz w:val="22"/>
          <w:szCs w:val="22"/>
        </w:rPr>
        <w:t xml:space="preserve">, at Academia.edu </w:t>
      </w:r>
      <w:hyperlink r:id="rId13" w:history="1">
        <w:r w:rsidR="009B0C16" w:rsidRPr="002B12B3">
          <w:rPr>
            <w:rStyle w:val="Hyperlink"/>
            <w:sz w:val="22"/>
            <w:szCs w:val="22"/>
          </w:rPr>
          <w:t>https://www.academia.edu/127879205/Daniel_s_Ethiopic_Number_Algorithm_4</w:t>
        </w:r>
      </w:hyperlink>
      <w:r w:rsidR="009B0C16">
        <w:rPr>
          <w:sz w:val="22"/>
          <w:szCs w:val="22"/>
        </w:rPr>
        <w:t xml:space="preserve"> </w:t>
      </w:r>
    </w:p>
    <w:p w:rsidR="007A7EBD" w:rsidRPr="00715437" w:rsidRDefault="004C49F9" w:rsidP="007A7EBD">
      <w:pPr>
        <w:pStyle w:val="ListParagraph"/>
        <w:numPr>
          <w:ilvl w:val="0"/>
          <w:numId w:val="1"/>
        </w:numPr>
        <w:rPr>
          <w:sz w:val="22"/>
          <w:szCs w:val="22"/>
        </w:rPr>
      </w:pPr>
      <w:r w:rsidRPr="00715437">
        <w:rPr>
          <w:sz w:val="22"/>
          <w:szCs w:val="22"/>
        </w:rPr>
        <w:t>2000,</w:t>
      </w:r>
      <w:r w:rsidRPr="00715437">
        <w:rPr>
          <w:i/>
          <w:iCs/>
          <w:sz w:val="22"/>
          <w:szCs w:val="22"/>
        </w:rPr>
        <w:t xml:space="preserve"> </w:t>
      </w:r>
      <w:r w:rsidR="007A7EBD" w:rsidRPr="00715437">
        <w:rPr>
          <w:i/>
          <w:iCs/>
          <w:sz w:val="22"/>
          <w:szCs w:val="22"/>
        </w:rPr>
        <w:t>A Look at Ethiopic Numerals</w:t>
      </w:r>
      <w:r w:rsidR="00281C1C" w:rsidRPr="00715437">
        <w:rPr>
          <w:sz w:val="22"/>
          <w:szCs w:val="22"/>
        </w:rPr>
        <w:t xml:space="preserve">, </w:t>
      </w:r>
      <w:r w:rsidRPr="00715437">
        <w:rPr>
          <w:sz w:val="22"/>
          <w:szCs w:val="22"/>
        </w:rPr>
        <w:t xml:space="preserve">2000, </w:t>
      </w:r>
      <w:hyperlink r:id="rId14" w:history="1">
        <w:r w:rsidRPr="00715437">
          <w:rPr>
            <w:rStyle w:val="Hyperlink"/>
            <w:sz w:val="22"/>
            <w:szCs w:val="22"/>
          </w:rPr>
          <w:t>https://www.geez.org/Numerals/</w:t>
        </w:r>
      </w:hyperlink>
      <w:r w:rsidRPr="00715437">
        <w:rPr>
          <w:sz w:val="22"/>
          <w:szCs w:val="22"/>
        </w:rPr>
        <w:t xml:space="preserve">, Geez.Org. A form of this article was published under the title </w:t>
      </w:r>
      <w:r w:rsidRPr="00715437">
        <w:rPr>
          <w:i/>
          <w:iCs/>
          <w:sz w:val="22"/>
          <w:szCs w:val="22"/>
        </w:rPr>
        <w:t>“Conversion and Formatting of Ethiopic Numerals”</w:t>
      </w:r>
      <w:r w:rsidRPr="00715437">
        <w:rPr>
          <w:sz w:val="22"/>
          <w:szCs w:val="22"/>
        </w:rPr>
        <w:t xml:space="preserve">, in </w:t>
      </w:r>
      <w:r w:rsidR="00CD30F9" w:rsidRPr="00715437">
        <w:rPr>
          <w:sz w:val="22"/>
          <w:szCs w:val="22"/>
        </w:rPr>
        <w:t>Multilingual Magazine,</w:t>
      </w:r>
      <w:r w:rsidR="00281C1C" w:rsidRPr="00715437">
        <w:rPr>
          <w:sz w:val="22"/>
          <w:szCs w:val="22"/>
        </w:rPr>
        <w:t xml:space="preserve"> </w:t>
      </w:r>
      <w:r w:rsidRPr="00715437">
        <w:rPr>
          <w:sz w:val="22"/>
          <w:szCs w:val="22"/>
        </w:rPr>
        <w:t>November</w:t>
      </w:r>
      <w:r w:rsidR="00281C1C" w:rsidRPr="00715437">
        <w:rPr>
          <w:sz w:val="22"/>
          <w:szCs w:val="22"/>
        </w:rPr>
        <w:t>,</w:t>
      </w:r>
      <w:r w:rsidRPr="00715437">
        <w:rPr>
          <w:sz w:val="22"/>
          <w:szCs w:val="22"/>
        </w:rPr>
        <w:t xml:space="preserve"> 2000.</w:t>
      </w:r>
      <w:r w:rsidR="009B0C16">
        <w:rPr>
          <w:sz w:val="22"/>
          <w:szCs w:val="22"/>
        </w:rPr>
        <w:t xml:space="preserve"> At Academia.edu </w:t>
      </w:r>
      <w:hyperlink r:id="rId15" w:history="1">
        <w:r w:rsidR="009B0C16" w:rsidRPr="002B12B3">
          <w:rPr>
            <w:rStyle w:val="Hyperlink"/>
            <w:sz w:val="22"/>
            <w:szCs w:val="22"/>
          </w:rPr>
          <w:t>https://www.academia.edu/127115901/A_Look_at_Ethiopic_Numerals</w:t>
        </w:r>
      </w:hyperlink>
      <w:r w:rsidR="009B0C16">
        <w:rPr>
          <w:sz w:val="22"/>
          <w:szCs w:val="22"/>
        </w:rPr>
        <w:t xml:space="preserve"> </w:t>
      </w:r>
    </w:p>
    <w:p w:rsidR="007A7EBD" w:rsidRDefault="007A7EBD" w:rsidP="007A7EBD"/>
    <w:sectPr w:rsidR="007A7EBD" w:rsidSect="0031250D">
      <w:headerReference w:type="default" r:id="rId16"/>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C757C" w:rsidRDefault="004C757C" w:rsidP="0031250D">
      <w:r>
        <w:separator/>
      </w:r>
    </w:p>
  </w:endnote>
  <w:endnote w:type="continuationSeparator" w:id="0">
    <w:p w:rsidR="004C757C" w:rsidRDefault="004C757C" w:rsidP="0031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byssinica SIL">
    <w:panose1 w:val="02000603020000020004"/>
    <w:charset w:val="4D"/>
    <w:family w:val="auto"/>
    <w:pitch w:val="variable"/>
    <w:sig w:usb0="800000EF" w:usb1="5200A54B" w:usb2="08000828" w:usb3="00000000" w:csb0="00000001"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5749944"/>
      <w:docPartObj>
        <w:docPartGallery w:val="Page Numbers (Bottom of Page)"/>
        <w:docPartUnique/>
      </w:docPartObj>
    </w:sdtPr>
    <w:sdtContent>
      <w:p w:rsidR="0031250D" w:rsidRDefault="0031250D" w:rsidP="00C877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1250D" w:rsidRDefault="00312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9279655"/>
      <w:docPartObj>
        <w:docPartGallery w:val="Page Numbers (Bottom of Page)"/>
        <w:docPartUnique/>
      </w:docPartObj>
    </w:sdtPr>
    <w:sdtContent>
      <w:p w:rsidR="0031250D" w:rsidRDefault="0031250D" w:rsidP="00C877C6">
        <w:pPr>
          <w:pStyle w:val="Footer"/>
          <w:framePr w:wrap="none" w:vAnchor="text" w:hAnchor="margin" w:xAlign="center" w:y="1"/>
          <w:rPr>
            <w:rStyle w:val="PageNumber"/>
          </w:rPr>
        </w:pPr>
        <w:r w:rsidRPr="0031250D">
          <w:rPr>
            <w:rStyle w:val="PageNumber"/>
            <w:color w:val="808080" w:themeColor="background1" w:themeShade="80"/>
            <w:sz w:val="22"/>
            <w:szCs w:val="22"/>
          </w:rPr>
          <w:fldChar w:fldCharType="begin"/>
        </w:r>
        <w:r w:rsidRPr="0031250D">
          <w:rPr>
            <w:rStyle w:val="PageNumber"/>
            <w:color w:val="808080" w:themeColor="background1" w:themeShade="80"/>
            <w:sz w:val="22"/>
            <w:szCs w:val="22"/>
          </w:rPr>
          <w:instrText xml:space="preserve"> PAGE </w:instrText>
        </w:r>
        <w:r w:rsidRPr="0031250D">
          <w:rPr>
            <w:rStyle w:val="PageNumber"/>
            <w:color w:val="808080" w:themeColor="background1" w:themeShade="80"/>
            <w:sz w:val="22"/>
            <w:szCs w:val="22"/>
          </w:rPr>
          <w:fldChar w:fldCharType="separate"/>
        </w:r>
        <w:r w:rsidRPr="0031250D">
          <w:rPr>
            <w:rStyle w:val="PageNumber"/>
            <w:noProof/>
            <w:color w:val="808080" w:themeColor="background1" w:themeShade="80"/>
            <w:sz w:val="22"/>
            <w:szCs w:val="22"/>
          </w:rPr>
          <w:t>2</w:t>
        </w:r>
        <w:r w:rsidRPr="0031250D">
          <w:rPr>
            <w:rStyle w:val="PageNumber"/>
            <w:color w:val="808080" w:themeColor="background1" w:themeShade="80"/>
            <w:sz w:val="22"/>
            <w:szCs w:val="22"/>
          </w:rPr>
          <w:fldChar w:fldCharType="end"/>
        </w:r>
      </w:p>
    </w:sdtContent>
  </w:sdt>
  <w:p w:rsidR="0031250D" w:rsidRPr="0031250D" w:rsidRDefault="0031250D">
    <w:pPr>
      <w:pStyle w:val="Footer"/>
      <w:rPr>
        <w:i/>
        <w:iCs/>
        <w:color w:val="808080" w:themeColor="background1" w:themeShade="80"/>
      </w:rPr>
    </w:pPr>
    <w:r w:rsidRPr="0031250D">
      <w:rPr>
        <w:i/>
        <w:iCs/>
        <w:color w:val="808080" w:themeColor="background1" w:themeShade="80"/>
      </w:rPr>
      <w:t>Abyssinia Cyberspace Gateway</w:t>
    </w:r>
    <w:r w:rsidRPr="0031250D">
      <w:rPr>
        <w:i/>
        <w:iCs/>
        <w:color w:val="808080" w:themeColor="background1" w:themeShade="80"/>
      </w:rPr>
      <w:tab/>
    </w:r>
    <w:r w:rsidRPr="0031250D">
      <w:rPr>
        <w:i/>
        <w:iCs/>
        <w:color w:val="808080" w:themeColor="background1" w:themeShade="80"/>
      </w:rPr>
      <w:tab/>
      <w:t>1994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C757C" w:rsidRDefault="004C757C" w:rsidP="0031250D">
      <w:r>
        <w:separator/>
      </w:r>
    </w:p>
  </w:footnote>
  <w:footnote w:type="continuationSeparator" w:id="0">
    <w:p w:rsidR="004C757C" w:rsidRDefault="004C757C" w:rsidP="00312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1250D" w:rsidRPr="0031250D" w:rsidRDefault="0031250D">
    <w:pPr>
      <w:pStyle w:val="Header"/>
      <w:rPr>
        <w:i/>
        <w:iCs/>
        <w:color w:val="808080" w:themeColor="background1" w:themeShade="80"/>
      </w:rPr>
    </w:pPr>
    <w:r w:rsidRPr="0031250D">
      <w:rPr>
        <w:i/>
        <w:iCs/>
        <w:color w:val="808080" w:themeColor="background1" w:themeShade="80"/>
        <w:sz w:val="22"/>
        <w:szCs w:val="22"/>
      </w:rPr>
      <w:t>Another View of Ethiopic Number Sequences</w:t>
    </w:r>
    <w:r w:rsidRPr="0031250D">
      <w:rPr>
        <w:i/>
        <w:iCs/>
        <w:color w:val="808080" w:themeColor="background1" w:themeShade="80"/>
        <w:sz w:val="22"/>
        <w:szCs w:val="22"/>
      </w:rPr>
      <w:tab/>
    </w:r>
    <w:r w:rsidRPr="0031250D">
      <w:rPr>
        <w:i/>
        <w:iCs/>
        <w:color w:val="808080" w:themeColor="background1" w:themeShade="80"/>
        <w:sz w:val="22"/>
        <w:szCs w:val="22"/>
      </w:rPr>
      <w:tab/>
      <w:t>Daniel Yacob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25812"/>
    <w:multiLevelType w:val="hybridMultilevel"/>
    <w:tmpl w:val="01C2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5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6E"/>
    <w:rsid w:val="0012184B"/>
    <w:rsid w:val="00127B8C"/>
    <w:rsid w:val="001C3336"/>
    <w:rsid w:val="00281C1C"/>
    <w:rsid w:val="00294AF9"/>
    <w:rsid w:val="0031250D"/>
    <w:rsid w:val="004C49F9"/>
    <w:rsid w:val="004C757C"/>
    <w:rsid w:val="00625EBD"/>
    <w:rsid w:val="006E28B8"/>
    <w:rsid w:val="00715437"/>
    <w:rsid w:val="0074601B"/>
    <w:rsid w:val="007A7EBD"/>
    <w:rsid w:val="007E43FD"/>
    <w:rsid w:val="007F0F18"/>
    <w:rsid w:val="007F2BF3"/>
    <w:rsid w:val="0089232A"/>
    <w:rsid w:val="009B0C16"/>
    <w:rsid w:val="00B76345"/>
    <w:rsid w:val="00BB2F5A"/>
    <w:rsid w:val="00CD30F9"/>
    <w:rsid w:val="00D10470"/>
    <w:rsid w:val="00D14E0B"/>
    <w:rsid w:val="00D9551B"/>
    <w:rsid w:val="00DA57A6"/>
    <w:rsid w:val="00E32974"/>
    <w:rsid w:val="00EA3A79"/>
    <w:rsid w:val="00EE15CB"/>
    <w:rsid w:val="00FB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8AFA7"/>
  <w15:chartTrackingRefBased/>
  <w15:docId w15:val="{1C8FD452-A8E4-2E48-BA6D-C002F62E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rsid w:val="0031250D"/>
    <w:pPr>
      <w:tabs>
        <w:tab w:val="center" w:pos="4680"/>
        <w:tab w:val="right" w:pos="9360"/>
      </w:tabs>
    </w:pPr>
  </w:style>
  <w:style w:type="character" w:customStyle="1" w:styleId="HeaderChar">
    <w:name w:val="Header Char"/>
    <w:basedOn w:val="DefaultParagraphFont"/>
    <w:link w:val="Header"/>
    <w:uiPriority w:val="99"/>
    <w:rsid w:val="0031250D"/>
    <w:rPr>
      <w:rFonts w:eastAsiaTheme="minorEastAsia"/>
      <w:sz w:val="24"/>
      <w:szCs w:val="24"/>
    </w:rPr>
  </w:style>
  <w:style w:type="paragraph" w:styleId="Footer">
    <w:name w:val="footer"/>
    <w:basedOn w:val="Normal"/>
    <w:link w:val="FooterChar"/>
    <w:uiPriority w:val="99"/>
    <w:unhideWhenUsed/>
    <w:rsid w:val="0031250D"/>
    <w:pPr>
      <w:tabs>
        <w:tab w:val="center" w:pos="4680"/>
        <w:tab w:val="right" w:pos="9360"/>
      </w:tabs>
    </w:pPr>
  </w:style>
  <w:style w:type="character" w:customStyle="1" w:styleId="FooterChar">
    <w:name w:val="Footer Char"/>
    <w:basedOn w:val="DefaultParagraphFont"/>
    <w:link w:val="Footer"/>
    <w:uiPriority w:val="99"/>
    <w:rsid w:val="0031250D"/>
    <w:rPr>
      <w:rFonts w:eastAsiaTheme="minorEastAsia"/>
      <w:sz w:val="24"/>
      <w:szCs w:val="24"/>
    </w:rPr>
  </w:style>
  <w:style w:type="character" w:styleId="PageNumber">
    <w:name w:val="page number"/>
    <w:basedOn w:val="DefaultParagraphFont"/>
    <w:uiPriority w:val="99"/>
    <w:semiHidden/>
    <w:unhideWhenUsed/>
    <w:rsid w:val="0031250D"/>
  </w:style>
  <w:style w:type="paragraph" w:styleId="ListParagraph">
    <w:name w:val="List Paragraph"/>
    <w:basedOn w:val="Normal"/>
    <w:uiPriority w:val="34"/>
    <w:qFormat/>
    <w:rsid w:val="007A7EBD"/>
    <w:pPr>
      <w:ind w:left="720"/>
      <w:contextualSpacing/>
    </w:pPr>
  </w:style>
  <w:style w:type="character" w:styleId="Hyperlink">
    <w:name w:val="Hyperlink"/>
    <w:basedOn w:val="DefaultParagraphFont"/>
    <w:uiPriority w:val="99"/>
    <w:unhideWhenUsed/>
    <w:rsid w:val="007A7EBD"/>
    <w:rPr>
      <w:color w:val="0563C1" w:themeColor="hyperlink"/>
      <w:u w:val="single"/>
    </w:rPr>
  </w:style>
  <w:style w:type="character" w:styleId="UnresolvedMention">
    <w:name w:val="Unresolved Mention"/>
    <w:basedOn w:val="DefaultParagraphFont"/>
    <w:uiPriority w:val="99"/>
    <w:semiHidden/>
    <w:unhideWhenUsed/>
    <w:rsid w:val="007A7EBD"/>
    <w:rPr>
      <w:color w:val="605E5C"/>
      <w:shd w:val="clear" w:color="auto" w:fill="E1DFDD"/>
    </w:rPr>
  </w:style>
  <w:style w:type="character" w:styleId="FollowedHyperlink">
    <w:name w:val="FollowedHyperlink"/>
    <w:basedOn w:val="DefaultParagraphFont"/>
    <w:uiPriority w:val="99"/>
    <w:semiHidden/>
    <w:unhideWhenUsed/>
    <w:rsid w:val="009B0C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yssiniagateway.net/fidel/EthNumbers.html" TargetMode="External"/><Relationship Id="rId13" Type="http://schemas.openxmlformats.org/officeDocument/2006/relationships/hyperlink" Target="https://www.academia.edu/127879205/Daniel_s_Ethiopic_Number_Algorithm_4"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cademia.edu/127115901/A_Look_at_Ethiopic_Numerals" TargetMode="External"/><Relationship Id="rId12" Type="http://schemas.openxmlformats.org/officeDocument/2006/relationships/hyperlink" Target="http://abyssiniagateway.net/fidel/EthNumbers97.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127879201/Altered_Perspectives_and_Insight_to_Algorithm_an_Illustration_of_the_Glyph_Arithmetic_Development_of_Ethiopic_Numbers" TargetMode="External"/><Relationship Id="rId5" Type="http://schemas.openxmlformats.org/officeDocument/2006/relationships/footnotes" Target="footnotes.xml"/><Relationship Id="rId15" Type="http://schemas.openxmlformats.org/officeDocument/2006/relationships/hyperlink" Target="https://www.academia.edu/127115901/A_Look_at_Ethiopic_Numerals" TargetMode="External"/><Relationship Id="rId10" Type="http://schemas.openxmlformats.org/officeDocument/2006/relationships/hyperlink" Target="http://abyssiniagateway.net/fidel/Enum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ademia.edu/127879191/Another_View_of_Ethiopic_Number_Sequences" TargetMode="External"/><Relationship Id="rId14" Type="http://schemas.openxmlformats.org/officeDocument/2006/relationships/hyperlink" Target="https://www.geez.org/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1765</Words>
  <Characters>3390</Characters>
  <Application>Microsoft Office Word</Application>
  <DocSecurity>0</DocSecurity>
  <Lines>84</Lines>
  <Paragraphs>44</Paragraphs>
  <ScaleCrop>false</ScaleCrop>
  <HeadingPairs>
    <vt:vector size="2" baseType="variant">
      <vt:variant>
        <vt:lpstr>Title</vt:lpstr>
      </vt:variant>
      <vt:variant>
        <vt:i4>1</vt:i4>
      </vt:variant>
    </vt:vector>
  </HeadingPairs>
  <TitlesOfParts>
    <vt:vector size="1" baseType="lpstr">
      <vt:lpstr>Another View of Ethiopic Number Sequences</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View of Ethiopic Number Sequences</dc:title>
  <dc:subject/>
  <dc:creator>Daniel Mekonnen</dc:creator>
  <cp:keywords/>
  <dc:description/>
  <cp:lastModifiedBy>Daniel Mekonnen</cp:lastModifiedBy>
  <cp:revision>12</cp:revision>
  <cp:lastPrinted>2025-03-13T17:25:00Z</cp:lastPrinted>
  <dcterms:created xsi:type="dcterms:W3CDTF">2025-02-26T00:42:00Z</dcterms:created>
  <dcterms:modified xsi:type="dcterms:W3CDTF">2025-03-13T17:29:00Z</dcterms:modified>
</cp:coreProperties>
</file>